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F5" w:rsidRDefault="003C49F5" w:rsidP="003C49F5">
      <w:pPr>
        <w:spacing w:after="0" w:line="240" w:lineRule="auto"/>
        <w:rPr>
          <w:rFonts w:ascii="Times New Roman" w:hAnsi="Times New Roman"/>
          <w:b/>
          <w:caps/>
          <w:sz w:val="28"/>
          <w:szCs w:val="28"/>
          <w:lang w:val="ru-RU"/>
        </w:rPr>
      </w:pPr>
      <w:r>
        <w:rPr>
          <w:rFonts w:ascii="Times New Roman" w:hAnsi="Times New Roman"/>
          <w:b/>
          <w:caps/>
          <w:sz w:val="28"/>
          <w:szCs w:val="28"/>
        </w:rPr>
        <w:t>УДК</w:t>
      </w:r>
      <w:r>
        <w:rPr>
          <w:rFonts w:ascii="Times New Roman" w:hAnsi="Times New Roman"/>
          <w:b/>
          <w:caps/>
          <w:sz w:val="28"/>
          <w:szCs w:val="28"/>
          <w:lang w:val="ru-RU"/>
        </w:rPr>
        <w:t>: 616.71/.72-018.4-053.81-078:57.088.6/.7</w:t>
      </w:r>
    </w:p>
    <w:p w:rsidR="003C49F5" w:rsidRDefault="003C49F5" w:rsidP="003C49F5">
      <w:pPr>
        <w:spacing w:after="0" w:line="240" w:lineRule="auto"/>
        <w:ind w:firstLine="720"/>
        <w:jc w:val="center"/>
        <w:rPr>
          <w:rFonts w:ascii="Times New Roman" w:hAnsi="Times New Roman"/>
          <w:b/>
          <w:sz w:val="27"/>
          <w:szCs w:val="27"/>
          <w:lang w:val="ru-RU"/>
        </w:rPr>
      </w:pPr>
      <w:r>
        <w:rPr>
          <w:rFonts w:ascii="Times New Roman" w:hAnsi="Times New Roman"/>
          <w:b/>
          <w:sz w:val="27"/>
          <w:szCs w:val="27"/>
        </w:rPr>
        <w:t>СТРУКТУРНО-</w:t>
      </w:r>
      <w:r>
        <w:rPr>
          <w:rFonts w:ascii="Times New Roman" w:hAnsi="Times New Roman"/>
          <w:b/>
          <w:sz w:val="27"/>
          <w:szCs w:val="27"/>
          <w:lang w:val="ru-RU"/>
        </w:rPr>
        <w:t xml:space="preserve">ФУНКЦИОНАЛЬНОЕ СОСТОЯНИЕ КОСТНОЙ ТКАНИ </w:t>
      </w:r>
      <w:r>
        <w:rPr>
          <w:rFonts w:ascii="Times New Roman" w:hAnsi="Times New Roman"/>
          <w:b/>
          <w:sz w:val="27"/>
          <w:szCs w:val="27"/>
        </w:rPr>
        <w:t xml:space="preserve">У </w:t>
      </w:r>
      <w:r>
        <w:rPr>
          <w:rFonts w:ascii="Times New Roman" w:hAnsi="Times New Roman"/>
          <w:b/>
          <w:sz w:val="27"/>
          <w:szCs w:val="27"/>
          <w:lang w:val="ru-RU"/>
        </w:rPr>
        <w:t>ЛИЦ</w:t>
      </w:r>
      <w:r>
        <w:rPr>
          <w:rFonts w:ascii="Times New Roman" w:hAnsi="Times New Roman"/>
          <w:b/>
          <w:sz w:val="27"/>
          <w:szCs w:val="27"/>
        </w:rPr>
        <w:t xml:space="preserve"> </w:t>
      </w:r>
      <w:r>
        <w:rPr>
          <w:rFonts w:ascii="Times New Roman" w:hAnsi="Times New Roman"/>
          <w:b/>
          <w:sz w:val="27"/>
          <w:szCs w:val="27"/>
          <w:lang w:val="ru-RU"/>
        </w:rPr>
        <w:t xml:space="preserve">МОЛОДОГО ВОЗРАСТА С </w:t>
      </w:r>
      <w:r>
        <w:rPr>
          <w:rFonts w:ascii="Times New Roman" w:hAnsi="Times New Roman"/>
          <w:b/>
          <w:sz w:val="27"/>
          <w:szCs w:val="27"/>
        </w:rPr>
        <w:t xml:space="preserve">ОСТЕОАРТРОЗОМ </w:t>
      </w:r>
      <w:r>
        <w:rPr>
          <w:rFonts w:ascii="Times New Roman" w:hAnsi="Times New Roman"/>
          <w:b/>
          <w:sz w:val="27"/>
          <w:szCs w:val="27"/>
          <w:lang w:val="ru-RU"/>
        </w:rPr>
        <w:t>В ЗАВИСИМОСТИ ОТ УРОВНЯ ПЛАЗМАТИЧЕСКОГО АПЕЛИНА И ПОЛИМОРФИЗМА ГЕНА ЛАКТАЗЫ</w:t>
      </w:r>
    </w:p>
    <w:p w:rsidR="003C49F5" w:rsidRDefault="003C49F5" w:rsidP="003C49F5">
      <w:pPr>
        <w:spacing w:after="0" w:line="240" w:lineRule="auto"/>
        <w:ind w:firstLine="720"/>
        <w:jc w:val="center"/>
        <w:rPr>
          <w:rFonts w:ascii="Times New Roman" w:hAnsi="Times New Roman"/>
          <w:b/>
          <w:sz w:val="27"/>
          <w:szCs w:val="27"/>
          <w:lang w:val="ru-RU"/>
        </w:rPr>
      </w:pPr>
      <w:r>
        <w:rPr>
          <w:rFonts w:ascii="Times New Roman" w:hAnsi="Times New Roman"/>
          <w:b/>
          <w:sz w:val="27"/>
          <w:szCs w:val="27"/>
        </w:rPr>
        <w:t>Терешкин К.И.</w:t>
      </w:r>
      <w:r>
        <w:rPr>
          <w:rFonts w:ascii="Times New Roman" w:hAnsi="Times New Roman"/>
          <w:b/>
          <w:sz w:val="27"/>
          <w:szCs w:val="27"/>
          <w:lang w:val="ru-RU"/>
        </w:rPr>
        <w:t>, Терешкина Е.И.</w:t>
      </w:r>
    </w:p>
    <w:p w:rsidR="003C49F5" w:rsidRDefault="003C49F5" w:rsidP="003C49F5">
      <w:pPr>
        <w:spacing w:after="0" w:line="240" w:lineRule="auto"/>
        <w:ind w:firstLine="720"/>
        <w:jc w:val="center"/>
        <w:rPr>
          <w:rFonts w:ascii="Times New Roman" w:hAnsi="Times New Roman"/>
          <w:i/>
          <w:sz w:val="28"/>
          <w:szCs w:val="28"/>
          <w:lang w:val="ru-RU"/>
        </w:rPr>
      </w:pPr>
      <w:r>
        <w:rPr>
          <w:rFonts w:ascii="Times New Roman" w:hAnsi="Times New Roman"/>
          <w:i/>
          <w:sz w:val="28"/>
          <w:szCs w:val="28"/>
        </w:rPr>
        <w:t>Харьковский национальный медицинский ун</w:t>
      </w:r>
      <w:r>
        <w:rPr>
          <w:rFonts w:ascii="Times New Roman" w:hAnsi="Times New Roman"/>
          <w:i/>
          <w:sz w:val="28"/>
          <w:szCs w:val="28"/>
          <w:lang w:val="ru-RU"/>
        </w:rPr>
        <w:t>и</w:t>
      </w:r>
      <w:r>
        <w:rPr>
          <w:rFonts w:ascii="Times New Roman" w:hAnsi="Times New Roman"/>
          <w:i/>
          <w:sz w:val="28"/>
          <w:szCs w:val="28"/>
        </w:rPr>
        <w:t>верситет</w:t>
      </w:r>
    </w:p>
    <w:p w:rsidR="003C49F5" w:rsidRDefault="003C49F5" w:rsidP="003C49F5">
      <w:pPr>
        <w:spacing w:after="0" w:line="240" w:lineRule="auto"/>
        <w:ind w:firstLine="567"/>
        <w:jc w:val="both"/>
        <w:rPr>
          <w:rFonts w:ascii="Times New Roman" w:hAnsi="Times New Roman"/>
          <w:sz w:val="28"/>
          <w:szCs w:val="28"/>
          <w:lang w:val="ru-RU"/>
        </w:rPr>
      </w:pPr>
      <w:r>
        <w:rPr>
          <w:rFonts w:ascii="Times New Roman" w:hAnsi="Times New Roman"/>
          <w:b/>
          <w:sz w:val="28"/>
          <w:szCs w:val="28"/>
        </w:rPr>
        <w:t>Резюме.</w:t>
      </w:r>
      <w:r>
        <w:rPr>
          <w:rFonts w:ascii="Times New Roman" w:hAnsi="Times New Roman"/>
          <w:sz w:val="28"/>
          <w:szCs w:val="28"/>
        </w:rPr>
        <w:t xml:space="preserve"> В исследовании проведено </w:t>
      </w:r>
      <w:r>
        <w:rPr>
          <w:rFonts w:ascii="Times New Roman" w:hAnsi="Times New Roman"/>
          <w:sz w:val="28"/>
          <w:szCs w:val="28"/>
          <w:lang w:val="ru-RU"/>
        </w:rPr>
        <w:t xml:space="preserve">детальное </w:t>
      </w:r>
      <w:r>
        <w:rPr>
          <w:rFonts w:ascii="Times New Roman" w:hAnsi="Times New Roman"/>
          <w:sz w:val="28"/>
          <w:szCs w:val="28"/>
        </w:rPr>
        <w:t>изучение влияния уровня содержания плазматического апелин</w:t>
      </w:r>
      <w:r>
        <w:rPr>
          <w:rFonts w:ascii="Times New Roman" w:hAnsi="Times New Roman"/>
          <w:sz w:val="28"/>
          <w:szCs w:val="28"/>
          <w:lang w:val="ru-RU"/>
        </w:rPr>
        <w:t>а-13</w:t>
      </w:r>
      <w:r>
        <w:rPr>
          <w:rFonts w:ascii="Times New Roman" w:hAnsi="Times New Roman"/>
          <w:sz w:val="28"/>
          <w:szCs w:val="28"/>
        </w:rPr>
        <w:t xml:space="preserve"> </w:t>
      </w:r>
      <w:r>
        <w:rPr>
          <w:rFonts w:ascii="Times New Roman" w:hAnsi="Times New Roman"/>
          <w:sz w:val="28"/>
          <w:szCs w:val="28"/>
          <w:lang w:val="ru-RU"/>
        </w:rPr>
        <w:t xml:space="preserve">на развитие нарушений </w:t>
      </w:r>
      <w:r>
        <w:rPr>
          <w:rFonts w:ascii="Times New Roman" w:hAnsi="Times New Roman"/>
          <w:sz w:val="28"/>
          <w:szCs w:val="28"/>
        </w:rPr>
        <w:t>структурно-функциональн</w:t>
      </w:r>
      <w:r>
        <w:rPr>
          <w:rFonts w:ascii="Times New Roman" w:hAnsi="Times New Roman"/>
          <w:sz w:val="28"/>
          <w:szCs w:val="28"/>
          <w:lang w:val="ru-RU"/>
        </w:rPr>
        <w:t>ого</w:t>
      </w:r>
      <w:r>
        <w:rPr>
          <w:rFonts w:ascii="Times New Roman" w:hAnsi="Times New Roman"/>
          <w:sz w:val="28"/>
          <w:szCs w:val="28"/>
        </w:rPr>
        <w:t xml:space="preserve"> состояни</w:t>
      </w:r>
      <w:r>
        <w:rPr>
          <w:rFonts w:ascii="Times New Roman" w:hAnsi="Times New Roman"/>
          <w:sz w:val="28"/>
          <w:szCs w:val="28"/>
          <w:lang w:val="ru-RU"/>
        </w:rPr>
        <w:t>я</w:t>
      </w:r>
      <w:r>
        <w:rPr>
          <w:rFonts w:ascii="Times New Roman" w:hAnsi="Times New Roman"/>
          <w:sz w:val="28"/>
          <w:szCs w:val="28"/>
        </w:rPr>
        <w:t xml:space="preserve"> костной ткани у </w:t>
      </w:r>
      <w:r>
        <w:rPr>
          <w:rFonts w:ascii="Times New Roman" w:hAnsi="Times New Roman"/>
          <w:sz w:val="28"/>
          <w:szCs w:val="28"/>
          <w:lang w:val="ru-RU"/>
        </w:rPr>
        <w:t>пациентов с</w:t>
      </w:r>
      <w:r>
        <w:rPr>
          <w:rFonts w:ascii="Times New Roman" w:hAnsi="Times New Roman"/>
          <w:sz w:val="28"/>
          <w:szCs w:val="28"/>
        </w:rPr>
        <w:t xml:space="preserve"> остеоартрозом</w:t>
      </w:r>
      <w:r>
        <w:rPr>
          <w:rFonts w:ascii="Times New Roman" w:hAnsi="Times New Roman"/>
          <w:sz w:val="28"/>
          <w:szCs w:val="28"/>
          <w:lang w:val="ru-RU"/>
        </w:rPr>
        <w:t xml:space="preserve"> (ОА)</w:t>
      </w:r>
      <w:r>
        <w:rPr>
          <w:rFonts w:ascii="Times New Roman" w:hAnsi="Times New Roman"/>
          <w:sz w:val="28"/>
          <w:szCs w:val="28"/>
        </w:rPr>
        <w:t xml:space="preserve"> в</w:t>
      </w:r>
      <w:r>
        <w:rPr>
          <w:rFonts w:ascii="Times New Roman" w:hAnsi="Times New Roman"/>
          <w:sz w:val="28"/>
          <w:szCs w:val="28"/>
          <w:lang w:val="ru-RU"/>
        </w:rPr>
        <w:t xml:space="preserve"> зависимости от разных вариантов </w:t>
      </w:r>
      <w:r>
        <w:rPr>
          <w:rFonts w:ascii="Times New Roman" w:hAnsi="Times New Roman"/>
          <w:sz w:val="28"/>
          <w:szCs w:val="28"/>
        </w:rPr>
        <w:t>полиморфизм</w:t>
      </w:r>
      <w:r>
        <w:rPr>
          <w:rFonts w:ascii="Times New Roman" w:hAnsi="Times New Roman"/>
          <w:sz w:val="28"/>
          <w:szCs w:val="28"/>
          <w:lang w:val="ru-RU"/>
        </w:rPr>
        <w:t>а</w:t>
      </w:r>
      <w:r>
        <w:rPr>
          <w:rFonts w:ascii="Times New Roman" w:hAnsi="Times New Roman"/>
          <w:sz w:val="28"/>
          <w:szCs w:val="28"/>
        </w:rPr>
        <w:t xml:space="preserve"> гена </w:t>
      </w:r>
      <w:r>
        <w:rPr>
          <w:rFonts w:ascii="Times New Roman" w:hAnsi="Times New Roman"/>
          <w:sz w:val="28"/>
          <w:szCs w:val="28"/>
          <w:lang w:val="ru-RU"/>
        </w:rPr>
        <w:t>лактазы (</w:t>
      </w:r>
      <w:r>
        <w:rPr>
          <w:rFonts w:ascii="Times New Roman" w:hAnsi="Times New Roman"/>
          <w:sz w:val="28"/>
          <w:szCs w:val="28"/>
          <w:lang w:val="en-US"/>
        </w:rPr>
        <w:t>LCT</w:t>
      </w:r>
      <w:r>
        <w:rPr>
          <w:rFonts w:ascii="Times New Roman" w:hAnsi="Times New Roman"/>
          <w:sz w:val="28"/>
          <w:szCs w:val="28"/>
          <w:lang w:val="ru-RU"/>
        </w:rPr>
        <w:t>)</w:t>
      </w:r>
      <w:r>
        <w:rPr>
          <w:rFonts w:ascii="Times New Roman" w:hAnsi="Times New Roman"/>
          <w:sz w:val="28"/>
          <w:szCs w:val="28"/>
        </w:rPr>
        <w:t>. В комплексном исследовании 96</w:t>
      </w:r>
      <w:r>
        <w:rPr>
          <w:rFonts w:ascii="Times New Roman" w:hAnsi="Times New Roman"/>
          <w:sz w:val="28"/>
          <w:szCs w:val="28"/>
          <w:lang w:val="ru-RU"/>
        </w:rPr>
        <w:t>-ти</w:t>
      </w:r>
      <w:r>
        <w:rPr>
          <w:rFonts w:ascii="Times New Roman" w:hAnsi="Times New Roman"/>
          <w:sz w:val="28"/>
          <w:szCs w:val="28"/>
        </w:rPr>
        <w:t xml:space="preserve"> больных </w:t>
      </w:r>
      <w:r>
        <w:rPr>
          <w:rFonts w:ascii="Times New Roman" w:hAnsi="Times New Roman"/>
          <w:sz w:val="28"/>
          <w:szCs w:val="28"/>
          <w:lang w:val="ru-RU"/>
        </w:rPr>
        <w:t>ОА</w:t>
      </w:r>
      <w:r>
        <w:rPr>
          <w:rFonts w:ascii="Times New Roman" w:hAnsi="Times New Roman"/>
          <w:sz w:val="28"/>
          <w:szCs w:val="28"/>
        </w:rPr>
        <w:t xml:space="preserve"> определено, что среди всех пациентов, которые принимали участие в исследовании, преобладают </w:t>
      </w:r>
      <w:r>
        <w:rPr>
          <w:rFonts w:ascii="Times New Roman" w:hAnsi="Times New Roman"/>
          <w:sz w:val="28"/>
          <w:szCs w:val="28"/>
          <w:lang w:val="ru-RU"/>
        </w:rPr>
        <w:t>лица</w:t>
      </w:r>
      <w:r>
        <w:rPr>
          <w:rFonts w:ascii="Times New Roman" w:hAnsi="Times New Roman"/>
          <w:sz w:val="28"/>
          <w:szCs w:val="28"/>
        </w:rPr>
        <w:t xml:space="preserve"> с </w:t>
      </w:r>
      <w:r>
        <w:rPr>
          <w:rFonts w:ascii="Times New Roman" w:hAnsi="Times New Roman"/>
          <w:sz w:val="28"/>
          <w:szCs w:val="28"/>
          <w:lang w:val="ru-RU"/>
        </w:rPr>
        <w:t xml:space="preserve">гетерозиготным генотипом CT и гомозиготным СС, частота которых выявлена ​​достоверно более высокой, чем пациентов с генотипом ТТ (соответственно, 50%, 40,6% и 9,3%, р &lt;0,05). Выявлено, что пациенты с ОА с олигоморфным вариантом С преобладали (более, чем в 10 раз, р&lt;0,001) над лицами с генотипом ТТ. </w:t>
      </w:r>
      <w:r>
        <w:rPr>
          <w:rFonts w:ascii="Times New Roman" w:hAnsi="Times New Roman"/>
          <w:sz w:val="28"/>
          <w:szCs w:val="28"/>
        </w:rPr>
        <w:t>Доказано влияние полиморфизма гена LCT на уровн</w:t>
      </w:r>
      <w:r>
        <w:rPr>
          <w:rFonts w:ascii="Times New Roman" w:hAnsi="Times New Roman"/>
          <w:sz w:val="28"/>
          <w:szCs w:val="28"/>
          <w:lang w:val="ru-RU"/>
        </w:rPr>
        <w:t>и</w:t>
      </w:r>
      <w:r>
        <w:rPr>
          <w:rFonts w:ascii="Times New Roman" w:hAnsi="Times New Roman"/>
          <w:sz w:val="28"/>
          <w:szCs w:val="28"/>
        </w:rPr>
        <w:t xml:space="preserve"> вариативности концентрации плазматического апелин</w:t>
      </w:r>
      <w:r>
        <w:rPr>
          <w:rFonts w:ascii="Times New Roman" w:hAnsi="Times New Roman"/>
          <w:sz w:val="28"/>
          <w:szCs w:val="28"/>
          <w:lang w:val="ru-RU"/>
        </w:rPr>
        <w:t>а</w:t>
      </w:r>
      <w:r>
        <w:rPr>
          <w:rFonts w:ascii="Times New Roman" w:hAnsi="Times New Roman"/>
          <w:sz w:val="28"/>
          <w:szCs w:val="28"/>
        </w:rPr>
        <w:t>: вариант полиморфизма CC является наиболее неблагоприятным по формированию остеопороза (76,8% лиц имели нарушения СФСКТ). Поэтому можно констатировать, что возможной метаболической индивидуальностью таких пациентов (гомозиготных по CC) является относительное уменьшение концентрации плазматического апелин</w:t>
      </w:r>
      <w:r>
        <w:rPr>
          <w:rFonts w:ascii="Times New Roman" w:hAnsi="Times New Roman"/>
          <w:sz w:val="28"/>
          <w:szCs w:val="28"/>
          <w:lang w:val="ru-RU"/>
        </w:rPr>
        <w:t>а</w:t>
      </w:r>
      <w:r>
        <w:rPr>
          <w:rFonts w:ascii="Times New Roman" w:hAnsi="Times New Roman"/>
          <w:sz w:val="28"/>
          <w:szCs w:val="28"/>
        </w:rPr>
        <w:t xml:space="preserve"> на фоне формирования остеопенических состояний.</w:t>
      </w:r>
    </w:p>
    <w:p w:rsidR="003C49F5" w:rsidRDefault="003C49F5" w:rsidP="003C49F5">
      <w:pPr>
        <w:spacing w:after="0" w:line="240" w:lineRule="auto"/>
        <w:ind w:firstLine="567"/>
        <w:jc w:val="both"/>
        <w:rPr>
          <w:b/>
          <w:color w:val="FF0000"/>
          <w:sz w:val="32"/>
          <w:szCs w:val="32"/>
          <w:highlight w:val="yellow"/>
        </w:rPr>
      </w:pPr>
      <w:r>
        <w:rPr>
          <w:rFonts w:ascii="Times New Roman" w:hAnsi="Times New Roman"/>
          <w:b/>
          <w:color w:val="000000"/>
          <w:sz w:val="28"/>
          <w:szCs w:val="28"/>
        </w:rPr>
        <w:t>Ключевые слова:</w:t>
      </w:r>
      <w:r>
        <w:rPr>
          <w:rFonts w:ascii="Times New Roman" w:hAnsi="Times New Roman"/>
          <w:sz w:val="28"/>
          <w:szCs w:val="28"/>
        </w:rPr>
        <w:t xml:space="preserve"> остеоартроз</w:t>
      </w:r>
      <w:r>
        <w:rPr>
          <w:rFonts w:ascii="Times New Roman" w:hAnsi="Times New Roman"/>
          <w:sz w:val="28"/>
          <w:szCs w:val="28"/>
          <w:lang w:val="ru-RU"/>
        </w:rPr>
        <w:t>;</w:t>
      </w:r>
      <w:r>
        <w:rPr>
          <w:rFonts w:ascii="Times New Roman" w:hAnsi="Times New Roman"/>
          <w:sz w:val="28"/>
          <w:szCs w:val="28"/>
        </w:rPr>
        <w:t xml:space="preserve"> остеопороз</w:t>
      </w:r>
      <w:r>
        <w:rPr>
          <w:rFonts w:ascii="Times New Roman" w:hAnsi="Times New Roman"/>
          <w:sz w:val="28"/>
          <w:szCs w:val="28"/>
          <w:lang w:val="ru-RU"/>
        </w:rPr>
        <w:t>;</w:t>
      </w:r>
      <w:r>
        <w:rPr>
          <w:rFonts w:ascii="Times New Roman" w:hAnsi="Times New Roman"/>
          <w:sz w:val="28"/>
          <w:szCs w:val="28"/>
        </w:rPr>
        <w:t xml:space="preserve"> остеопения</w:t>
      </w:r>
      <w:r>
        <w:rPr>
          <w:rFonts w:ascii="Times New Roman" w:hAnsi="Times New Roman"/>
          <w:sz w:val="28"/>
          <w:szCs w:val="28"/>
          <w:lang w:val="ru-RU"/>
        </w:rPr>
        <w:t>;</w:t>
      </w:r>
      <w:r>
        <w:rPr>
          <w:rFonts w:ascii="Times New Roman" w:hAnsi="Times New Roman"/>
          <w:sz w:val="28"/>
          <w:szCs w:val="28"/>
        </w:rPr>
        <w:t xml:space="preserve"> апелин</w:t>
      </w:r>
      <w:r>
        <w:rPr>
          <w:rFonts w:ascii="Times New Roman" w:hAnsi="Times New Roman"/>
          <w:sz w:val="28"/>
          <w:szCs w:val="28"/>
          <w:lang w:val="ru-RU"/>
        </w:rPr>
        <w:t>-13;</w:t>
      </w:r>
      <w:r>
        <w:rPr>
          <w:rFonts w:ascii="Times New Roman" w:hAnsi="Times New Roman"/>
          <w:sz w:val="28"/>
          <w:szCs w:val="28"/>
        </w:rPr>
        <w:t xml:space="preserve"> ген </w:t>
      </w:r>
      <w:r>
        <w:rPr>
          <w:rFonts w:ascii="Times New Roman" w:hAnsi="Times New Roman"/>
          <w:sz w:val="28"/>
          <w:szCs w:val="28"/>
          <w:lang w:val="ru-RU"/>
        </w:rPr>
        <w:t>лактазы</w:t>
      </w:r>
      <w:r>
        <w:rPr>
          <w:rFonts w:ascii="Times New Roman" w:hAnsi="Times New Roman"/>
          <w:sz w:val="28"/>
          <w:szCs w:val="28"/>
        </w:rPr>
        <w:t>.</w:t>
      </w:r>
    </w:p>
    <w:p w:rsidR="003C49F5" w:rsidRDefault="003C49F5" w:rsidP="003C49F5">
      <w:pPr>
        <w:spacing w:after="0" w:line="240" w:lineRule="auto"/>
        <w:ind w:firstLine="567"/>
        <w:rPr>
          <w:b/>
          <w:color w:val="FF0000"/>
          <w:sz w:val="32"/>
          <w:szCs w:val="32"/>
          <w:highlight w:val="yellow"/>
          <w:lang w:val="ru-RU"/>
        </w:rPr>
      </w:pPr>
    </w:p>
    <w:p w:rsidR="003C49F5" w:rsidRDefault="003C49F5" w:rsidP="003C49F5">
      <w:pPr>
        <w:spacing w:after="0" w:line="240" w:lineRule="auto"/>
        <w:rPr>
          <w:rFonts w:ascii="Times New Roman" w:hAnsi="Times New Roman"/>
          <w:b/>
          <w:caps/>
          <w:sz w:val="28"/>
          <w:szCs w:val="28"/>
          <w:lang w:val="en-US"/>
        </w:rPr>
      </w:pPr>
      <w:r>
        <w:rPr>
          <w:rFonts w:ascii="Times New Roman" w:hAnsi="Times New Roman"/>
          <w:b/>
          <w:caps/>
          <w:sz w:val="28"/>
          <w:szCs w:val="28"/>
        </w:rPr>
        <w:t>УДК</w:t>
      </w:r>
      <w:r>
        <w:rPr>
          <w:rFonts w:ascii="Times New Roman" w:hAnsi="Times New Roman"/>
          <w:b/>
          <w:caps/>
          <w:sz w:val="28"/>
          <w:szCs w:val="28"/>
          <w:lang w:val="en-US"/>
        </w:rPr>
        <w:t>: 616.71/.72-018.4-053.81-078:57.088.6/.7</w:t>
      </w:r>
    </w:p>
    <w:p w:rsidR="003C49F5" w:rsidRDefault="003C49F5" w:rsidP="003C49F5">
      <w:pPr>
        <w:spacing w:after="0" w:line="240" w:lineRule="auto"/>
        <w:jc w:val="center"/>
        <w:rPr>
          <w:rFonts w:ascii="Times New Roman" w:hAnsi="Times New Roman"/>
          <w:b/>
          <w:caps/>
          <w:sz w:val="27"/>
          <w:szCs w:val="27"/>
          <w:lang w:val="en-US"/>
        </w:rPr>
      </w:pPr>
      <w:r>
        <w:rPr>
          <w:rFonts w:ascii="Times New Roman" w:hAnsi="Times New Roman"/>
          <w:b/>
          <w:caps/>
          <w:sz w:val="27"/>
          <w:szCs w:val="27"/>
          <w:lang w:val="en-US"/>
        </w:rPr>
        <w:t>STRUCTURAL AND FUNCTIONAL STATUS OF BONE IN PEOPLE YOUNG osteoarthritis DEPENDING ON THE LEVEL plasma apelin AND polymorphism OF THE lactase gene</w:t>
      </w:r>
    </w:p>
    <w:p w:rsidR="003C49F5" w:rsidRDefault="003C49F5" w:rsidP="003C49F5">
      <w:pPr>
        <w:spacing w:after="0" w:line="240" w:lineRule="auto"/>
        <w:ind w:firstLine="720"/>
        <w:jc w:val="center"/>
        <w:rPr>
          <w:rFonts w:ascii="Times New Roman" w:hAnsi="Times New Roman"/>
          <w:b/>
          <w:sz w:val="27"/>
          <w:szCs w:val="27"/>
          <w:lang w:val="en-US"/>
        </w:rPr>
      </w:pPr>
      <w:r>
        <w:rPr>
          <w:rFonts w:ascii="Times New Roman" w:hAnsi="Times New Roman"/>
          <w:b/>
          <w:sz w:val="27"/>
          <w:szCs w:val="27"/>
        </w:rPr>
        <w:t>Tereshkin K</w:t>
      </w:r>
      <w:r>
        <w:rPr>
          <w:rFonts w:ascii="Times New Roman" w:hAnsi="Times New Roman"/>
          <w:b/>
          <w:sz w:val="27"/>
          <w:szCs w:val="27"/>
          <w:lang w:val="en-US"/>
        </w:rPr>
        <w:t xml:space="preserve">., </w:t>
      </w:r>
      <w:r>
        <w:rPr>
          <w:rFonts w:ascii="Times New Roman" w:hAnsi="Times New Roman"/>
          <w:b/>
          <w:sz w:val="27"/>
          <w:szCs w:val="27"/>
        </w:rPr>
        <w:t>Tereshkin</w:t>
      </w:r>
      <w:r>
        <w:rPr>
          <w:rFonts w:ascii="Times New Roman" w:hAnsi="Times New Roman"/>
          <w:b/>
          <w:sz w:val="27"/>
          <w:szCs w:val="27"/>
          <w:lang w:val="en-US"/>
        </w:rPr>
        <w:t>a O.</w:t>
      </w:r>
    </w:p>
    <w:p w:rsidR="003C49F5" w:rsidRDefault="003C49F5" w:rsidP="003C49F5">
      <w:pPr>
        <w:spacing w:after="0" w:line="240" w:lineRule="auto"/>
        <w:ind w:firstLine="720"/>
        <w:jc w:val="center"/>
        <w:rPr>
          <w:lang w:val="en-US"/>
        </w:rPr>
      </w:pPr>
      <w:r>
        <w:rPr>
          <w:rFonts w:ascii="Times New Roman" w:hAnsi="Times New Roman"/>
          <w:i/>
          <w:sz w:val="28"/>
          <w:szCs w:val="28"/>
        </w:rPr>
        <w:t>Kharkiv National Medical University</w:t>
      </w:r>
      <w:r>
        <w:t xml:space="preserve"> </w:t>
      </w:r>
    </w:p>
    <w:p w:rsidR="003C49F5" w:rsidRDefault="003C49F5" w:rsidP="003C49F5">
      <w:pPr>
        <w:spacing w:after="0" w:line="240" w:lineRule="auto"/>
        <w:ind w:firstLine="567"/>
        <w:jc w:val="both"/>
        <w:rPr>
          <w:lang w:val="en-US"/>
        </w:rPr>
      </w:pPr>
      <w:r>
        <w:rPr>
          <w:rFonts w:ascii="Times New Roman" w:hAnsi="Times New Roman"/>
          <w:b/>
          <w:sz w:val="28"/>
          <w:szCs w:val="28"/>
        </w:rPr>
        <w:t>Summary</w:t>
      </w:r>
      <w:r>
        <w:rPr>
          <w:rFonts w:ascii="Times New Roman" w:hAnsi="Times New Roman"/>
          <w:b/>
          <w:i/>
          <w:sz w:val="28"/>
          <w:szCs w:val="28"/>
        </w:rPr>
        <w:t>.</w:t>
      </w:r>
      <w:r>
        <w:rPr>
          <w:rFonts w:ascii="Times New Roman" w:hAnsi="Times New Roman"/>
          <w:i/>
          <w:sz w:val="28"/>
          <w:szCs w:val="28"/>
        </w:rPr>
        <w:t xml:space="preserve"> </w:t>
      </w:r>
      <w:r>
        <w:rPr>
          <w:rFonts w:ascii="Times New Roman" w:hAnsi="Times New Roman"/>
          <w:sz w:val="28"/>
          <w:szCs w:val="28"/>
        </w:rPr>
        <w:t xml:space="preserve">In a study carried out a detailed study of the influence of the plasmatic levels of apelin-13 on the development of structural and functional disorders condition of the bone tissue in patients with osteoarthritis (OA), depending on the different versions of the polymorphism of the lactase gene (LCT). In a comprehensive study, 96 patients with OA determined that among all patients who took part in the study, is dominated by those with heterozygous genotype CT and homozygous CC, the frequency of which found significantly higher than patients with genotype TT (respectively, 50%, 40,6% and 9.3%, p&lt;0.05). It was found that patients with OA with oligomorfnym option with the prevailing (more than 10-fold, p&lt;0.001) over individuals with genotype TT. It proved the impact of polymorphism of LCT gene variability in the levels of </w:t>
      </w:r>
      <w:r>
        <w:rPr>
          <w:rFonts w:ascii="Times New Roman" w:hAnsi="Times New Roman"/>
          <w:sz w:val="28"/>
          <w:szCs w:val="28"/>
        </w:rPr>
        <w:lastRenderedPageBreak/>
        <w:t>plasmatic concentrations of apelin: variant polymorphism CC is the most unfavorable for the development of osteoporosis (76.8% of patients had impaired bone density). Therefore, we can say that the possible metabolic individuality of these patients (homozygous CC) is a relative decrease in the concentrations of plasmatic apelin on the background of the formation of osteopenic states.</w:t>
      </w:r>
      <w:r>
        <w:t xml:space="preserve"> </w:t>
      </w:r>
    </w:p>
    <w:p w:rsidR="003C49F5" w:rsidRDefault="003C49F5" w:rsidP="003C49F5">
      <w:pPr>
        <w:spacing w:after="0" w:line="240" w:lineRule="auto"/>
        <w:ind w:firstLine="567"/>
        <w:jc w:val="both"/>
        <w:rPr>
          <w:rFonts w:ascii="Times New Roman" w:hAnsi="Times New Roman"/>
          <w:i/>
          <w:sz w:val="28"/>
          <w:szCs w:val="28"/>
        </w:rPr>
      </w:pPr>
      <w:r>
        <w:rPr>
          <w:rFonts w:ascii="Times New Roman" w:hAnsi="Times New Roman"/>
          <w:b/>
          <w:sz w:val="28"/>
          <w:szCs w:val="28"/>
        </w:rPr>
        <w:t>Keywords</w:t>
      </w:r>
      <w:r>
        <w:rPr>
          <w:rFonts w:ascii="Times New Roman" w:hAnsi="Times New Roman"/>
          <w:sz w:val="28"/>
          <w:szCs w:val="28"/>
        </w:rPr>
        <w:t>: osteoarthritis; osteoporosis; osteopenia; apelin-13; lactase gene.</w:t>
      </w:r>
    </w:p>
    <w:p w:rsidR="003C49F5" w:rsidRDefault="003C49F5" w:rsidP="003C49F5">
      <w:pPr>
        <w:spacing w:after="0" w:line="240" w:lineRule="auto"/>
        <w:rPr>
          <w:rFonts w:ascii="Times New Roman" w:hAnsi="Times New Roman"/>
          <w:b/>
          <w:caps/>
          <w:sz w:val="28"/>
          <w:szCs w:val="28"/>
          <w:lang w:val="en-US"/>
        </w:rPr>
      </w:pPr>
    </w:p>
    <w:p w:rsidR="003C49F5" w:rsidRDefault="003C49F5" w:rsidP="003C49F5">
      <w:pPr>
        <w:spacing w:after="0" w:line="240" w:lineRule="auto"/>
        <w:rPr>
          <w:rFonts w:ascii="Times New Roman" w:hAnsi="Times New Roman"/>
          <w:b/>
          <w:caps/>
          <w:sz w:val="28"/>
          <w:szCs w:val="28"/>
          <w:lang w:val="ru-RU"/>
        </w:rPr>
      </w:pPr>
      <w:r>
        <w:rPr>
          <w:rFonts w:ascii="Times New Roman" w:hAnsi="Times New Roman"/>
          <w:b/>
          <w:caps/>
          <w:sz w:val="28"/>
          <w:szCs w:val="28"/>
        </w:rPr>
        <w:t>УДК</w:t>
      </w:r>
      <w:r>
        <w:rPr>
          <w:rFonts w:ascii="Times New Roman" w:hAnsi="Times New Roman"/>
          <w:b/>
          <w:caps/>
          <w:sz w:val="28"/>
          <w:szCs w:val="28"/>
          <w:lang w:val="ru-RU"/>
        </w:rPr>
        <w:t>: 616.71/.72-018.4-053.81-078:57.088.6/.7</w:t>
      </w:r>
    </w:p>
    <w:p w:rsidR="003C49F5" w:rsidRDefault="003C49F5" w:rsidP="003C49F5">
      <w:pPr>
        <w:spacing w:after="0" w:line="240" w:lineRule="auto"/>
        <w:ind w:firstLine="720"/>
        <w:jc w:val="center"/>
        <w:rPr>
          <w:rFonts w:ascii="Times New Roman" w:hAnsi="Times New Roman"/>
          <w:b/>
          <w:sz w:val="27"/>
          <w:szCs w:val="27"/>
          <w:lang w:val="ru-RU"/>
        </w:rPr>
      </w:pPr>
      <w:r>
        <w:rPr>
          <w:rFonts w:ascii="Times New Roman" w:hAnsi="Times New Roman"/>
          <w:b/>
          <w:sz w:val="27"/>
          <w:szCs w:val="27"/>
        </w:rPr>
        <w:t>СТРУКТУРНО-</w:t>
      </w:r>
      <w:r>
        <w:rPr>
          <w:rFonts w:ascii="Times New Roman" w:hAnsi="Times New Roman"/>
          <w:b/>
          <w:sz w:val="27"/>
          <w:szCs w:val="27"/>
          <w:lang w:val="ru-RU"/>
        </w:rPr>
        <w:t xml:space="preserve">ФУНКЦИОНАЛЬНОЕ СОСТОЯНИЕ КОСТНОЙ ТКАНИ </w:t>
      </w:r>
      <w:r>
        <w:rPr>
          <w:rFonts w:ascii="Times New Roman" w:hAnsi="Times New Roman"/>
          <w:b/>
          <w:sz w:val="27"/>
          <w:szCs w:val="27"/>
        </w:rPr>
        <w:t xml:space="preserve">У </w:t>
      </w:r>
      <w:r>
        <w:rPr>
          <w:rFonts w:ascii="Times New Roman" w:hAnsi="Times New Roman"/>
          <w:b/>
          <w:sz w:val="27"/>
          <w:szCs w:val="27"/>
          <w:lang w:val="ru-RU"/>
        </w:rPr>
        <w:t>ЛИЦ</w:t>
      </w:r>
      <w:r>
        <w:rPr>
          <w:rFonts w:ascii="Times New Roman" w:hAnsi="Times New Roman"/>
          <w:b/>
          <w:sz w:val="27"/>
          <w:szCs w:val="27"/>
        </w:rPr>
        <w:t xml:space="preserve"> </w:t>
      </w:r>
      <w:r>
        <w:rPr>
          <w:rFonts w:ascii="Times New Roman" w:hAnsi="Times New Roman"/>
          <w:b/>
          <w:sz w:val="27"/>
          <w:szCs w:val="27"/>
          <w:lang w:val="ru-RU"/>
        </w:rPr>
        <w:t xml:space="preserve">МОЛОДОГО ВОЗРАСТА С </w:t>
      </w:r>
      <w:r>
        <w:rPr>
          <w:rFonts w:ascii="Times New Roman" w:hAnsi="Times New Roman"/>
          <w:b/>
          <w:sz w:val="27"/>
          <w:szCs w:val="27"/>
        </w:rPr>
        <w:t xml:space="preserve">ОСТЕОАРТРОЗОМ </w:t>
      </w:r>
      <w:r>
        <w:rPr>
          <w:rFonts w:ascii="Times New Roman" w:hAnsi="Times New Roman"/>
          <w:b/>
          <w:sz w:val="27"/>
          <w:szCs w:val="27"/>
          <w:lang w:val="ru-RU"/>
        </w:rPr>
        <w:t>В ЗАВИСИМОСТИ ОТ УРОВНЯ ПЛАЗМАТИЧЕСКОГО АПЕЛИНА И ПОЛИМОРФИЗМА ГЕНА ЛАКТАЗЫ</w:t>
      </w:r>
    </w:p>
    <w:p w:rsidR="003C49F5" w:rsidRDefault="003C49F5" w:rsidP="003C49F5">
      <w:pPr>
        <w:spacing w:after="0" w:line="240" w:lineRule="auto"/>
        <w:ind w:firstLine="720"/>
        <w:jc w:val="center"/>
        <w:rPr>
          <w:rFonts w:ascii="Times New Roman" w:hAnsi="Times New Roman"/>
          <w:b/>
          <w:sz w:val="27"/>
          <w:szCs w:val="27"/>
          <w:lang w:val="ru-RU"/>
        </w:rPr>
      </w:pPr>
      <w:r>
        <w:rPr>
          <w:rFonts w:ascii="Times New Roman" w:hAnsi="Times New Roman"/>
          <w:b/>
          <w:sz w:val="27"/>
          <w:szCs w:val="27"/>
        </w:rPr>
        <w:t>Терешкин К.И.</w:t>
      </w:r>
      <w:r>
        <w:rPr>
          <w:rFonts w:ascii="Times New Roman" w:hAnsi="Times New Roman"/>
          <w:b/>
          <w:sz w:val="27"/>
          <w:szCs w:val="27"/>
          <w:lang w:val="ru-RU"/>
        </w:rPr>
        <w:t>, Терешкина Е.И.</w:t>
      </w:r>
    </w:p>
    <w:p w:rsidR="003C49F5" w:rsidRDefault="003C49F5" w:rsidP="003C49F5">
      <w:pPr>
        <w:spacing w:after="0" w:line="240" w:lineRule="auto"/>
        <w:ind w:firstLine="720"/>
        <w:jc w:val="center"/>
        <w:rPr>
          <w:rFonts w:ascii="Times New Roman" w:hAnsi="Times New Roman"/>
          <w:i/>
          <w:sz w:val="28"/>
          <w:szCs w:val="28"/>
          <w:lang w:val="ru-RU"/>
        </w:rPr>
      </w:pPr>
      <w:r>
        <w:rPr>
          <w:rFonts w:ascii="Times New Roman" w:hAnsi="Times New Roman"/>
          <w:i/>
          <w:sz w:val="28"/>
          <w:szCs w:val="28"/>
        </w:rPr>
        <w:t>Харьковский национальный медицинский ун</w:t>
      </w:r>
      <w:r>
        <w:rPr>
          <w:rFonts w:ascii="Times New Roman" w:hAnsi="Times New Roman"/>
          <w:i/>
          <w:sz w:val="28"/>
          <w:szCs w:val="28"/>
          <w:lang w:val="ru-RU"/>
        </w:rPr>
        <w:t>и</w:t>
      </w:r>
      <w:r>
        <w:rPr>
          <w:rFonts w:ascii="Times New Roman" w:hAnsi="Times New Roman"/>
          <w:i/>
          <w:sz w:val="28"/>
          <w:szCs w:val="28"/>
        </w:rPr>
        <w:t>верситет</w:t>
      </w:r>
    </w:p>
    <w:p w:rsidR="003C49F5" w:rsidRDefault="003C49F5" w:rsidP="003C49F5">
      <w:pPr>
        <w:spacing w:after="0" w:line="240" w:lineRule="auto"/>
        <w:ind w:firstLine="720"/>
        <w:jc w:val="center"/>
        <w:rPr>
          <w:rFonts w:ascii="Times New Roman" w:hAnsi="Times New Roman"/>
          <w:i/>
          <w:sz w:val="28"/>
          <w:szCs w:val="28"/>
          <w:lang w:val="ru-RU"/>
        </w:rPr>
      </w:pPr>
    </w:p>
    <w:p w:rsidR="003C49F5" w:rsidRDefault="003C49F5" w:rsidP="003C49F5">
      <w:pPr>
        <w:spacing w:after="0" w:line="240" w:lineRule="auto"/>
        <w:ind w:firstLine="567"/>
        <w:jc w:val="both"/>
        <w:rPr>
          <w:rFonts w:ascii="Times New Roman" w:hAnsi="Times New Roman"/>
          <w:sz w:val="28"/>
          <w:szCs w:val="28"/>
        </w:rPr>
      </w:pPr>
      <w:r>
        <w:rPr>
          <w:rFonts w:ascii="Times New Roman" w:hAnsi="Times New Roman"/>
          <w:b/>
          <w:sz w:val="28"/>
          <w:szCs w:val="28"/>
        </w:rPr>
        <w:t>Введение</w:t>
      </w:r>
      <w:r>
        <w:rPr>
          <w:rFonts w:ascii="Times New Roman" w:hAnsi="Times New Roman"/>
          <w:sz w:val="28"/>
          <w:szCs w:val="28"/>
        </w:rPr>
        <w:t xml:space="preserve">. Остеопороз (ОП) и остеоартроз (ОА) относят к числу </w:t>
      </w:r>
      <w:r>
        <w:rPr>
          <w:rFonts w:ascii="Times New Roman" w:hAnsi="Times New Roman"/>
          <w:sz w:val="28"/>
          <w:szCs w:val="28"/>
          <w:lang w:val="ru-RU"/>
        </w:rPr>
        <w:t>наиболее</w:t>
      </w:r>
      <w:r>
        <w:rPr>
          <w:rFonts w:ascii="Times New Roman" w:hAnsi="Times New Roman"/>
          <w:sz w:val="28"/>
          <w:szCs w:val="28"/>
        </w:rPr>
        <w:t xml:space="preserve"> распространенных заболеваний, имею</w:t>
      </w:r>
      <w:r>
        <w:rPr>
          <w:rFonts w:ascii="Times New Roman" w:hAnsi="Times New Roman"/>
          <w:sz w:val="28"/>
          <w:szCs w:val="28"/>
          <w:lang w:val="ru-RU"/>
        </w:rPr>
        <w:t>щих</w:t>
      </w:r>
      <w:r>
        <w:rPr>
          <w:rFonts w:ascii="Times New Roman" w:hAnsi="Times New Roman"/>
          <w:sz w:val="28"/>
          <w:szCs w:val="28"/>
        </w:rPr>
        <w:t xml:space="preserve"> общую тенденцию к прогрессированию с возрастом. Оба заболевания характеризуются хроническим болевым синдромом, существенно снижа</w:t>
      </w:r>
      <w:r>
        <w:rPr>
          <w:rFonts w:ascii="Times New Roman" w:hAnsi="Times New Roman"/>
          <w:sz w:val="28"/>
          <w:szCs w:val="28"/>
          <w:lang w:val="ru-RU"/>
        </w:rPr>
        <w:t>ю</w:t>
      </w:r>
      <w:r>
        <w:rPr>
          <w:rFonts w:ascii="Times New Roman" w:hAnsi="Times New Roman"/>
          <w:sz w:val="28"/>
          <w:szCs w:val="28"/>
        </w:rPr>
        <w:t>т качество жизни и привод</w:t>
      </w:r>
      <w:r>
        <w:rPr>
          <w:rFonts w:ascii="Times New Roman" w:hAnsi="Times New Roman"/>
          <w:sz w:val="28"/>
          <w:szCs w:val="28"/>
          <w:lang w:val="ru-RU"/>
        </w:rPr>
        <w:t>ят</w:t>
      </w:r>
      <w:r>
        <w:rPr>
          <w:rFonts w:ascii="Times New Roman" w:hAnsi="Times New Roman"/>
          <w:sz w:val="28"/>
          <w:szCs w:val="28"/>
        </w:rPr>
        <w:t xml:space="preserve"> к ранней инвалидизации пациентов [</w:t>
      </w:r>
      <w:r>
        <w:rPr>
          <w:rFonts w:ascii="Times New Roman" w:hAnsi="Times New Roman"/>
          <w:sz w:val="28"/>
          <w:szCs w:val="28"/>
          <w:lang w:val="ru-RU"/>
        </w:rPr>
        <w:t>14</w:t>
      </w:r>
      <w:r>
        <w:rPr>
          <w:rFonts w:ascii="Times New Roman" w:hAnsi="Times New Roman"/>
          <w:sz w:val="28"/>
          <w:szCs w:val="28"/>
        </w:rPr>
        <w:t>].</w:t>
      </w:r>
    </w:p>
    <w:p w:rsidR="003C49F5" w:rsidRDefault="003C49F5" w:rsidP="003C49F5">
      <w:pPr>
        <w:spacing w:after="0" w:line="240" w:lineRule="auto"/>
        <w:ind w:firstLine="567"/>
        <w:jc w:val="both"/>
        <w:rPr>
          <w:rFonts w:ascii="Times New Roman" w:hAnsi="Times New Roman"/>
          <w:sz w:val="28"/>
          <w:szCs w:val="28"/>
        </w:rPr>
      </w:pPr>
      <w:r>
        <w:rPr>
          <w:rFonts w:ascii="Times New Roman" w:hAnsi="Times New Roman"/>
          <w:sz w:val="28"/>
          <w:szCs w:val="28"/>
        </w:rPr>
        <w:t>Известно, что ОП – распространенное системное метаболическое заболевание скелета, сопровождающееся снижением костной массы, нарушением микроархитектоники костной ткани с последующим повышением ее хрупкости и увеличением риска переломов, тогда как ОА – метанолическ</w:t>
      </w:r>
      <w:r>
        <w:rPr>
          <w:rFonts w:ascii="Times New Roman" w:hAnsi="Times New Roman"/>
          <w:sz w:val="28"/>
          <w:szCs w:val="28"/>
          <w:lang w:val="ru-RU"/>
        </w:rPr>
        <w:t>ое</w:t>
      </w:r>
      <w:r>
        <w:rPr>
          <w:rFonts w:ascii="Times New Roman" w:hAnsi="Times New Roman"/>
          <w:sz w:val="28"/>
          <w:szCs w:val="28"/>
        </w:rPr>
        <w:t xml:space="preserve"> дегенеративное заболевание, при котором поражаются все компоненты сустава</w:t>
      </w:r>
      <w:r>
        <w:rPr>
          <w:rFonts w:ascii="Times New Roman" w:hAnsi="Times New Roman"/>
          <w:sz w:val="28"/>
          <w:szCs w:val="28"/>
          <w:lang w:val="ru-RU"/>
        </w:rPr>
        <w:t xml:space="preserve">: </w:t>
      </w:r>
      <w:r>
        <w:rPr>
          <w:rFonts w:ascii="Times New Roman" w:hAnsi="Times New Roman"/>
          <w:sz w:val="28"/>
          <w:szCs w:val="28"/>
        </w:rPr>
        <w:t>суставной хрящ, капсула,</w:t>
      </w:r>
      <w:r>
        <w:rPr>
          <w:rFonts w:ascii="Times New Roman" w:hAnsi="Times New Roman"/>
          <w:sz w:val="28"/>
          <w:szCs w:val="28"/>
          <w:lang w:val="ru-RU"/>
        </w:rPr>
        <w:t xml:space="preserve"> </w:t>
      </w:r>
      <w:r>
        <w:rPr>
          <w:rFonts w:ascii="Times New Roman" w:hAnsi="Times New Roman"/>
          <w:sz w:val="28"/>
          <w:szCs w:val="28"/>
        </w:rPr>
        <w:t>субхондральн</w:t>
      </w:r>
      <w:r>
        <w:rPr>
          <w:rFonts w:ascii="Times New Roman" w:hAnsi="Times New Roman"/>
          <w:sz w:val="28"/>
          <w:szCs w:val="28"/>
          <w:lang w:val="ru-RU"/>
        </w:rPr>
        <w:t>ая</w:t>
      </w:r>
      <w:r>
        <w:rPr>
          <w:rFonts w:ascii="Times New Roman" w:hAnsi="Times New Roman"/>
          <w:sz w:val="28"/>
          <w:szCs w:val="28"/>
        </w:rPr>
        <w:t xml:space="preserve"> кост</w:t>
      </w:r>
      <w:r>
        <w:rPr>
          <w:rFonts w:ascii="Times New Roman" w:hAnsi="Times New Roman"/>
          <w:sz w:val="28"/>
          <w:szCs w:val="28"/>
          <w:lang w:val="ru-RU"/>
        </w:rPr>
        <w:t>ь</w:t>
      </w:r>
      <w:r>
        <w:rPr>
          <w:rFonts w:ascii="Times New Roman" w:hAnsi="Times New Roman"/>
          <w:sz w:val="28"/>
          <w:szCs w:val="28"/>
        </w:rPr>
        <w:t xml:space="preserve"> и периартикулярные ткани [</w:t>
      </w:r>
      <w:r>
        <w:rPr>
          <w:rFonts w:ascii="Times New Roman" w:hAnsi="Times New Roman"/>
          <w:sz w:val="28"/>
          <w:szCs w:val="28"/>
          <w:lang w:val="ru-RU"/>
        </w:rPr>
        <w:t>1</w:t>
      </w:r>
      <w:r>
        <w:rPr>
          <w:rFonts w:ascii="Times New Roman" w:hAnsi="Times New Roman"/>
          <w:sz w:val="28"/>
          <w:szCs w:val="28"/>
        </w:rPr>
        <w:t>].</w:t>
      </w:r>
    </w:p>
    <w:p w:rsidR="003C49F5" w:rsidRDefault="003C49F5" w:rsidP="003C49F5">
      <w:pPr>
        <w:spacing w:after="0" w:line="240" w:lineRule="auto"/>
        <w:ind w:firstLine="567"/>
        <w:jc w:val="both"/>
        <w:rPr>
          <w:rFonts w:ascii="Times New Roman" w:hAnsi="Times New Roman"/>
          <w:sz w:val="28"/>
          <w:szCs w:val="28"/>
        </w:rPr>
      </w:pPr>
      <w:r>
        <w:rPr>
          <w:rFonts w:ascii="Times New Roman" w:hAnsi="Times New Roman"/>
          <w:sz w:val="28"/>
          <w:szCs w:val="28"/>
        </w:rPr>
        <w:t>Исследовани</w:t>
      </w:r>
      <w:r>
        <w:rPr>
          <w:rFonts w:ascii="Times New Roman" w:hAnsi="Times New Roman"/>
          <w:sz w:val="28"/>
          <w:szCs w:val="28"/>
          <w:lang w:val="ru-RU"/>
        </w:rPr>
        <w:t>я</w:t>
      </w:r>
      <w:r>
        <w:rPr>
          <w:rFonts w:ascii="Times New Roman" w:hAnsi="Times New Roman"/>
          <w:sz w:val="28"/>
          <w:szCs w:val="28"/>
        </w:rPr>
        <w:t xml:space="preserve"> </w:t>
      </w:r>
      <w:r>
        <w:rPr>
          <w:rFonts w:ascii="Times New Roman" w:hAnsi="Times New Roman"/>
          <w:sz w:val="28"/>
          <w:szCs w:val="28"/>
          <w:lang w:val="ru-RU"/>
        </w:rPr>
        <w:t>взаимосвязи</w:t>
      </w:r>
      <w:r>
        <w:rPr>
          <w:rFonts w:ascii="Times New Roman" w:hAnsi="Times New Roman"/>
          <w:sz w:val="28"/>
          <w:szCs w:val="28"/>
        </w:rPr>
        <w:t xml:space="preserve"> между ОА и ОП проводят на разных уровнях – популяционном, организменном, тканевом, клеточном и молекулярном</w:t>
      </w:r>
      <w:r>
        <w:rPr>
          <w:rFonts w:ascii="Times New Roman" w:hAnsi="Times New Roman"/>
          <w:sz w:val="28"/>
          <w:szCs w:val="28"/>
          <w:lang w:val="ru-RU"/>
        </w:rPr>
        <w:t xml:space="preserve"> </w:t>
      </w:r>
      <w:r>
        <w:rPr>
          <w:rFonts w:ascii="Times New Roman" w:hAnsi="Times New Roman"/>
          <w:sz w:val="28"/>
          <w:szCs w:val="28"/>
        </w:rPr>
        <w:t>[1</w:t>
      </w:r>
      <w:r>
        <w:rPr>
          <w:rFonts w:ascii="Times New Roman" w:hAnsi="Times New Roman"/>
          <w:sz w:val="28"/>
          <w:szCs w:val="28"/>
          <w:lang w:val="ru-RU"/>
        </w:rPr>
        <w:t>0</w:t>
      </w:r>
      <w:r>
        <w:rPr>
          <w:rFonts w:ascii="Times New Roman" w:hAnsi="Times New Roman"/>
          <w:sz w:val="28"/>
          <w:szCs w:val="28"/>
        </w:rPr>
        <w:t>]. Изучают минеральную плотность костной ткани (МПКТ), сходство и различие в проявлении боли и функциональной активности пациентов, а также используют экспериментальные модели, методы генетики и биомеханики [1</w:t>
      </w:r>
      <w:r>
        <w:rPr>
          <w:rFonts w:ascii="Times New Roman" w:hAnsi="Times New Roman"/>
          <w:sz w:val="28"/>
          <w:szCs w:val="28"/>
          <w:lang w:val="ru-RU"/>
        </w:rPr>
        <w:t>5</w:t>
      </w:r>
      <w:r>
        <w:rPr>
          <w:rFonts w:ascii="Times New Roman" w:hAnsi="Times New Roman"/>
          <w:sz w:val="28"/>
          <w:szCs w:val="28"/>
        </w:rPr>
        <w:t>].</w:t>
      </w:r>
    </w:p>
    <w:p w:rsidR="003C49F5" w:rsidRDefault="003C49F5" w:rsidP="003C49F5">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ОП – одно из наиболее распространенных метаболических заболеваний, проявляющееся нарушением </w:t>
      </w:r>
      <w:r>
        <w:rPr>
          <w:rFonts w:ascii="Times New Roman" w:hAnsi="Times New Roman"/>
          <w:sz w:val="28"/>
          <w:szCs w:val="28"/>
          <w:lang w:val="ru-RU"/>
        </w:rPr>
        <w:t>плотности</w:t>
      </w:r>
      <w:r>
        <w:rPr>
          <w:rFonts w:ascii="Times New Roman" w:hAnsi="Times New Roman"/>
          <w:sz w:val="28"/>
          <w:szCs w:val="28"/>
        </w:rPr>
        <w:t xml:space="preserve"> костной ткани и повышенным риском переломов. Во всем мире в структуре заболеваемости и смертности ОП занимает ведущее место среди населения старших возрастных групп. Однако в последние годы проявления остеопении и остеопороза встречаются и у молодых людей. Это связано с соматической патологией, эндокринными заболеваниями, образом жизни, дефицитом кальция и витамина D в питании и другими факторами [1</w:t>
      </w:r>
      <w:r>
        <w:rPr>
          <w:rFonts w:ascii="Times New Roman" w:hAnsi="Times New Roman"/>
          <w:sz w:val="28"/>
          <w:szCs w:val="28"/>
          <w:lang w:val="ru-RU"/>
        </w:rPr>
        <w:t>6</w:t>
      </w:r>
      <w:r>
        <w:rPr>
          <w:rFonts w:ascii="Times New Roman" w:hAnsi="Times New Roman"/>
          <w:sz w:val="28"/>
          <w:szCs w:val="28"/>
        </w:rPr>
        <w:t>].</w:t>
      </w:r>
    </w:p>
    <w:p w:rsidR="003C49F5" w:rsidRDefault="003C49F5" w:rsidP="003C49F5">
      <w:pPr>
        <w:spacing w:after="0" w:line="240" w:lineRule="auto"/>
        <w:ind w:firstLine="567"/>
        <w:jc w:val="both"/>
        <w:rPr>
          <w:rFonts w:ascii="Times New Roman" w:hAnsi="Times New Roman"/>
          <w:sz w:val="28"/>
          <w:szCs w:val="28"/>
        </w:rPr>
      </w:pPr>
      <w:r>
        <w:rPr>
          <w:rFonts w:ascii="Times New Roman" w:hAnsi="Times New Roman"/>
          <w:sz w:val="28"/>
          <w:szCs w:val="28"/>
        </w:rPr>
        <w:t>Одним из путей развития склонности к ОА является лактазная непереносимость (ЛН), при которой из-за отсутствия кишечной лактазы, лактоза не может быть расщеплена до глюкозы и галактозы [</w:t>
      </w:r>
      <w:r>
        <w:rPr>
          <w:rFonts w:ascii="Times New Roman" w:hAnsi="Times New Roman"/>
          <w:sz w:val="28"/>
          <w:szCs w:val="28"/>
          <w:lang w:val="ru-RU"/>
        </w:rPr>
        <w:t>7</w:t>
      </w:r>
      <w:r>
        <w:rPr>
          <w:rFonts w:ascii="Times New Roman" w:hAnsi="Times New Roman"/>
          <w:sz w:val="28"/>
          <w:szCs w:val="28"/>
        </w:rPr>
        <w:t>]. Ряд публикаций свидетельствуют о высокой информативност</w:t>
      </w:r>
      <w:r>
        <w:rPr>
          <w:rFonts w:ascii="Times New Roman" w:hAnsi="Times New Roman"/>
          <w:sz w:val="28"/>
          <w:szCs w:val="28"/>
          <w:lang w:val="ru-RU"/>
        </w:rPr>
        <w:t>и</w:t>
      </w:r>
      <w:r>
        <w:rPr>
          <w:rFonts w:ascii="Times New Roman" w:hAnsi="Times New Roman"/>
          <w:sz w:val="28"/>
          <w:szCs w:val="28"/>
        </w:rPr>
        <w:t>, доступност</w:t>
      </w:r>
      <w:r>
        <w:rPr>
          <w:rFonts w:ascii="Times New Roman" w:hAnsi="Times New Roman"/>
          <w:sz w:val="28"/>
          <w:szCs w:val="28"/>
          <w:lang w:val="ru-RU"/>
        </w:rPr>
        <w:t>и и</w:t>
      </w:r>
      <w:r>
        <w:rPr>
          <w:rFonts w:ascii="Times New Roman" w:hAnsi="Times New Roman"/>
          <w:sz w:val="28"/>
          <w:szCs w:val="28"/>
        </w:rPr>
        <w:t xml:space="preserve"> </w:t>
      </w:r>
      <w:r>
        <w:rPr>
          <w:rFonts w:ascii="Times New Roman" w:hAnsi="Times New Roman"/>
          <w:sz w:val="28"/>
          <w:szCs w:val="28"/>
        </w:rPr>
        <w:lastRenderedPageBreak/>
        <w:t>малоинвазивнист</w:t>
      </w:r>
      <w:r>
        <w:rPr>
          <w:rFonts w:ascii="Times New Roman" w:hAnsi="Times New Roman"/>
          <w:sz w:val="28"/>
          <w:szCs w:val="28"/>
          <w:lang w:val="ru-RU"/>
        </w:rPr>
        <w:t>и</w:t>
      </w:r>
      <w:r>
        <w:rPr>
          <w:rFonts w:ascii="Times New Roman" w:hAnsi="Times New Roman"/>
          <w:sz w:val="28"/>
          <w:szCs w:val="28"/>
        </w:rPr>
        <w:t xml:space="preserve"> генетич</w:t>
      </w:r>
      <w:r>
        <w:rPr>
          <w:rFonts w:ascii="Times New Roman" w:hAnsi="Times New Roman"/>
          <w:sz w:val="28"/>
          <w:szCs w:val="28"/>
          <w:lang w:val="ru-RU"/>
        </w:rPr>
        <w:t>еских</w:t>
      </w:r>
      <w:r>
        <w:rPr>
          <w:rFonts w:ascii="Times New Roman" w:hAnsi="Times New Roman"/>
          <w:sz w:val="28"/>
          <w:szCs w:val="28"/>
        </w:rPr>
        <w:t xml:space="preserve"> методов диагностики ЛН [</w:t>
      </w:r>
      <w:r>
        <w:rPr>
          <w:rFonts w:ascii="Times New Roman" w:hAnsi="Times New Roman"/>
          <w:sz w:val="28"/>
          <w:szCs w:val="28"/>
          <w:lang w:val="ru-RU"/>
        </w:rPr>
        <w:t>9</w:t>
      </w:r>
      <w:r>
        <w:rPr>
          <w:rFonts w:ascii="Times New Roman" w:hAnsi="Times New Roman"/>
          <w:sz w:val="28"/>
          <w:szCs w:val="28"/>
        </w:rPr>
        <w:t xml:space="preserve">]. Исследование полиморфизма -13910 С&gt;T гена лактазы (LPH, или LCT) имеет диагностическое и прогностическое значение, позволяет </w:t>
      </w:r>
      <w:r>
        <w:rPr>
          <w:rFonts w:ascii="Times New Roman" w:hAnsi="Times New Roman"/>
          <w:sz w:val="28"/>
          <w:szCs w:val="28"/>
          <w:lang w:val="ru-RU"/>
        </w:rPr>
        <w:t>выявить</w:t>
      </w:r>
      <w:r>
        <w:rPr>
          <w:rFonts w:ascii="Times New Roman" w:hAnsi="Times New Roman"/>
          <w:sz w:val="28"/>
          <w:szCs w:val="28"/>
        </w:rPr>
        <w:t xml:space="preserve"> лактозн</w:t>
      </w:r>
      <w:r>
        <w:rPr>
          <w:rFonts w:ascii="Times New Roman" w:hAnsi="Times New Roman"/>
          <w:sz w:val="28"/>
          <w:szCs w:val="28"/>
          <w:lang w:val="ru-RU"/>
        </w:rPr>
        <w:t>ую</w:t>
      </w:r>
      <w:r>
        <w:rPr>
          <w:rFonts w:ascii="Times New Roman" w:hAnsi="Times New Roman"/>
          <w:sz w:val="28"/>
          <w:szCs w:val="28"/>
        </w:rPr>
        <w:t xml:space="preserve"> непереносимост</w:t>
      </w:r>
      <w:r>
        <w:rPr>
          <w:rFonts w:ascii="Times New Roman" w:hAnsi="Times New Roman"/>
          <w:sz w:val="28"/>
          <w:szCs w:val="28"/>
          <w:lang w:val="ru-RU"/>
        </w:rPr>
        <w:t>ь</w:t>
      </w:r>
      <w:r>
        <w:rPr>
          <w:rFonts w:ascii="Times New Roman" w:hAnsi="Times New Roman"/>
          <w:sz w:val="28"/>
          <w:szCs w:val="28"/>
        </w:rPr>
        <w:t xml:space="preserve"> и предусмотреть ее развитие [</w:t>
      </w:r>
      <w:r>
        <w:rPr>
          <w:rFonts w:ascii="Times New Roman" w:hAnsi="Times New Roman"/>
          <w:sz w:val="28"/>
          <w:szCs w:val="28"/>
          <w:lang w:val="ru-RU"/>
        </w:rPr>
        <w:t>12</w:t>
      </w:r>
      <w:r>
        <w:rPr>
          <w:rFonts w:ascii="Times New Roman" w:hAnsi="Times New Roman"/>
          <w:sz w:val="28"/>
          <w:szCs w:val="28"/>
        </w:rPr>
        <w:t xml:space="preserve">]. Ген LPH (LCT) кодирует аминокислотную последовательность фермента лактазы. Этот фермент </w:t>
      </w:r>
      <w:r>
        <w:rPr>
          <w:rFonts w:ascii="Times New Roman" w:hAnsi="Times New Roman"/>
          <w:sz w:val="28"/>
          <w:szCs w:val="28"/>
          <w:lang w:val="ru-RU"/>
        </w:rPr>
        <w:t>образуется</w:t>
      </w:r>
      <w:r>
        <w:rPr>
          <w:rFonts w:ascii="Times New Roman" w:hAnsi="Times New Roman"/>
          <w:sz w:val="28"/>
          <w:szCs w:val="28"/>
        </w:rPr>
        <w:t xml:space="preserve"> в тонком кишечнике и участвует в расщеплении лактозы. Полиморфизм этого гена влияет на выработку лактазы. При этом нормальный вариант полиморфизма (С) связан со снижением синтеза лактазы, а мутантный вариант Т – с сохранением лактазной активности во взрослом возрасте. Таким образом, гомозиготные носители варианта С способны к усвоению лактозы (уровень синтеза мРНК гена лактазы у них снижен до 2-22%). Гомозиготные носители варианта Т легко усваивают лактозу [4].</w:t>
      </w:r>
    </w:p>
    <w:p w:rsidR="003C49F5" w:rsidRDefault="003C49F5" w:rsidP="003C49F5">
      <w:pPr>
        <w:spacing w:after="0" w:line="240" w:lineRule="auto"/>
        <w:ind w:firstLine="567"/>
        <w:jc w:val="both"/>
        <w:rPr>
          <w:rFonts w:ascii="Times New Roman" w:hAnsi="Times New Roman"/>
          <w:sz w:val="28"/>
          <w:szCs w:val="28"/>
        </w:rPr>
      </w:pPr>
      <w:r>
        <w:rPr>
          <w:rFonts w:ascii="Times New Roman" w:hAnsi="Times New Roman"/>
          <w:sz w:val="28"/>
          <w:szCs w:val="28"/>
        </w:rPr>
        <w:t>Распространенность ЛН у взрослых варьирует в зависимости от региона от 3% – в Дании, в Финляндии и Швейцарии – 16%, в Германии – 18%, в Австрии – 20-25%, в Англии – 20-30%, Франции</w:t>
      </w:r>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42%, 50-60% – в Греции, Испании и Италии, более 75% –</w:t>
      </w:r>
      <w:r>
        <w:rPr>
          <w:rFonts w:ascii="Times New Roman" w:hAnsi="Times New Roman"/>
          <w:sz w:val="28"/>
          <w:szCs w:val="28"/>
          <w:lang w:val="ru-RU"/>
        </w:rPr>
        <w:t xml:space="preserve"> </w:t>
      </w:r>
      <w:r>
        <w:rPr>
          <w:rFonts w:ascii="Times New Roman" w:hAnsi="Times New Roman"/>
          <w:sz w:val="28"/>
          <w:szCs w:val="28"/>
        </w:rPr>
        <w:t>в Турции, в странах Юго-Восточной Азии, среди афроамериканцев США – 80-100%, в Европейской части России – 16-18%, ЛН у взрослых евреев-ашкенази – 70-80% [</w:t>
      </w:r>
      <w:r>
        <w:rPr>
          <w:rFonts w:ascii="Times New Roman" w:hAnsi="Times New Roman"/>
          <w:sz w:val="28"/>
          <w:szCs w:val="28"/>
          <w:lang w:val="ru-RU"/>
        </w:rPr>
        <w:t>2</w:t>
      </w:r>
      <w:r>
        <w:rPr>
          <w:rFonts w:ascii="Times New Roman" w:hAnsi="Times New Roman"/>
          <w:sz w:val="28"/>
          <w:szCs w:val="28"/>
        </w:rPr>
        <w:t xml:space="preserve">, </w:t>
      </w:r>
      <w:r>
        <w:rPr>
          <w:rFonts w:ascii="Times New Roman" w:hAnsi="Times New Roman"/>
          <w:sz w:val="28"/>
          <w:szCs w:val="28"/>
          <w:lang w:val="ru-RU"/>
        </w:rPr>
        <w:t>8</w:t>
      </w:r>
      <w:r>
        <w:rPr>
          <w:rFonts w:ascii="Times New Roman" w:hAnsi="Times New Roman"/>
          <w:sz w:val="28"/>
          <w:szCs w:val="28"/>
        </w:rPr>
        <w:t>]. То есть</w:t>
      </w:r>
      <w:r>
        <w:rPr>
          <w:rFonts w:ascii="Times New Roman" w:hAnsi="Times New Roman"/>
          <w:sz w:val="28"/>
          <w:szCs w:val="28"/>
          <w:lang w:val="ru-RU"/>
        </w:rPr>
        <w:t>,</w:t>
      </w:r>
      <w:r>
        <w:rPr>
          <w:rFonts w:ascii="Times New Roman" w:hAnsi="Times New Roman"/>
          <w:sz w:val="28"/>
          <w:szCs w:val="28"/>
        </w:rPr>
        <w:t xml:space="preserve"> чем южнее ареал обитания популяции, тем чаще встречается генетический вариант СС полиморфизму - 13910 C&gt;T гена лактазы (LCT). Такая взаимосвязь, по-видимому, обусловлен</w:t>
      </w:r>
      <w:r>
        <w:rPr>
          <w:rFonts w:ascii="Times New Roman" w:hAnsi="Times New Roman"/>
          <w:sz w:val="28"/>
          <w:szCs w:val="28"/>
          <w:lang w:val="ru-RU"/>
        </w:rPr>
        <w:t>а</w:t>
      </w:r>
      <w:r>
        <w:rPr>
          <w:rFonts w:ascii="Times New Roman" w:hAnsi="Times New Roman"/>
          <w:sz w:val="28"/>
          <w:szCs w:val="28"/>
        </w:rPr>
        <w:t xml:space="preserve"> нарушением в метаболизме кальция вследствие уменьшения толерантности к лактозе [</w:t>
      </w:r>
      <w:r>
        <w:rPr>
          <w:rFonts w:ascii="Times New Roman" w:hAnsi="Times New Roman"/>
          <w:sz w:val="28"/>
          <w:szCs w:val="28"/>
          <w:lang w:val="ru-RU"/>
        </w:rPr>
        <w:t>6</w:t>
      </w:r>
      <w:r>
        <w:rPr>
          <w:rFonts w:ascii="Times New Roman" w:hAnsi="Times New Roman"/>
          <w:sz w:val="28"/>
          <w:szCs w:val="28"/>
        </w:rPr>
        <w:t>]. Для гетерозигот ЛН не характерна [</w:t>
      </w:r>
      <w:r>
        <w:rPr>
          <w:rFonts w:ascii="Times New Roman" w:hAnsi="Times New Roman"/>
          <w:sz w:val="28"/>
          <w:szCs w:val="28"/>
          <w:lang w:val="ru-RU"/>
        </w:rPr>
        <w:t>11</w:t>
      </w:r>
      <w:r>
        <w:rPr>
          <w:rFonts w:ascii="Times New Roman" w:hAnsi="Times New Roman"/>
          <w:sz w:val="28"/>
          <w:szCs w:val="28"/>
        </w:rPr>
        <w:t>].</w:t>
      </w:r>
    </w:p>
    <w:p w:rsidR="003C49F5" w:rsidRDefault="003C49F5" w:rsidP="003C49F5">
      <w:pPr>
        <w:spacing w:after="0" w:line="240" w:lineRule="auto"/>
        <w:ind w:firstLine="567"/>
        <w:jc w:val="both"/>
        <w:rPr>
          <w:rFonts w:ascii="Times New Roman" w:hAnsi="Times New Roman"/>
          <w:sz w:val="28"/>
          <w:szCs w:val="28"/>
        </w:rPr>
      </w:pPr>
      <w:r>
        <w:rPr>
          <w:rFonts w:ascii="Times New Roman" w:hAnsi="Times New Roman"/>
          <w:sz w:val="28"/>
          <w:szCs w:val="28"/>
        </w:rPr>
        <w:t>В 2010 Hu P.F. исследована взаимосвязь ОА с активностью отдельных гормонов жировой ткани, а именно апелин</w:t>
      </w:r>
      <w:r>
        <w:rPr>
          <w:rFonts w:ascii="Times New Roman" w:hAnsi="Times New Roman"/>
          <w:sz w:val="28"/>
          <w:szCs w:val="28"/>
          <w:lang w:val="ru-RU"/>
        </w:rPr>
        <w:t>а</w:t>
      </w:r>
      <w:r>
        <w:rPr>
          <w:rFonts w:ascii="Times New Roman" w:hAnsi="Times New Roman"/>
          <w:sz w:val="28"/>
          <w:szCs w:val="28"/>
        </w:rPr>
        <w:t>; обнаружено, что уровень апелин</w:t>
      </w:r>
      <w:r>
        <w:rPr>
          <w:rFonts w:ascii="Times New Roman" w:hAnsi="Times New Roman"/>
          <w:sz w:val="28"/>
          <w:szCs w:val="28"/>
          <w:lang w:val="ru-RU"/>
        </w:rPr>
        <w:t>а</w:t>
      </w:r>
      <w:r>
        <w:rPr>
          <w:rFonts w:ascii="Times New Roman" w:hAnsi="Times New Roman"/>
          <w:sz w:val="28"/>
          <w:szCs w:val="28"/>
        </w:rPr>
        <w:t xml:space="preserve"> в сыворотке крови и синовиальной жидкости коррелирует с тяжестью ОА, а уровни рецепторов в хондроцитах значительно выше, чем у практически здоровых </w:t>
      </w:r>
      <w:r>
        <w:rPr>
          <w:rFonts w:ascii="Times New Roman" w:hAnsi="Times New Roman"/>
          <w:sz w:val="28"/>
          <w:szCs w:val="28"/>
          <w:lang w:val="ru-RU"/>
        </w:rPr>
        <w:t xml:space="preserve">людей </w:t>
      </w:r>
      <w:r>
        <w:rPr>
          <w:rFonts w:ascii="Times New Roman" w:hAnsi="Times New Roman"/>
          <w:sz w:val="28"/>
          <w:szCs w:val="28"/>
        </w:rPr>
        <w:t>[</w:t>
      </w:r>
      <w:r>
        <w:rPr>
          <w:rFonts w:ascii="Times New Roman" w:hAnsi="Times New Roman"/>
          <w:sz w:val="28"/>
          <w:szCs w:val="28"/>
          <w:lang w:val="ru-RU"/>
        </w:rPr>
        <w:t>5</w:t>
      </w:r>
      <w:r>
        <w:rPr>
          <w:rFonts w:ascii="Times New Roman" w:hAnsi="Times New Roman"/>
          <w:sz w:val="28"/>
          <w:szCs w:val="28"/>
        </w:rPr>
        <w:t>]. Эти данные позволяют предположить, что избыток апелин</w:t>
      </w:r>
      <w:r>
        <w:rPr>
          <w:rFonts w:ascii="Times New Roman" w:hAnsi="Times New Roman"/>
          <w:sz w:val="28"/>
          <w:szCs w:val="28"/>
          <w:lang w:val="ru-RU"/>
        </w:rPr>
        <w:t xml:space="preserve">а </w:t>
      </w:r>
      <w:r>
        <w:rPr>
          <w:rFonts w:ascii="Times New Roman" w:hAnsi="Times New Roman"/>
          <w:sz w:val="28"/>
          <w:szCs w:val="28"/>
        </w:rPr>
        <w:t>в сыворотке крови может способствовать прогрессированию ОА [</w:t>
      </w:r>
      <w:r>
        <w:rPr>
          <w:rFonts w:ascii="Times New Roman" w:hAnsi="Times New Roman"/>
          <w:sz w:val="28"/>
          <w:szCs w:val="28"/>
          <w:lang w:val="ru-RU"/>
        </w:rPr>
        <w:t>5</w:t>
      </w:r>
      <w:r>
        <w:rPr>
          <w:rFonts w:ascii="Times New Roman" w:hAnsi="Times New Roman"/>
          <w:sz w:val="28"/>
          <w:szCs w:val="28"/>
        </w:rPr>
        <w:t>]. Следует отметить, что экспрессия одного из факторов ожирения – апелин</w:t>
      </w:r>
      <w:r>
        <w:rPr>
          <w:rFonts w:ascii="Times New Roman" w:hAnsi="Times New Roman"/>
          <w:sz w:val="28"/>
          <w:szCs w:val="28"/>
          <w:lang w:val="ru-RU"/>
        </w:rPr>
        <w:t>а</w:t>
      </w:r>
      <w:r>
        <w:rPr>
          <w:rFonts w:ascii="Times New Roman" w:hAnsi="Times New Roman"/>
          <w:sz w:val="28"/>
          <w:szCs w:val="28"/>
        </w:rPr>
        <w:t xml:space="preserve"> – модулируется воспалительными медиаторами, такими как фактор некроза </w:t>
      </w:r>
      <w:r>
        <w:rPr>
          <w:rFonts w:ascii="Times New Roman" w:hAnsi="Times New Roman"/>
          <w:sz w:val="28"/>
          <w:szCs w:val="28"/>
          <w:lang w:val="ru-RU"/>
        </w:rPr>
        <w:t>опухоли</w:t>
      </w:r>
      <w:r>
        <w:rPr>
          <w:rFonts w:ascii="Times New Roman" w:hAnsi="Times New Roman"/>
          <w:sz w:val="28"/>
          <w:szCs w:val="28"/>
        </w:rPr>
        <w:t xml:space="preserve"> (ФНО-α), интерлейкин-6 и интерферон, то есть уровень апелин</w:t>
      </w:r>
      <w:r>
        <w:rPr>
          <w:rFonts w:ascii="Times New Roman" w:hAnsi="Times New Roman"/>
          <w:sz w:val="28"/>
          <w:szCs w:val="28"/>
          <w:lang w:val="ru-RU"/>
        </w:rPr>
        <w:t xml:space="preserve">а </w:t>
      </w:r>
      <w:r>
        <w:rPr>
          <w:rFonts w:ascii="Times New Roman" w:hAnsi="Times New Roman"/>
          <w:sz w:val="28"/>
          <w:szCs w:val="28"/>
        </w:rPr>
        <w:t>коррелирует с маркерами воспаления; допускается, что изменения содержания апелин</w:t>
      </w:r>
      <w:r>
        <w:rPr>
          <w:rFonts w:ascii="Times New Roman" w:hAnsi="Times New Roman"/>
          <w:sz w:val="28"/>
          <w:szCs w:val="28"/>
          <w:lang w:val="ru-RU"/>
        </w:rPr>
        <w:t>а</w:t>
      </w:r>
      <w:r>
        <w:rPr>
          <w:rFonts w:ascii="Times New Roman" w:hAnsi="Times New Roman"/>
          <w:sz w:val="28"/>
          <w:szCs w:val="28"/>
        </w:rPr>
        <w:t xml:space="preserve"> в крови является ответом на воспаление и компенсаторным механизмом при дисметаболических нарушениях [</w:t>
      </w:r>
      <w:r>
        <w:rPr>
          <w:rFonts w:ascii="Times New Roman" w:hAnsi="Times New Roman"/>
          <w:sz w:val="28"/>
          <w:szCs w:val="28"/>
          <w:lang w:val="ru-RU"/>
        </w:rPr>
        <w:t>13</w:t>
      </w:r>
      <w:r>
        <w:rPr>
          <w:rFonts w:ascii="Times New Roman" w:hAnsi="Times New Roman"/>
          <w:sz w:val="28"/>
          <w:szCs w:val="28"/>
        </w:rPr>
        <w:t>].</w:t>
      </w:r>
    </w:p>
    <w:p w:rsidR="003C49F5" w:rsidRDefault="003C49F5" w:rsidP="003C49F5">
      <w:pPr>
        <w:spacing w:after="0" w:line="240" w:lineRule="auto"/>
        <w:ind w:firstLine="567"/>
        <w:jc w:val="both"/>
        <w:rPr>
          <w:rFonts w:ascii="Times New Roman" w:hAnsi="Times New Roman"/>
          <w:sz w:val="28"/>
          <w:szCs w:val="28"/>
        </w:rPr>
      </w:pPr>
      <w:r>
        <w:rPr>
          <w:rFonts w:ascii="Times New Roman" w:hAnsi="Times New Roman"/>
          <w:b/>
          <w:sz w:val="28"/>
          <w:szCs w:val="28"/>
        </w:rPr>
        <w:t>Цель исследования</w:t>
      </w:r>
      <w:r>
        <w:rPr>
          <w:rFonts w:ascii="Times New Roman" w:hAnsi="Times New Roman"/>
          <w:sz w:val="28"/>
          <w:szCs w:val="28"/>
        </w:rPr>
        <w:t xml:space="preserve"> заключалась в изучении содержания апелин</w:t>
      </w:r>
      <w:r>
        <w:rPr>
          <w:rFonts w:ascii="Times New Roman" w:hAnsi="Times New Roman"/>
          <w:sz w:val="28"/>
          <w:szCs w:val="28"/>
          <w:lang w:val="ru-RU"/>
        </w:rPr>
        <w:t>а в сыворотке крови</w:t>
      </w:r>
      <w:r>
        <w:rPr>
          <w:rFonts w:ascii="Times New Roman" w:hAnsi="Times New Roman"/>
          <w:sz w:val="28"/>
          <w:szCs w:val="28"/>
        </w:rPr>
        <w:t xml:space="preserve"> у больных остеоартрозом во взаимосвязи с полиморфизмом гена лактазы и структурно-функциональным состоянием костной ткани.</w:t>
      </w:r>
    </w:p>
    <w:p w:rsidR="003C49F5" w:rsidRDefault="003C49F5" w:rsidP="003C49F5">
      <w:pPr>
        <w:spacing w:after="0" w:line="240" w:lineRule="auto"/>
        <w:ind w:firstLine="567"/>
        <w:jc w:val="both"/>
        <w:rPr>
          <w:rFonts w:ascii="Times New Roman" w:hAnsi="Times New Roman"/>
          <w:sz w:val="28"/>
          <w:szCs w:val="28"/>
          <w:lang w:val="ru-RU"/>
        </w:rPr>
      </w:pPr>
      <w:r>
        <w:rPr>
          <w:rFonts w:ascii="Times New Roman" w:hAnsi="Times New Roman"/>
          <w:b/>
          <w:sz w:val="28"/>
          <w:szCs w:val="28"/>
        </w:rPr>
        <w:t>Материалы и методы исследований.</w:t>
      </w:r>
      <w:r>
        <w:rPr>
          <w:rFonts w:ascii="Times New Roman" w:hAnsi="Times New Roman"/>
          <w:sz w:val="28"/>
          <w:szCs w:val="28"/>
        </w:rPr>
        <w:t xml:space="preserve"> В исследовании задействованы 96 пациентов (24 мужского и 72 женского пола) в возрасте 35,54 ÷ 0,9 г. </w:t>
      </w:r>
      <w:r>
        <w:rPr>
          <w:rFonts w:ascii="Times New Roman" w:hAnsi="Times New Roman"/>
          <w:sz w:val="28"/>
          <w:szCs w:val="28"/>
          <w:lang w:val="ru-RU"/>
        </w:rPr>
        <w:t>с</w:t>
      </w:r>
      <w:r>
        <w:rPr>
          <w:rFonts w:ascii="Times New Roman" w:hAnsi="Times New Roman"/>
          <w:sz w:val="28"/>
          <w:szCs w:val="28"/>
        </w:rPr>
        <w:t xml:space="preserve"> верифицированным диагнозом ОА</w:t>
      </w:r>
      <w:r>
        <w:rPr>
          <w:rFonts w:ascii="Times New Roman" w:hAnsi="Times New Roman"/>
          <w:sz w:val="28"/>
          <w:szCs w:val="28"/>
          <w:lang w:val="ru-RU"/>
        </w:rPr>
        <w:t>.</w:t>
      </w:r>
      <w:r>
        <w:rPr>
          <w:rFonts w:ascii="Times New Roman" w:hAnsi="Times New Roman"/>
          <w:sz w:val="28"/>
          <w:szCs w:val="28"/>
        </w:rPr>
        <w:t xml:space="preserve"> </w:t>
      </w:r>
      <w:r>
        <w:rPr>
          <w:rFonts w:ascii="Times New Roman" w:hAnsi="Times New Roman"/>
          <w:sz w:val="28"/>
          <w:szCs w:val="28"/>
          <w:lang w:val="ru-RU"/>
        </w:rPr>
        <w:t xml:space="preserve">Пациенты </w:t>
      </w:r>
      <w:r>
        <w:rPr>
          <w:rFonts w:ascii="Times New Roman" w:hAnsi="Times New Roman"/>
          <w:sz w:val="28"/>
          <w:szCs w:val="28"/>
        </w:rPr>
        <w:t>дополнительно обследованы для определения полиморфизма гена</w:t>
      </w:r>
      <w:r>
        <w:rPr>
          <w:rFonts w:ascii="Times New Roman" w:hAnsi="Times New Roman"/>
          <w:sz w:val="28"/>
          <w:szCs w:val="28"/>
          <w:lang w:val="ru-RU"/>
        </w:rPr>
        <w:t xml:space="preserve"> </w:t>
      </w:r>
      <w:r>
        <w:rPr>
          <w:rFonts w:ascii="Times New Roman" w:hAnsi="Times New Roman"/>
          <w:sz w:val="28"/>
          <w:szCs w:val="28"/>
          <w:lang w:val="en-US"/>
        </w:rPr>
        <w:t>LCT</w:t>
      </w:r>
      <w:r>
        <w:rPr>
          <w:rFonts w:ascii="Times New Roman" w:hAnsi="Times New Roman"/>
          <w:sz w:val="28"/>
          <w:szCs w:val="28"/>
          <w:lang w:val="ru-RU"/>
        </w:rPr>
        <w:t xml:space="preserve"> </w:t>
      </w:r>
      <w:r>
        <w:rPr>
          <w:rFonts w:ascii="Times New Roman" w:hAnsi="Times New Roman"/>
          <w:sz w:val="28"/>
          <w:szCs w:val="28"/>
        </w:rPr>
        <w:t xml:space="preserve">(выполнено с использованием наборов фирмы «Литех» (Россия) методом полимеразной цепной реакции для </w:t>
      </w:r>
      <w:r>
        <w:rPr>
          <w:rFonts w:ascii="Times New Roman" w:hAnsi="Times New Roman"/>
          <w:sz w:val="28"/>
          <w:szCs w:val="28"/>
        </w:rPr>
        <w:lastRenderedPageBreak/>
        <w:t>амплификации в режиме реального времени с использованием флюоресцентных меток на шести канальном анализаторе Rotor-Gene ™ 6000 («Corbett Research», Australia). Диагностику нарушений структурно-функциональн</w:t>
      </w:r>
      <w:r>
        <w:rPr>
          <w:rFonts w:ascii="Times New Roman" w:hAnsi="Times New Roman"/>
          <w:sz w:val="28"/>
          <w:szCs w:val="28"/>
          <w:lang w:val="ru-RU"/>
        </w:rPr>
        <w:t>ого</w:t>
      </w:r>
      <w:r>
        <w:rPr>
          <w:rFonts w:ascii="Times New Roman" w:hAnsi="Times New Roman"/>
          <w:sz w:val="28"/>
          <w:szCs w:val="28"/>
        </w:rPr>
        <w:t xml:space="preserve"> состояни</w:t>
      </w:r>
      <w:r>
        <w:rPr>
          <w:rFonts w:ascii="Times New Roman" w:hAnsi="Times New Roman"/>
          <w:sz w:val="28"/>
          <w:szCs w:val="28"/>
          <w:lang w:val="ru-RU"/>
        </w:rPr>
        <w:t>я</w:t>
      </w:r>
      <w:r>
        <w:rPr>
          <w:rFonts w:ascii="Times New Roman" w:hAnsi="Times New Roman"/>
          <w:sz w:val="28"/>
          <w:szCs w:val="28"/>
        </w:rPr>
        <w:t xml:space="preserve"> костной ткани (СФСКТ) выполняли по результатам двухэнергетическ</w:t>
      </w:r>
      <w:r>
        <w:rPr>
          <w:rFonts w:ascii="Times New Roman" w:hAnsi="Times New Roman"/>
          <w:sz w:val="28"/>
          <w:szCs w:val="28"/>
          <w:lang w:val="ru-RU"/>
        </w:rPr>
        <w:t>ой</w:t>
      </w:r>
      <w:r>
        <w:rPr>
          <w:rFonts w:ascii="Times New Roman" w:hAnsi="Times New Roman"/>
          <w:sz w:val="28"/>
          <w:szCs w:val="28"/>
        </w:rPr>
        <w:t xml:space="preserve"> рентгеновск</w:t>
      </w:r>
      <w:r>
        <w:rPr>
          <w:rFonts w:ascii="Times New Roman" w:hAnsi="Times New Roman"/>
          <w:sz w:val="28"/>
          <w:szCs w:val="28"/>
          <w:lang w:val="ru-RU"/>
        </w:rPr>
        <w:t>ой</w:t>
      </w:r>
      <w:r>
        <w:rPr>
          <w:rFonts w:ascii="Times New Roman" w:hAnsi="Times New Roman"/>
          <w:sz w:val="28"/>
          <w:szCs w:val="28"/>
        </w:rPr>
        <w:t xml:space="preserve"> абсорбциометри</w:t>
      </w:r>
      <w:r>
        <w:rPr>
          <w:rFonts w:ascii="Times New Roman" w:hAnsi="Times New Roman"/>
          <w:sz w:val="28"/>
          <w:szCs w:val="28"/>
          <w:lang w:val="ru-RU"/>
        </w:rPr>
        <w:t xml:space="preserve">и </w:t>
      </w:r>
      <w:r>
        <w:rPr>
          <w:rFonts w:ascii="Times New Roman" w:hAnsi="Times New Roman"/>
          <w:sz w:val="28"/>
          <w:szCs w:val="28"/>
        </w:rPr>
        <w:t>на аппарате «Explorer QDR W»</w:t>
      </w:r>
      <w:r>
        <w:rPr>
          <w:rFonts w:ascii="Times New Roman" w:hAnsi="Times New Roman"/>
          <w:sz w:val="28"/>
          <w:szCs w:val="28"/>
          <w:lang w:val="ru-RU"/>
        </w:rPr>
        <w:t xml:space="preserve"> </w:t>
      </w:r>
      <w:r>
        <w:rPr>
          <w:rFonts w:ascii="Times New Roman" w:hAnsi="Times New Roman"/>
          <w:sz w:val="28"/>
          <w:szCs w:val="28"/>
        </w:rPr>
        <w:t>(Hologic)</w:t>
      </w:r>
      <w:r>
        <w:rPr>
          <w:rFonts w:ascii="Times New Roman" w:hAnsi="Times New Roman"/>
          <w:sz w:val="28"/>
          <w:szCs w:val="28"/>
          <w:lang w:val="ru-RU"/>
        </w:rPr>
        <w:t>;</w:t>
      </w:r>
      <w:r>
        <w:rPr>
          <w:rFonts w:ascii="Times New Roman" w:hAnsi="Times New Roman"/>
          <w:sz w:val="28"/>
          <w:szCs w:val="28"/>
        </w:rPr>
        <w:t xml:space="preserve"> критериями оценки были: показатель отклонения к</w:t>
      </w:r>
      <w:r>
        <w:rPr>
          <w:rFonts w:ascii="Times New Roman" w:hAnsi="Times New Roman"/>
          <w:sz w:val="28"/>
          <w:szCs w:val="28"/>
          <w:lang w:val="ru-RU"/>
        </w:rPr>
        <w:t>остной</w:t>
      </w:r>
      <w:r>
        <w:rPr>
          <w:rFonts w:ascii="Times New Roman" w:hAnsi="Times New Roman"/>
          <w:sz w:val="28"/>
          <w:szCs w:val="28"/>
        </w:rPr>
        <w:t xml:space="preserve"> массы (ВMD), в том числе T- и Z-</w:t>
      </w:r>
      <w:r>
        <w:rPr>
          <w:rFonts w:ascii="Times New Roman" w:hAnsi="Times New Roman"/>
          <w:sz w:val="28"/>
          <w:szCs w:val="28"/>
          <w:lang w:val="ru-RU"/>
        </w:rPr>
        <w:t>критерии</w:t>
      </w:r>
      <w:r>
        <w:rPr>
          <w:rFonts w:ascii="Times New Roman" w:hAnsi="Times New Roman"/>
          <w:sz w:val="28"/>
          <w:szCs w:val="28"/>
        </w:rPr>
        <w:t xml:space="preserve"> [</w:t>
      </w:r>
      <w:r>
        <w:rPr>
          <w:rFonts w:ascii="Times New Roman" w:hAnsi="Times New Roman"/>
          <w:sz w:val="28"/>
          <w:szCs w:val="28"/>
          <w:lang w:val="ru-RU"/>
        </w:rPr>
        <w:t>3</w:t>
      </w:r>
      <w:r>
        <w:rPr>
          <w:rFonts w:ascii="Times New Roman" w:hAnsi="Times New Roman"/>
          <w:sz w:val="28"/>
          <w:szCs w:val="28"/>
        </w:rPr>
        <w:t>]. Определяли содержание апелин</w:t>
      </w:r>
      <w:r>
        <w:rPr>
          <w:rFonts w:ascii="Times New Roman" w:hAnsi="Times New Roman"/>
          <w:sz w:val="28"/>
          <w:szCs w:val="28"/>
          <w:lang w:val="ru-RU"/>
        </w:rPr>
        <w:t>а</w:t>
      </w:r>
      <w:r>
        <w:rPr>
          <w:rFonts w:ascii="Times New Roman" w:hAnsi="Times New Roman"/>
          <w:sz w:val="28"/>
          <w:szCs w:val="28"/>
        </w:rPr>
        <w:t xml:space="preserve"> в сыворотке крови</w:t>
      </w:r>
      <w:r>
        <w:rPr>
          <w:rFonts w:ascii="Times New Roman" w:hAnsi="Times New Roman"/>
          <w:sz w:val="28"/>
          <w:szCs w:val="28"/>
          <w:lang w:val="ru-RU"/>
        </w:rPr>
        <w:t xml:space="preserve"> </w:t>
      </w:r>
      <w:r>
        <w:rPr>
          <w:rFonts w:ascii="Times New Roman" w:hAnsi="Times New Roman"/>
          <w:sz w:val="28"/>
          <w:szCs w:val="28"/>
        </w:rPr>
        <w:t>с использованием наборов "Phoenix" (USA), методом иммуноферментного анализа. При обобщении результатов использованы методы клинико-статистического анализа и вариационной статистики (расчет средних величин, погрешностей, одностороннего критерия достоверности Стьюдента), а также элементы полиноминально</w:t>
      </w:r>
      <w:r>
        <w:rPr>
          <w:rFonts w:ascii="Times New Roman" w:hAnsi="Times New Roman"/>
          <w:sz w:val="28"/>
          <w:szCs w:val="28"/>
          <w:lang w:val="ru-RU"/>
        </w:rPr>
        <w:t>го</w:t>
      </w:r>
      <w:r>
        <w:rPr>
          <w:rFonts w:ascii="Times New Roman" w:hAnsi="Times New Roman"/>
          <w:sz w:val="28"/>
          <w:szCs w:val="28"/>
        </w:rPr>
        <w:t xml:space="preserve"> анализа </w:t>
      </w:r>
      <w:r>
        <w:rPr>
          <w:rFonts w:ascii="Times New Roman" w:hAnsi="Times New Roman"/>
          <w:sz w:val="28"/>
          <w:szCs w:val="28"/>
          <w:lang w:val="ru-RU"/>
        </w:rPr>
        <w:t>и</w:t>
      </w:r>
      <w:r>
        <w:rPr>
          <w:rFonts w:ascii="Times New Roman" w:hAnsi="Times New Roman"/>
          <w:sz w:val="28"/>
          <w:szCs w:val="28"/>
        </w:rPr>
        <w:t xml:space="preserve"> моделирования, реализованными стандартным пакетом прикладных программ вариационной статистики: Stadia 6.0, Statistica for Windows 6.0.</w:t>
      </w:r>
    </w:p>
    <w:p w:rsidR="003C49F5" w:rsidRDefault="003C49F5" w:rsidP="003C49F5">
      <w:pPr>
        <w:spacing w:after="0" w:line="240" w:lineRule="auto"/>
        <w:ind w:firstLine="567"/>
        <w:jc w:val="both"/>
        <w:rPr>
          <w:rFonts w:ascii="Times New Roman" w:hAnsi="Times New Roman"/>
          <w:b/>
          <w:sz w:val="28"/>
          <w:szCs w:val="28"/>
          <w:lang w:val="ru-RU"/>
        </w:rPr>
      </w:pPr>
      <w:r>
        <w:rPr>
          <w:rFonts w:ascii="Times New Roman" w:hAnsi="Times New Roman"/>
          <w:b/>
          <w:sz w:val="28"/>
          <w:szCs w:val="28"/>
          <w:lang w:val="ru-RU"/>
        </w:rPr>
        <w:t>Результаты и их обсуждение.</w:t>
      </w:r>
    </w:p>
    <w:p w:rsidR="003C49F5" w:rsidRDefault="003C49F5" w:rsidP="003C49F5">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Определено, что среди больных ОА преобладают пациенты с генотипами CT и СС, частота которых выявлена ​​достоверно более высокой, чем пациентов с генотипом ТТ (соответственно 50%, 40,6% и 9,3%, р &lt;0,05). Пациенты с ОА с олигоморфным вариантом С преобладали (более, чем в 10 раз, р&lt;0,001) над лицами с генотипом ТТ.</w:t>
      </w:r>
    </w:p>
    <w:p w:rsidR="003C49F5" w:rsidRDefault="003C49F5" w:rsidP="003C49F5">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Анализ содержания плазматического апелина среди больных ОА во взаимосвязи с полиморфизмом гена лактазы и СФСКТ (табл. 1) обнаружил, что у пациентов, которые имели генотип СС и СТ, уровень плазматического апелину был достоверно выше, чем у пациентов с генотипом ТТ (соответственно, (71,27 ± 2,24), (72,60 ± 3,18) и (50,50 ± 4,31) пг/мл, р &lt;0,05).</w:t>
      </w:r>
    </w:p>
    <w:p w:rsidR="003C49F5" w:rsidRDefault="003C49F5" w:rsidP="003C49F5">
      <w:pPr>
        <w:spacing w:after="0" w:line="240" w:lineRule="auto"/>
        <w:ind w:firstLine="567"/>
        <w:jc w:val="right"/>
        <w:rPr>
          <w:rFonts w:ascii="Times New Roman" w:hAnsi="Times New Roman"/>
          <w:sz w:val="28"/>
          <w:szCs w:val="28"/>
        </w:rPr>
      </w:pPr>
      <w:r>
        <w:rPr>
          <w:rFonts w:ascii="Times New Roman" w:hAnsi="Times New Roman"/>
          <w:sz w:val="28"/>
          <w:szCs w:val="28"/>
        </w:rPr>
        <w:t>Таблиц</w:t>
      </w:r>
      <w:r>
        <w:rPr>
          <w:rFonts w:ascii="Times New Roman" w:hAnsi="Times New Roman"/>
          <w:sz w:val="28"/>
          <w:szCs w:val="28"/>
          <w:lang w:val="ru-RU"/>
        </w:rPr>
        <w:t>а</w:t>
      </w:r>
      <w:r>
        <w:rPr>
          <w:rFonts w:ascii="Times New Roman" w:hAnsi="Times New Roman"/>
          <w:sz w:val="28"/>
          <w:szCs w:val="28"/>
        </w:rPr>
        <w:t xml:space="preserve"> 1</w:t>
      </w:r>
    </w:p>
    <w:p w:rsidR="003C49F5" w:rsidRDefault="003C49F5" w:rsidP="003C49F5">
      <w:pPr>
        <w:spacing w:after="0" w:line="240" w:lineRule="auto"/>
        <w:ind w:firstLine="567"/>
        <w:jc w:val="center"/>
        <w:rPr>
          <w:rFonts w:ascii="Times New Roman" w:hAnsi="Times New Roman"/>
          <w:sz w:val="28"/>
          <w:szCs w:val="28"/>
          <w:lang w:val="ru-RU"/>
        </w:rPr>
      </w:pPr>
      <w:r>
        <w:rPr>
          <w:rFonts w:ascii="Times New Roman" w:hAnsi="Times New Roman"/>
          <w:sz w:val="28"/>
          <w:szCs w:val="28"/>
        </w:rPr>
        <w:t>Уровень плазматическо</w:t>
      </w:r>
      <w:r>
        <w:rPr>
          <w:rFonts w:ascii="Times New Roman" w:hAnsi="Times New Roman"/>
          <w:sz w:val="28"/>
          <w:szCs w:val="28"/>
          <w:lang w:val="ru-RU"/>
        </w:rPr>
        <w:t>го</w:t>
      </w:r>
      <w:r>
        <w:rPr>
          <w:rFonts w:ascii="Times New Roman" w:hAnsi="Times New Roman"/>
          <w:sz w:val="28"/>
          <w:szCs w:val="28"/>
        </w:rPr>
        <w:t xml:space="preserve"> апелин</w:t>
      </w:r>
      <w:r>
        <w:rPr>
          <w:rFonts w:ascii="Times New Roman" w:hAnsi="Times New Roman"/>
          <w:sz w:val="28"/>
          <w:szCs w:val="28"/>
          <w:lang w:val="ru-RU"/>
        </w:rPr>
        <w:t>а</w:t>
      </w:r>
      <w:r>
        <w:rPr>
          <w:rFonts w:ascii="Times New Roman" w:hAnsi="Times New Roman"/>
          <w:sz w:val="28"/>
          <w:szCs w:val="28"/>
        </w:rPr>
        <w:t xml:space="preserve"> у больных остеоартрозом с различными вариантами полиморфизма гена лактазы при различных </w:t>
      </w:r>
      <w:r>
        <w:rPr>
          <w:rFonts w:ascii="Times New Roman" w:hAnsi="Times New Roman"/>
          <w:sz w:val="28"/>
          <w:szCs w:val="28"/>
          <w:lang w:val="ru-RU"/>
        </w:rPr>
        <w:t>с</w:t>
      </w:r>
      <w:r>
        <w:rPr>
          <w:rFonts w:ascii="Times New Roman" w:hAnsi="Times New Roman"/>
          <w:sz w:val="28"/>
          <w:szCs w:val="28"/>
        </w:rPr>
        <w:t>труктурно-функциональн</w:t>
      </w:r>
      <w:r>
        <w:rPr>
          <w:rFonts w:ascii="Times New Roman" w:hAnsi="Times New Roman"/>
          <w:sz w:val="28"/>
          <w:szCs w:val="28"/>
          <w:lang w:val="ru-RU"/>
        </w:rPr>
        <w:t>ых</w:t>
      </w:r>
      <w:r>
        <w:rPr>
          <w:rFonts w:ascii="Times New Roman" w:hAnsi="Times New Roman"/>
          <w:sz w:val="28"/>
          <w:szCs w:val="28"/>
        </w:rPr>
        <w:t xml:space="preserve"> состояни</w:t>
      </w:r>
      <w:r>
        <w:rPr>
          <w:rFonts w:ascii="Times New Roman" w:hAnsi="Times New Roman"/>
          <w:sz w:val="28"/>
          <w:szCs w:val="28"/>
          <w:lang w:val="ru-RU"/>
        </w:rPr>
        <w:t>ях</w:t>
      </w:r>
      <w:r>
        <w:rPr>
          <w:rFonts w:ascii="Times New Roman" w:hAnsi="Times New Roman"/>
          <w:sz w:val="28"/>
          <w:szCs w:val="28"/>
        </w:rPr>
        <w:t xml:space="preserve"> костной ткани </w:t>
      </w:r>
    </w:p>
    <w:tbl>
      <w:tblPr>
        <w:tblW w:w="9660"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92"/>
        <w:gridCol w:w="851"/>
        <w:gridCol w:w="1134"/>
        <w:gridCol w:w="708"/>
        <w:gridCol w:w="993"/>
        <w:gridCol w:w="850"/>
        <w:gridCol w:w="992"/>
        <w:gridCol w:w="851"/>
        <w:gridCol w:w="1154"/>
      </w:tblGrid>
      <w:tr w:rsidR="003C49F5" w:rsidTr="00A950A9">
        <w:trPr>
          <w:trHeight w:val="282"/>
          <w:jc w:val="center"/>
        </w:trPr>
        <w:tc>
          <w:tcPr>
            <w:tcW w:w="21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Полиморфные варианты</w:t>
            </w:r>
          </w:p>
          <w:p w:rsidR="003C49F5" w:rsidRDefault="003C49F5" w:rsidP="00A950A9">
            <w:pPr>
              <w:widowControl w:val="0"/>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гена</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Пациенты с</w:t>
            </w:r>
          </w:p>
          <w:p w:rsidR="003C49F5" w:rsidRDefault="003C49F5" w:rsidP="00A950A9">
            <w:pPr>
              <w:spacing w:after="0" w:line="240" w:lineRule="auto"/>
              <w:ind w:firstLine="2"/>
              <w:jc w:val="center"/>
              <w:rPr>
                <w:rFonts w:ascii="Times New Roman" w:hAnsi="Times New Roman"/>
                <w:sz w:val="28"/>
                <w:szCs w:val="28"/>
              </w:rPr>
            </w:pPr>
            <w:r>
              <w:rPr>
                <w:rFonts w:ascii="Times New Roman" w:hAnsi="Times New Roman"/>
                <w:sz w:val="28"/>
                <w:szCs w:val="28"/>
                <w:lang w:val="ru-RU"/>
              </w:rPr>
              <w:t xml:space="preserve"> ОА</w:t>
            </w:r>
          </w:p>
        </w:tc>
        <w:tc>
          <w:tcPr>
            <w:tcW w:w="5548" w:type="dxa"/>
            <w:gridSpan w:val="6"/>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Структурно-функциональное состояние костной ткани</w:t>
            </w:r>
          </w:p>
        </w:tc>
      </w:tr>
      <w:tr w:rsidR="003C49F5" w:rsidTr="00A950A9">
        <w:trPr>
          <w:trHeight w:val="412"/>
          <w:jc w:val="center"/>
        </w:trPr>
        <w:tc>
          <w:tcPr>
            <w:tcW w:w="10652" w:type="dxa"/>
            <w:gridSpan w:val="2"/>
            <w:vMerge/>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rPr>
                <w:rFonts w:ascii="Times New Roman" w:hAnsi="Times New Roman"/>
                <w:sz w:val="28"/>
                <w:szCs w:val="28"/>
                <w:lang w:val="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rPr>
                <w:rFonts w:ascii="Times New Roman" w:hAnsi="Times New Roman"/>
                <w:sz w:val="28"/>
                <w:szCs w:val="28"/>
              </w:rPr>
            </w:pP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Нарушенное</w:t>
            </w:r>
          </w:p>
        </w:tc>
        <w:tc>
          <w:tcPr>
            <w:tcW w:w="20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Не нарушенное</w:t>
            </w:r>
            <w:r>
              <w:rPr>
                <w:rFonts w:ascii="Times New Roman" w:hAnsi="Times New Roman"/>
                <w:sz w:val="28"/>
                <w:szCs w:val="28"/>
              </w:rPr>
              <w:t xml:space="preserve"> </w:t>
            </w:r>
          </w:p>
        </w:tc>
      </w:tr>
      <w:tr w:rsidR="003C49F5" w:rsidTr="00A950A9">
        <w:trPr>
          <w:trHeight w:val="282"/>
          <w:jc w:val="center"/>
        </w:trPr>
        <w:tc>
          <w:tcPr>
            <w:tcW w:w="10652" w:type="dxa"/>
            <w:gridSpan w:val="2"/>
            <w:vMerge/>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rPr>
                <w:rFonts w:ascii="Times New Roman" w:hAnsi="Times New Roman"/>
                <w:sz w:val="28"/>
                <w:szCs w:val="28"/>
                <w:lang w:val="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rPr>
                <w:rFonts w:ascii="Times New Roman" w:hAnsi="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jc w:val="center"/>
              <w:rPr>
                <w:rFonts w:ascii="Times New Roman" w:hAnsi="Times New Roman"/>
                <w:bCs/>
                <w:sz w:val="28"/>
                <w:szCs w:val="28"/>
              </w:rPr>
            </w:pPr>
            <w:r>
              <w:rPr>
                <w:rFonts w:ascii="Times New Roman" w:hAnsi="Times New Roman"/>
                <w:bCs/>
                <w:sz w:val="28"/>
                <w:szCs w:val="28"/>
              </w:rPr>
              <w:t>остеопен</w:t>
            </w:r>
            <w:r>
              <w:rPr>
                <w:rFonts w:ascii="Times New Roman" w:hAnsi="Times New Roman"/>
                <w:bCs/>
                <w:sz w:val="28"/>
                <w:szCs w:val="28"/>
                <w:lang w:val="ru-RU"/>
              </w:rPr>
              <w:t>и</w:t>
            </w:r>
            <w:r>
              <w:rPr>
                <w:rFonts w:ascii="Times New Roman" w:hAnsi="Times New Roman"/>
                <w:bCs/>
                <w:sz w:val="28"/>
                <w:szCs w:val="28"/>
              </w:rPr>
              <w:t>я</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rPr>
            </w:pPr>
            <w:r>
              <w:rPr>
                <w:rFonts w:ascii="Times New Roman" w:hAnsi="Times New Roman"/>
                <w:sz w:val="28"/>
                <w:szCs w:val="28"/>
              </w:rPr>
              <w:t>остеопороз</w:t>
            </w:r>
          </w:p>
        </w:tc>
        <w:tc>
          <w:tcPr>
            <w:tcW w:w="3159" w:type="dxa"/>
            <w:gridSpan w:val="2"/>
            <w:vMerge/>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rPr>
                <w:rFonts w:ascii="Times New Roman" w:hAnsi="Times New Roman"/>
                <w:sz w:val="28"/>
                <w:szCs w:val="28"/>
                <w:lang w:val="ru-RU"/>
              </w:rPr>
            </w:pPr>
          </w:p>
        </w:tc>
      </w:tr>
      <w:tr w:rsidR="003C49F5" w:rsidTr="00A950A9">
        <w:trPr>
          <w:trHeight w:val="282"/>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jc w:val="center"/>
              <w:rPr>
                <w:rFonts w:ascii="Times New Roman" w:hAnsi="Times New Roman"/>
                <w:bCs/>
                <w:sz w:val="28"/>
                <w:szCs w:val="28"/>
              </w:rPr>
            </w:pPr>
            <w:r>
              <w:rPr>
                <w:rFonts w:ascii="Times New Roman" w:hAnsi="Times New Roman"/>
                <w:bCs/>
                <w:sz w:val="28"/>
                <w:szCs w:val="28"/>
              </w:rPr>
              <w:t xml:space="preserve">код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hanging="109"/>
              <w:jc w:val="center"/>
              <w:rPr>
                <w:rFonts w:ascii="Times New Roman" w:hAnsi="Times New Roman"/>
                <w:bCs/>
                <w:sz w:val="28"/>
                <w:szCs w:val="28"/>
              </w:rPr>
            </w:pPr>
            <w:r>
              <w:rPr>
                <w:rFonts w:ascii="Times New Roman" w:hAnsi="Times New Roman"/>
                <w:bCs/>
                <w:sz w:val="28"/>
                <w:szCs w:val="28"/>
              </w:rPr>
              <w:t>ал</w:t>
            </w:r>
            <w:r>
              <w:rPr>
                <w:rFonts w:ascii="Times New Roman" w:hAnsi="Times New Roman"/>
                <w:bCs/>
                <w:sz w:val="28"/>
                <w:szCs w:val="28"/>
                <w:lang w:val="ru-RU"/>
              </w:rPr>
              <w:t>л</w:t>
            </w:r>
            <w:r>
              <w:rPr>
                <w:rFonts w:ascii="Times New Roman" w:hAnsi="Times New Roman"/>
                <w:bCs/>
                <w:sz w:val="28"/>
                <w:szCs w:val="28"/>
              </w:rPr>
              <w:t>ел</w:t>
            </w:r>
            <w:r>
              <w:rPr>
                <w:rFonts w:ascii="Times New Roman" w:hAnsi="Times New Roman"/>
                <w:bCs/>
                <w:sz w:val="28"/>
                <w:szCs w:val="28"/>
                <w:lang w:val="ru-RU"/>
              </w:rPr>
              <w:t>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left="-108" w:firstLine="2"/>
              <w:jc w:val="center"/>
              <w:rPr>
                <w:rFonts w:ascii="Times New Roman" w:hAnsi="Times New Roman"/>
                <w:bCs/>
                <w:sz w:val="28"/>
                <w:szCs w:val="28"/>
                <w:lang w:val="ru-RU"/>
              </w:rPr>
            </w:pPr>
            <w:r>
              <w:rPr>
                <w:rFonts w:ascii="Times New Roman" w:hAnsi="Times New Roman"/>
                <w:bCs/>
                <w:sz w:val="28"/>
                <w:szCs w:val="28"/>
              </w:rPr>
              <w:t xml:space="preserve">абс., </w:t>
            </w:r>
            <w:r>
              <w:rPr>
                <w:rFonts w:ascii="Times New Roman" w:hAnsi="Times New Roman"/>
                <w:bCs/>
                <w:sz w:val="28"/>
                <w:szCs w:val="28"/>
                <w:lang w:val="ru-RU"/>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М</w:t>
            </w:r>
            <w:r>
              <w:rPr>
                <w:rFonts w:ascii="Times New Roman" w:hAnsi="Times New Roman"/>
                <w:sz w:val="28"/>
                <w:szCs w:val="28"/>
              </w:rPr>
              <w:t>±</w:t>
            </w:r>
            <w:r>
              <w:rPr>
                <w:rFonts w:ascii="Times New Roman" w:hAnsi="Times New Roman"/>
                <w:sz w:val="28"/>
                <w:szCs w:val="28"/>
                <w:lang w:val="en-US"/>
              </w:rPr>
              <w:t>m</w:t>
            </w:r>
            <w:r>
              <w:rPr>
                <w:rFonts w:ascii="Times New Roman" w:hAnsi="Times New Roman"/>
                <w:sz w:val="28"/>
                <w:szCs w:val="28"/>
                <w:lang w:val="ru-RU"/>
              </w:rPr>
              <w:t>,</w:t>
            </w:r>
          </w:p>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пг/мл</w:t>
            </w:r>
          </w:p>
        </w:tc>
        <w:tc>
          <w:tcPr>
            <w:tcW w:w="708"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left="-108" w:hanging="108"/>
              <w:jc w:val="center"/>
              <w:rPr>
                <w:rFonts w:ascii="Times New Roman" w:hAnsi="Times New Roman"/>
                <w:bCs/>
                <w:sz w:val="28"/>
                <w:szCs w:val="28"/>
                <w:lang w:val="ru-RU"/>
              </w:rPr>
            </w:pPr>
            <w:r>
              <w:rPr>
                <w:rFonts w:ascii="Times New Roman" w:hAnsi="Times New Roman"/>
                <w:bCs/>
                <w:sz w:val="28"/>
                <w:szCs w:val="28"/>
              </w:rPr>
              <w:t xml:space="preserve">  абс., </w:t>
            </w:r>
            <w:r>
              <w:rPr>
                <w:rFonts w:ascii="Times New Roman" w:hAnsi="Times New Roman"/>
                <w:bCs/>
                <w:sz w:val="28"/>
                <w:szCs w:val="28"/>
                <w:lang w:val="ru-RU"/>
              </w:rPr>
              <w:t>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М</w:t>
            </w:r>
            <w:r>
              <w:rPr>
                <w:rFonts w:ascii="Times New Roman" w:hAnsi="Times New Roman"/>
                <w:sz w:val="28"/>
                <w:szCs w:val="28"/>
              </w:rPr>
              <w:t>±</w:t>
            </w:r>
            <w:r>
              <w:rPr>
                <w:rFonts w:ascii="Times New Roman" w:hAnsi="Times New Roman"/>
                <w:sz w:val="28"/>
                <w:szCs w:val="28"/>
                <w:lang w:val="en-US"/>
              </w:rPr>
              <w:t>m</w:t>
            </w:r>
            <w:r>
              <w:rPr>
                <w:rFonts w:ascii="Times New Roman" w:hAnsi="Times New Roman"/>
                <w:sz w:val="28"/>
                <w:szCs w:val="28"/>
                <w:lang w:val="ru-RU"/>
              </w:rPr>
              <w:t>,</w:t>
            </w:r>
          </w:p>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пг/мл</w:t>
            </w:r>
          </w:p>
        </w:tc>
        <w:tc>
          <w:tcPr>
            <w:tcW w:w="850"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8"/>
                <w:szCs w:val="28"/>
                <w:lang w:val="ru-RU"/>
              </w:rPr>
            </w:pPr>
            <w:r>
              <w:rPr>
                <w:rFonts w:ascii="Times New Roman" w:hAnsi="Times New Roman"/>
                <w:bCs/>
                <w:sz w:val="28"/>
                <w:szCs w:val="28"/>
              </w:rPr>
              <w:t xml:space="preserve">абс., </w:t>
            </w:r>
            <w:r>
              <w:rPr>
                <w:rFonts w:ascii="Times New Roman" w:hAnsi="Times New Roman"/>
                <w:bCs/>
                <w:sz w:val="28"/>
                <w:szCs w:val="28"/>
                <w:lang w:val="ru-RU"/>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М</w:t>
            </w:r>
            <w:r>
              <w:rPr>
                <w:rFonts w:ascii="Times New Roman" w:hAnsi="Times New Roman"/>
                <w:sz w:val="28"/>
                <w:szCs w:val="28"/>
              </w:rPr>
              <w:t>±</w:t>
            </w:r>
            <w:r>
              <w:rPr>
                <w:rFonts w:ascii="Times New Roman" w:hAnsi="Times New Roman"/>
                <w:sz w:val="28"/>
                <w:szCs w:val="28"/>
                <w:lang w:val="en-US"/>
              </w:rPr>
              <w:t>m</w:t>
            </w:r>
            <w:r>
              <w:rPr>
                <w:rFonts w:ascii="Times New Roman" w:hAnsi="Times New Roman"/>
                <w:sz w:val="28"/>
                <w:szCs w:val="28"/>
                <w:lang w:val="ru-RU"/>
              </w:rPr>
              <w:t>,</w:t>
            </w:r>
          </w:p>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пг/мл</w:t>
            </w:r>
          </w:p>
        </w:tc>
        <w:tc>
          <w:tcPr>
            <w:tcW w:w="851"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8"/>
                <w:szCs w:val="28"/>
                <w:lang w:val="ru-RU"/>
              </w:rPr>
            </w:pPr>
            <w:r>
              <w:rPr>
                <w:rFonts w:ascii="Times New Roman" w:hAnsi="Times New Roman"/>
                <w:bCs/>
                <w:sz w:val="28"/>
                <w:szCs w:val="28"/>
              </w:rPr>
              <w:t xml:space="preserve">абс., </w:t>
            </w:r>
            <w:r>
              <w:rPr>
                <w:rFonts w:ascii="Times New Roman" w:hAnsi="Times New Roman"/>
                <w:bCs/>
                <w:sz w:val="28"/>
                <w:szCs w:val="28"/>
                <w:lang w:val="ru-RU"/>
              </w:rPr>
              <w:t>чел.</w:t>
            </w:r>
          </w:p>
        </w:tc>
        <w:tc>
          <w:tcPr>
            <w:tcW w:w="1154"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М</w:t>
            </w:r>
            <w:r>
              <w:rPr>
                <w:rFonts w:ascii="Times New Roman" w:hAnsi="Times New Roman"/>
                <w:sz w:val="28"/>
                <w:szCs w:val="28"/>
              </w:rPr>
              <w:t>±</w:t>
            </w:r>
            <w:r>
              <w:rPr>
                <w:rFonts w:ascii="Times New Roman" w:hAnsi="Times New Roman"/>
                <w:sz w:val="28"/>
                <w:szCs w:val="28"/>
                <w:lang w:val="en-US"/>
              </w:rPr>
              <w:t>m</w:t>
            </w:r>
            <w:r>
              <w:rPr>
                <w:rFonts w:ascii="Times New Roman" w:hAnsi="Times New Roman"/>
                <w:sz w:val="28"/>
                <w:szCs w:val="28"/>
                <w:lang w:val="ru-RU"/>
              </w:rPr>
              <w:t>,</w:t>
            </w:r>
          </w:p>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пг/мл</w:t>
            </w:r>
          </w:p>
        </w:tc>
      </w:tr>
      <w:tr w:rsidR="003C49F5" w:rsidTr="00A950A9">
        <w:trPr>
          <w:trHeight w:val="282"/>
          <w:jc w:val="cent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jc w:val="center"/>
              <w:rPr>
                <w:rFonts w:ascii="Times New Roman" w:hAnsi="Times New Roman"/>
                <w:sz w:val="28"/>
                <w:szCs w:val="28"/>
              </w:rPr>
            </w:pPr>
            <w:r>
              <w:rPr>
                <w:rFonts w:ascii="Times New Roman" w:hAnsi="Times New Roman"/>
                <w:sz w:val="28"/>
                <w:szCs w:val="28"/>
              </w:rPr>
              <w:t>C-</w:t>
            </w:r>
          </w:p>
          <w:p w:rsidR="003C49F5" w:rsidRDefault="003C49F5" w:rsidP="00A950A9">
            <w:pPr>
              <w:widowControl w:val="0"/>
              <w:spacing w:after="0" w:line="240" w:lineRule="auto"/>
              <w:jc w:val="center"/>
              <w:rPr>
                <w:rFonts w:ascii="Times New Roman" w:hAnsi="Times New Roman"/>
                <w:bCs/>
                <w:sz w:val="28"/>
                <w:szCs w:val="28"/>
              </w:rPr>
            </w:pPr>
            <w:r>
              <w:rPr>
                <w:rFonts w:ascii="Times New Roman" w:hAnsi="Times New Roman"/>
                <w:sz w:val="28"/>
                <w:szCs w:val="28"/>
              </w:rPr>
              <w:t>13910T</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8"/>
                <w:szCs w:val="28"/>
                <w:lang w:val="en-US"/>
              </w:rPr>
            </w:pPr>
            <w:r>
              <w:rPr>
                <w:rFonts w:ascii="Times New Roman" w:hAnsi="Times New Roman"/>
                <w:bCs/>
                <w:sz w:val="28"/>
                <w:szCs w:val="28"/>
                <w:lang w:val="en-US"/>
              </w:rPr>
              <w:t>CC</w:t>
            </w:r>
          </w:p>
        </w:tc>
        <w:tc>
          <w:tcPr>
            <w:tcW w:w="851"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8"/>
                <w:szCs w:val="28"/>
                <w:lang w:val="ru-RU"/>
              </w:rPr>
            </w:pPr>
            <w:r>
              <w:rPr>
                <w:rFonts w:ascii="Times New Roman" w:hAnsi="Times New Roman"/>
                <w:bCs/>
                <w:sz w:val="28"/>
                <w:szCs w:val="28"/>
              </w:rPr>
              <w:t>3</w:t>
            </w:r>
            <w:r>
              <w:rPr>
                <w:rFonts w:ascii="Times New Roman" w:hAnsi="Times New Roman"/>
                <w:bCs/>
                <w:sz w:val="28"/>
                <w:szCs w:val="28"/>
                <w:lang w:val="ru-RU"/>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71,27</w:t>
            </w:r>
          </w:p>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rPr>
              <w:t>±2,24</w:t>
            </w:r>
            <w:r>
              <w:rPr>
                <w:rFonts w:ascii="Times New Roman" w:hAnsi="Times New Roman"/>
                <w:sz w:val="28"/>
                <w:szCs w:val="28"/>
                <w:vertAlign w:val="superscript"/>
              </w:rPr>
              <w:t xml:space="preserve"> 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8"/>
                <w:szCs w:val="28"/>
                <w:lang w:val="ru-RU"/>
              </w:rPr>
            </w:pPr>
            <w:r>
              <w:rPr>
                <w:rFonts w:ascii="Times New Roman" w:hAnsi="Times New Roman"/>
                <w:bCs/>
                <w:sz w:val="28"/>
                <w:szCs w:val="28"/>
                <w:lang w:val="ru-RU"/>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65,72</w:t>
            </w:r>
          </w:p>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rPr>
              <w:t>±3,07</w:t>
            </w:r>
            <w:r>
              <w:rPr>
                <w:rFonts w:ascii="Times New Roman" w:hAnsi="Times New Roman"/>
                <w:sz w:val="28"/>
                <w:szCs w:val="28"/>
                <w:vertAlign w:val="superscript"/>
              </w:rPr>
              <w:t xml:space="preserve"> 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68,03</w:t>
            </w:r>
          </w:p>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rPr>
              <w:t>±3,89</w:t>
            </w:r>
          </w:p>
        </w:tc>
        <w:tc>
          <w:tcPr>
            <w:tcW w:w="851"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9</w:t>
            </w:r>
          </w:p>
        </w:tc>
        <w:tc>
          <w:tcPr>
            <w:tcW w:w="1154"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87,21</w:t>
            </w:r>
          </w:p>
          <w:p w:rsidR="003C49F5" w:rsidRDefault="003C49F5" w:rsidP="00A950A9">
            <w:pPr>
              <w:spacing w:after="0" w:line="240" w:lineRule="auto"/>
              <w:ind w:left="-109" w:firstLine="2"/>
              <w:jc w:val="center"/>
              <w:rPr>
                <w:rFonts w:ascii="Times New Roman" w:hAnsi="Times New Roman"/>
                <w:sz w:val="28"/>
                <w:szCs w:val="28"/>
                <w:lang w:val="ru-RU"/>
              </w:rPr>
            </w:pPr>
            <w:r>
              <w:rPr>
                <w:rFonts w:ascii="Times New Roman" w:hAnsi="Times New Roman"/>
                <w:sz w:val="28"/>
                <w:szCs w:val="28"/>
              </w:rPr>
              <w:t>±5,62</w:t>
            </w:r>
            <w:r>
              <w:rPr>
                <w:rFonts w:ascii="Times New Roman" w:hAnsi="Times New Roman"/>
                <w:sz w:val="28"/>
                <w:szCs w:val="28"/>
                <w:vertAlign w:val="superscript"/>
              </w:rPr>
              <w:t xml:space="preserve"> а, в</w:t>
            </w:r>
          </w:p>
        </w:tc>
      </w:tr>
      <w:tr w:rsidR="003C49F5" w:rsidTr="00A950A9">
        <w:trPr>
          <w:trHeight w:val="282"/>
          <w:jc w:val="center"/>
        </w:trPr>
        <w:tc>
          <w:tcPr>
            <w:tcW w:w="9660" w:type="dxa"/>
            <w:vMerge/>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rPr>
                <w:rFonts w:ascii="Times New Roman" w:hAnsi="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sz w:val="28"/>
                <w:szCs w:val="28"/>
                <w:lang w:val="en-US"/>
              </w:rPr>
            </w:pPr>
            <w:r>
              <w:rPr>
                <w:rFonts w:ascii="Times New Roman" w:hAnsi="Times New Roman"/>
                <w:sz w:val="28"/>
                <w:szCs w:val="28"/>
                <w:lang w:val="en-US"/>
              </w:rPr>
              <w:t>CT</w:t>
            </w:r>
          </w:p>
        </w:tc>
        <w:tc>
          <w:tcPr>
            <w:tcW w:w="851"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8"/>
                <w:szCs w:val="28"/>
                <w:lang w:val="ru-RU"/>
              </w:rPr>
            </w:pPr>
            <w:r>
              <w:rPr>
                <w:rFonts w:ascii="Times New Roman" w:hAnsi="Times New Roman"/>
                <w:bCs/>
                <w:sz w:val="28"/>
                <w:szCs w:val="28"/>
              </w:rPr>
              <w:t>4</w:t>
            </w:r>
            <w:r>
              <w:rPr>
                <w:rFonts w:ascii="Times New Roman" w:hAnsi="Times New Roman"/>
                <w:bCs/>
                <w:sz w:val="28"/>
                <w:szCs w:val="28"/>
                <w:lang w:val="ru-RU"/>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72,60</w:t>
            </w:r>
          </w:p>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rPr>
              <w:t>±3,18</w:t>
            </w:r>
          </w:p>
        </w:tc>
        <w:tc>
          <w:tcPr>
            <w:tcW w:w="708"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8"/>
                <w:szCs w:val="28"/>
                <w:lang w:val="ru-RU"/>
              </w:rPr>
            </w:pPr>
            <w:r>
              <w:rPr>
                <w:rFonts w:ascii="Times New Roman" w:hAnsi="Times New Roman"/>
                <w:bCs/>
                <w:sz w:val="28"/>
                <w:szCs w:val="28"/>
              </w:rPr>
              <w:t>2</w:t>
            </w:r>
            <w:r>
              <w:rPr>
                <w:rFonts w:ascii="Times New Roman" w:hAnsi="Times New Roman"/>
                <w:bCs/>
                <w:sz w:val="28"/>
                <w:szCs w:val="28"/>
                <w:lang w:val="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74,26</w:t>
            </w:r>
          </w:p>
          <w:p w:rsidR="003C49F5" w:rsidRDefault="003C49F5" w:rsidP="00A950A9">
            <w:pPr>
              <w:spacing w:after="0" w:line="240" w:lineRule="auto"/>
              <w:ind w:left="-108" w:firstLine="2"/>
              <w:jc w:val="center"/>
              <w:rPr>
                <w:rFonts w:ascii="Times New Roman" w:hAnsi="Times New Roman"/>
                <w:sz w:val="28"/>
                <w:szCs w:val="28"/>
                <w:lang w:val="ru-RU"/>
              </w:rPr>
            </w:pPr>
            <w:r>
              <w:rPr>
                <w:rFonts w:ascii="Times New Roman" w:hAnsi="Times New Roman"/>
                <w:sz w:val="28"/>
                <w:szCs w:val="28"/>
              </w:rPr>
              <w:t>±4,53</w:t>
            </w:r>
            <w:r>
              <w:rPr>
                <w:rFonts w:ascii="Times New Roman" w:hAnsi="Times New Roman"/>
                <w:sz w:val="28"/>
                <w:szCs w:val="28"/>
                <w:vertAlign w:val="superscript"/>
                <w:lang w:val="en-US"/>
              </w:rPr>
              <w:t xml:space="preserve"> d</w:t>
            </w:r>
          </w:p>
        </w:tc>
        <w:tc>
          <w:tcPr>
            <w:tcW w:w="850"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63,45</w:t>
            </w:r>
          </w:p>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rPr>
              <w:t>±3,71</w:t>
            </w:r>
          </w:p>
        </w:tc>
        <w:tc>
          <w:tcPr>
            <w:tcW w:w="851"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23</w:t>
            </w:r>
          </w:p>
        </w:tc>
        <w:tc>
          <w:tcPr>
            <w:tcW w:w="1154"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73,22</w:t>
            </w:r>
          </w:p>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rPr>
              <w:t>±4,82</w:t>
            </w:r>
          </w:p>
        </w:tc>
      </w:tr>
      <w:tr w:rsidR="003C49F5" w:rsidTr="00A950A9">
        <w:trPr>
          <w:trHeight w:val="282"/>
          <w:jc w:val="center"/>
        </w:trPr>
        <w:tc>
          <w:tcPr>
            <w:tcW w:w="9660" w:type="dxa"/>
            <w:vMerge/>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rPr>
                <w:rFonts w:ascii="Times New Roman" w:hAnsi="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sz w:val="28"/>
                <w:szCs w:val="28"/>
                <w:lang w:val="en-US"/>
              </w:rPr>
            </w:pPr>
            <w:r>
              <w:rPr>
                <w:rFonts w:ascii="Times New Roman" w:hAnsi="Times New Roman"/>
                <w:sz w:val="28"/>
                <w:szCs w:val="28"/>
                <w:lang w:val="en-US"/>
              </w:rPr>
              <w:t>TT</w:t>
            </w:r>
          </w:p>
        </w:tc>
        <w:tc>
          <w:tcPr>
            <w:tcW w:w="851"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8"/>
                <w:szCs w:val="28"/>
              </w:rPr>
            </w:pPr>
            <w:r>
              <w:rPr>
                <w:rFonts w:ascii="Times New Roman" w:hAnsi="Times New Roman"/>
                <w:bCs/>
                <w:sz w:val="28"/>
                <w:szCs w:val="28"/>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50,50</w:t>
            </w:r>
          </w:p>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rPr>
              <w:t>±4,31</w:t>
            </w:r>
            <w:r>
              <w:rPr>
                <w:rFonts w:ascii="Times New Roman" w:hAnsi="Times New Roman"/>
                <w:sz w:val="28"/>
                <w:szCs w:val="28"/>
                <w:vertAlign w:val="superscript"/>
              </w:rPr>
              <w:t xml:space="preserve"> с</w:t>
            </w:r>
          </w:p>
        </w:tc>
        <w:tc>
          <w:tcPr>
            <w:tcW w:w="708"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8"/>
                <w:szCs w:val="28"/>
                <w:lang w:val="ru-RU"/>
              </w:rPr>
            </w:pPr>
            <w:r>
              <w:rPr>
                <w:rFonts w:ascii="Times New Roman" w:hAnsi="Times New Roman"/>
                <w:bCs/>
                <w:sz w:val="28"/>
                <w:szCs w:val="28"/>
                <w:lang w:val="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51,01</w:t>
            </w:r>
          </w:p>
        </w:tc>
        <w:tc>
          <w:tcPr>
            <w:tcW w:w="850"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41,03</w:t>
            </w:r>
          </w:p>
        </w:tc>
        <w:tc>
          <w:tcPr>
            <w:tcW w:w="851"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7</w:t>
            </w:r>
          </w:p>
        </w:tc>
        <w:tc>
          <w:tcPr>
            <w:tcW w:w="1154"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51,78</w:t>
            </w:r>
          </w:p>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rPr>
              <w:t>±5,68</w:t>
            </w:r>
            <w:r>
              <w:rPr>
                <w:rFonts w:ascii="Times New Roman" w:hAnsi="Times New Roman"/>
                <w:sz w:val="28"/>
                <w:szCs w:val="28"/>
                <w:vertAlign w:val="superscript"/>
              </w:rPr>
              <w:t xml:space="preserve"> с</w:t>
            </w:r>
          </w:p>
        </w:tc>
      </w:tr>
      <w:tr w:rsidR="003C49F5" w:rsidTr="00A950A9">
        <w:trPr>
          <w:trHeight w:val="282"/>
          <w:jc w:val="center"/>
        </w:trPr>
        <w:tc>
          <w:tcPr>
            <w:tcW w:w="9660" w:type="dxa"/>
            <w:vMerge/>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rPr>
                <w:rFonts w:ascii="Times New Roman" w:hAnsi="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left="-108"/>
              <w:jc w:val="center"/>
              <w:rPr>
                <w:rFonts w:ascii="Times New Roman" w:hAnsi="Times New Roman"/>
                <w:sz w:val="28"/>
                <w:szCs w:val="28"/>
              </w:rPr>
            </w:pPr>
            <w:r>
              <w:rPr>
                <w:rFonts w:ascii="Times New Roman" w:hAnsi="Times New Roman"/>
                <w:sz w:val="28"/>
                <w:szCs w:val="28"/>
              </w:rPr>
              <w:t>Вс</w:t>
            </w:r>
            <w:r>
              <w:rPr>
                <w:rFonts w:ascii="Times New Roman" w:hAnsi="Times New Roman"/>
                <w:sz w:val="28"/>
                <w:szCs w:val="28"/>
                <w:lang w:val="ru-RU"/>
              </w:rPr>
              <w:t>е</w:t>
            </w:r>
            <w:r>
              <w:rPr>
                <w:rFonts w:ascii="Times New Roman" w:hAnsi="Times New Roman"/>
                <w:sz w:val="28"/>
                <w:szCs w:val="28"/>
              </w:rPr>
              <w:t>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8"/>
                <w:szCs w:val="28"/>
              </w:rPr>
            </w:pPr>
            <w:r>
              <w:rPr>
                <w:rFonts w:ascii="Times New Roman" w:hAnsi="Times New Roman"/>
                <w:bCs/>
                <w:sz w:val="28"/>
                <w:szCs w:val="28"/>
              </w:rPr>
              <w:t>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70,23</w:t>
            </w:r>
          </w:p>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rPr>
              <w:t>±</w:t>
            </w:r>
            <w:r>
              <w:rPr>
                <w:rFonts w:ascii="Times New Roman" w:hAnsi="Times New Roman"/>
                <w:sz w:val="28"/>
                <w:szCs w:val="28"/>
                <w:lang w:val="ru-RU"/>
              </w:rPr>
              <w:t>2,87</w:t>
            </w:r>
          </w:p>
        </w:tc>
        <w:tc>
          <w:tcPr>
            <w:tcW w:w="708"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8"/>
                <w:szCs w:val="28"/>
              </w:rPr>
            </w:pPr>
            <w:r>
              <w:rPr>
                <w:rFonts w:ascii="Times New Roman" w:hAnsi="Times New Roman"/>
                <w:bCs/>
                <w:sz w:val="28"/>
                <w:szCs w:val="28"/>
              </w:rPr>
              <w:t>43</w:t>
            </w:r>
          </w:p>
        </w:tc>
        <w:tc>
          <w:tcPr>
            <w:tcW w:w="993"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71,34</w:t>
            </w:r>
          </w:p>
          <w:p w:rsidR="003C49F5" w:rsidRDefault="003C49F5" w:rsidP="00A950A9">
            <w:pPr>
              <w:spacing w:after="0" w:line="240" w:lineRule="auto"/>
              <w:ind w:left="-108" w:firstLine="2"/>
              <w:jc w:val="center"/>
              <w:rPr>
                <w:rFonts w:ascii="Times New Roman" w:hAnsi="Times New Roman"/>
                <w:sz w:val="28"/>
                <w:szCs w:val="28"/>
                <w:lang w:val="ru-RU"/>
              </w:rPr>
            </w:pPr>
            <w:r>
              <w:rPr>
                <w:rFonts w:ascii="Times New Roman" w:hAnsi="Times New Roman"/>
                <w:sz w:val="28"/>
                <w:szCs w:val="28"/>
              </w:rPr>
              <w:t>±</w:t>
            </w:r>
            <w:r>
              <w:rPr>
                <w:rFonts w:ascii="Times New Roman" w:hAnsi="Times New Roman"/>
                <w:sz w:val="28"/>
                <w:szCs w:val="28"/>
                <w:lang w:val="ru-RU"/>
              </w:rPr>
              <w:t>2,04</w:t>
            </w:r>
            <w:r>
              <w:rPr>
                <w:rFonts w:ascii="Times New Roman" w:hAnsi="Times New Roman"/>
                <w:sz w:val="28"/>
                <w:szCs w:val="28"/>
                <w:vertAlign w:val="superscript"/>
                <w:lang w:val="en-US"/>
              </w:rPr>
              <w:t xml:space="preserve"> d</w:t>
            </w:r>
          </w:p>
        </w:tc>
        <w:tc>
          <w:tcPr>
            <w:tcW w:w="850"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rPr>
              <w:t>1</w:t>
            </w:r>
            <w:r>
              <w:rPr>
                <w:rFonts w:ascii="Times New Roman" w:hAnsi="Times New Roman"/>
                <w:sz w:val="28"/>
                <w:szCs w:val="28"/>
                <w:lang w:val="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65,02</w:t>
            </w:r>
          </w:p>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rPr>
              <w:t>±</w:t>
            </w:r>
            <w:r>
              <w:rPr>
                <w:rFonts w:ascii="Times New Roman" w:hAnsi="Times New Roman"/>
                <w:sz w:val="28"/>
                <w:szCs w:val="28"/>
                <w:lang w:val="ru-RU"/>
              </w:rPr>
              <w:t>2,64</w:t>
            </w:r>
          </w:p>
        </w:tc>
        <w:tc>
          <w:tcPr>
            <w:tcW w:w="851"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rPr>
              <w:t>3</w:t>
            </w:r>
            <w:r>
              <w:rPr>
                <w:rFonts w:ascii="Times New Roman" w:hAnsi="Times New Roman"/>
                <w:sz w:val="28"/>
                <w:szCs w:val="28"/>
                <w:lang w:val="ru-RU"/>
              </w:rPr>
              <w:t>9</w:t>
            </w:r>
          </w:p>
        </w:tc>
        <w:tc>
          <w:tcPr>
            <w:tcW w:w="1154"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lang w:val="ru-RU"/>
              </w:rPr>
              <w:t>72,60</w:t>
            </w:r>
          </w:p>
          <w:p w:rsidR="003C49F5" w:rsidRDefault="003C49F5" w:rsidP="00A950A9">
            <w:pPr>
              <w:spacing w:after="0" w:line="240" w:lineRule="auto"/>
              <w:ind w:firstLine="2"/>
              <w:jc w:val="center"/>
              <w:rPr>
                <w:rFonts w:ascii="Times New Roman" w:hAnsi="Times New Roman"/>
                <w:sz w:val="28"/>
                <w:szCs w:val="28"/>
                <w:lang w:val="ru-RU"/>
              </w:rPr>
            </w:pPr>
            <w:r>
              <w:rPr>
                <w:rFonts w:ascii="Times New Roman" w:hAnsi="Times New Roman"/>
                <w:sz w:val="28"/>
                <w:szCs w:val="28"/>
              </w:rPr>
              <w:t>±</w:t>
            </w:r>
            <w:r>
              <w:rPr>
                <w:rFonts w:ascii="Times New Roman" w:hAnsi="Times New Roman"/>
                <w:sz w:val="28"/>
                <w:szCs w:val="28"/>
                <w:lang w:val="ru-RU"/>
              </w:rPr>
              <w:t>5,87</w:t>
            </w:r>
          </w:p>
        </w:tc>
      </w:tr>
      <w:tr w:rsidR="003C49F5" w:rsidTr="00A950A9">
        <w:trPr>
          <w:trHeight w:val="282"/>
          <w:jc w:val="center"/>
        </w:trPr>
        <w:tc>
          <w:tcPr>
            <w:tcW w:w="9660" w:type="dxa"/>
            <w:gridSpan w:val="10"/>
            <w:tcBorders>
              <w:top w:val="single" w:sz="4" w:space="0" w:color="auto"/>
              <w:left w:val="nil"/>
              <w:bottom w:val="nil"/>
              <w:right w:val="nil"/>
            </w:tcBorders>
            <w:vAlign w:val="center"/>
            <w:hideMark/>
          </w:tcPr>
          <w:p w:rsidR="003C49F5" w:rsidRDefault="003C49F5" w:rsidP="00A950A9">
            <w:pPr>
              <w:spacing w:after="0" w:line="240" w:lineRule="auto"/>
              <w:ind w:left="-97" w:right="-98" w:firstLine="624"/>
              <w:jc w:val="both"/>
              <w:rPr>
                <w:rFonts w:ascii="Times New Roman" w:hAnsi="Times New Roman"/>
                <w:sz w:val="28"/>
                <w:szCs w:val="28"/>
              </w:rPr>
            </w:pPr>
            <w:r>
              <w:rPr>
                <w:rFonts w:ascii="Times New Roman" w:hAnsi="Times New Roman"/>
                <w:b/>
                <w:sz w:val="28"/>
                <w:szCs w:val="28"/>
              </w:rPr>
              <w:lastRenderedPageBreak/>
              <w:t>Примечание:</w:t>
            </w:r>
            <w:r>
              <w:rPr>
                <w:rFonts w:ascii="Times New Roman" w:hAnsi="Times New Roman"/>
                <w:sz w:val="28"/>
                <w:szCs w:val="28"/>
              </w:rPr>
              <w:t xml:space="preserve"> </w:t>
            </w:r>
            <w:r>
              <w:rPr>
                <w:rFonts w:ascii="Times New Roman" w:hAnsi="Times New Roman"/>
                <w:sz w:val="28"/>
                <w:szCs w:val="28"/>
                <w:vertAlign w:val="superscript"/>
              </w:rPr>
              <w:t>а</w:t>
            </w:r>
            <w:r>
              <w:rPr>
                <w:rFonts w:ascii="Times New Roman" w:hAnsi="Times New Roman"/>
                <w:sz w:val="28"/>
                <w:szCs w:val="28"/>
              </w:rPr>
              <w:t xml:space="preserve"> - достоверное различие соответствующих показателей между гомозиготами по 1-й аллели и гомозиготами по 2-й аллели; </w:t>
            </w:r>
            <w:r>
              <w:rPr>
                <w:rFonts w:ascii="Times New Roman" w:hAnsi="Times New Roman"/>
                <w:sz w:val="28"/>
                <w:szCs w:val="28"/>
                <w:vertAlign w:val="superscript"/>
              </w:rPr>
              <w:t>в</w:t>
            </w:r>
            <w:r>
              <w:rPr>
                <w:rFonts w:ascii="Times New Roman" w:hAnsi="Times New Roman"/>
                <w:sz w:val="28"/>
                <w:szCs w:val="28"/>
              </w:rPr>
              <w:t xml:space="preserve"> - между гомозиготами по 1-й аллели и гетерозиготами; </w:t>
            </w:r>
            <w:r>
              <w:rPr>
                <w:rFonts w:ascii="Times New Roman" w:hAnsi="Times New Roman"/>
                <w:sz w:val="28"/>
                <w:szCs w:val="28"/>
                <w:vertAlign w:val="superscript"/>
              </w:rPr>
              <w:t>с</w:t>
            </w:r>
            <w:r>
              <w:rPr>
                <w:rFonts w:ascii="Times New Roman" w:hAnsi="Times New Roman"/>
                <w:sz w:val="28"/>
                <w:szCs w:val="28"/>
              </w:rPr>
              <w:t xml:space="preserve"> - между гомозиготами по 2-й аллели и гетерозиготами; </w:t>
            </w:r>
            <w:r>
              <w:rPr>
                <w:rFonts w:ascii="Times New Roman" w:hAnsi="Times New Roman"/>
                <w:sz w:val="28"/>
                <w:szCs w:val="28"/>
                <w:vertAlign w:val="superscript"/>
              </w:rPr>
              <w:t>d</w:t>
            </w:r>
            <w:r>
              <w:rPr>
                <w:rFonts w:ascii="Times New Roman" w:hAnsi="Times New Roman"/>
                <w:sz w:val="28"/>
                <w:szCs w:val="28"/>
              </w:rPr>
              <w:t xml:space="preserve"> - между пациентами с остеопенией и остеопорозом, на уровне не менее р&lt;0,05.</w:t>
            </w:r>
          </w:p>
        </w:tc>
      </w:tr>
    </w:tbl>
    <w:p w:rsidR="003C49F5" w:rsidRDefault="003C49F5" w:rsidP="003C49F5">
      <w:pPr>
        <w:spacing w:after="0" w:line="240" w:lineRule="auto"/>
        <w:ind w:firstLine="567"/>
        <w:jc w:val="right"/>
        <w:rPr>
          <w:rFonts w:ascii="Times New Roman" w:hAnsi="Times New Roman"/>
          <w:sz w:val="28"/>
          <w:szCs w:val="28"/>
        </w:rPr>
      </w:pPr>
      <w:r>
        <w:rPr>
          <w:rFonts w:ascii="Times New Roman" w:hAnsi="Times New Roman"/>
          <w:sz w:val="28"/>
          <w:szCs w:val="28"/>
          <w:lang w:val="en-US"/>
        </w:rPr>
        <w:t>Table</w:t>
      </w:r>
      <w:r w:rsidRPr="00392DCA">
        <w:rPr>
          <w:rFonts w:ascii="Times New Roman" w:hAnsi="Times New Roman"/>
          <w:sz w:val="28"/>
          <w:szCs w:val="28"/>
          <w:lang w:val="en-US"/>
        </w:rPr>
        <w:t xml:space="preserve"> </w:t>
      </w:r>
      <w:r>
        <w:rPr>
          <w:rFonts w:ascii="Times New Roman" w:hAnsi="Times New Roman"/>
          <w:sz w:val="28"/>
          <w:szCs w:val="28"/>
        </w:rPr>
        <w:t>1</w:t>
      </w:r>
    </w:p>
    <w:p w:rsidR="003C49F5" w:rsidRDefault="003C49F5" w:rsidP="003C49F5">
      <w:pPr>
        <w:spacing w:after="0" w:line="240" w:lineRule="auto"/>
        <w:ind w:firstLine="567"/>
        <w:jc w:val="center"/>
        <w:rPr>
          <w:rFonts w:ascii="Times New Roman" w:hAnsi="Times New Roman"/>
          <w:sz w:val="28"/>
          <w:szCs w:val="28"/>
          <w:lang w:val="en-US"/>
        </w:rPr>
      </w:pPr>
      <w:r>
        <w:rPr>
          <w:rFonts w:ascii="Times New Roman" w:hAnsi="Times New Roman"/>
          <w:sz w:val="28"/>
          <w:szCs w:val="28"/>
          <w:lang w:val="en-US"/>
        </w:rPr>
        <w:t xml:space="preserve">The level of plasmatic apelin in osteoarthritis patients with different variants of the lactase gene polymorphisms with different structural and </w:t>
      </w:r>
    </w:p>
    <w:p w:rsidR="003C49F5" w:rsidRDefault="003C49F5" w:rsidP="003C49F5">
      <w:pPr>
        <w:spacing w:after="0" w:line="240" w:lineRule="auto"/>
        <w:ind w:firstLine="567"/>
        <w:jc w:val="center"/>
        <w:rPr>
          <w:rFonts w:ascii="Times New Roman" w:hAnsi="Times New Roman"/>
          <w:sz w:val="28"/>
          <w:szCs w:val="28"/>
          <w:lang w:val="en-US"/>
        </w:rPr>
      </w:pPr>
      <w:r>
        <w:rPr>
          <w:rFonts w:ascii="Times New Roman" w:hAnsi="Times New Roman"/>
          <w:sz w:val="28"/>
          <w:szCs w:val="28"/>
          <w:lang w:val="en-US"/>
        </w:rPr>
        <w:t>functional state of bone tissue</w:t>
      </w:r>
    </w:p>
    <w:tbl>
      <w:tblPr>
        <w:tblW w:w="9660"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850"/>
        <w:gridCol w:w="993"/>
        <w:gridCol w:w="992"/>
        <w:gridCol w:w="992"/>
        <w:gridCol w:w="992"/>
        <w:gridCol w:w="993"/>
        <w:gridCol w:w="850"/>
        <w:gridCol w:w="992"/>
        <w:gridCol w:w="1144"/>
      </w:tblGrid>
      <w:tr w:rsidR="003C49F5" w:rsidRPr="00392DCA" w:rsidTr="00A950A9">
        <w:trPr>
          <w:trHeight w:val="282"/>
          <w:jc w:val="center"/>
        </w:trPr>
        <w:tc>
          <w:tcPr>
            <w:tcW w:w="1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Polymorphic variants</w:t>
            </w:r>
          </w:p>
          <w:p w:rsidR="003C49F5" w:rsidRDefault="003C49F5" w:rsidP="00A950A9">
            <w:pPr>
              <w:widowControl w:val="0"/>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gene</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en-US"/>
              </w:rPr>
              <w:t>P</w:t>
            </w:r>
            <w:r>
              <w:rPr>
                <w:rFonts w:ascii="Times New Roman" w:hAnsi="Times New Roman"/>
                <w:sz w:val="27"/>
                <w:szCs w:val="27"/>
                <w:lang w:val="ru-RU"/>
              </w:rPr>
              <w:t>atients with</w:t>
            </w:r>
          </w:p>
          <w:p w:rsidR="003C49F5" w:rsidRDefault="003C49F5" w:rsidP="00A950A9">
            <w:pPr>
              <w:spacing w:after="0" w:line="240" w:lineRule="auto"/>
              <w:ind w:firstLine="2"/>
              <w:jc w:val="center"/>
              <w:rPr>
                <w:rFonts w:ascii="Times New Roman" w:hAnsi="Times New Roman"/>
                <w:sz w:val="27"/>
                <w:szCs w:val="27"/>
              </w:rPr>
            </w:pPr>
            <w:r>
              <w:rPr>
                <w:rFonts w:ascii="Times New Roman" w:hAnsi="Times New Roman"/>
                <w:sz w:val="27"/>
                <w:szCs w:val="27"/>
                <w:lang w:val="ru-RU"/>
              </w:rPr>
              <w:t>  OA</w:t>
            </w:r>
          </w:p>
        </w:tc>
        <w:tc>
          <w:tcPr>
            <w:tcW w:w="5963" w:type="dxa"/>
            <w:gridSpan w:val="6"/>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en-US"/>
              </w:rPr>
            </w:pPr>
            <w:r>
              <w:rPr>
                <w:rFonts w:ascii="Times New Roman" w:hAnsi="Times New Roman"/>
                <w:sz w:val="27"/>
                <w:szCs w:val="27"/>
                <w:lang w:val="en-US"/>
              </w:rPr>
              <w:t>Structural and functional state of the bone tissue</w:t>
            </w:r>
          </w:p>
        </w:tc>
      </w:tr>
      <w:tr w:rsidR="003C49F5" w:rsidTr="00A950A9">
        <w:trPr>
          <w:trHeight w:val="412"/>
          <w:jc w:val="center"/>
        </w:trPr>
        <w:tc>
          <w:tcPr>
            <w:tcW w:w="10510" w:type="dxa"/>
            <w:gridSpan w:val="2"/>
            <w:vMerge/>
            <w:tcBorders>
              <w:top w:val="single" w:sz="4" w:space="0" w:color="auto"/>
              <w:left w:val="single" w:sz="4" w:space="0" w:color="auto"/>
              <w:bottom w:val="single" w:sz="4" w:space="0" w:color="auto"/>
              <w:right w:val="single" w:sz="4" w:space="0" w:color="auto"/>
            </w:tcBorders>
            <w:vAlign w:val="center"/>
            <w:hideMark/>
          </w:tcPr>
          <w:p w:rsidR="003C49F5" w:rsidRPr="00392DCA" w:rsidRDefault="003C49F5" w:rsidP="00A950A9">
            <w:pPr>
              <w:spacing w:after="0" w:line="240" w:lineRule="auto"/>
              <w:rPr>
                <w:rFonts w:ascii="Times New Roman" w:hAnsi="Times New Roman"/>
                <w:sz w:val="27"/>
                <w:szCs w:val="27"/>
                <w:lang w:val="en-US"/>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rPr>
                <w:rFonts w:ascii="Times New Roman" w:hAnsi="Times New Roman"/>
                <w:sz w:val="27"/>
                <w:szCs w:val="27"/>
              </w:rPr>
            </w:pP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en-US"/>
              </w:rPr>
            </w:pPr>
            <w:r>
              <w:rPr>
                <w:rFonts w:ascii="Times New Roman" w:hAnsi="Times New Roman"/>
                <w:sz w:val="27"/>
                <w:szCs w:val="27"/>
                <w:lang w:val="en-US"/>
              </w:rPr>
              <w:t>Impaired mineral density</w:t>
            </w:r>
          </w:p>
        </w:tc>
        <w:tc>
          <w:tcPr>
            <w:tcW w:w="21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en-US"/>
              </w:rPr>
              <w:t>W</w:t>
            </w:r>
            <w:r>
              <w:rPr>
                <w:rFonts w:ascii="Times New Roman" w:hAnsi="Times New Roman"/>
                <w:sz w:val="27"/>
                <w:szCs w:val="27"/>
                <w:lang w:val="ru-RU"/>
              </w:rPr>
              <w:t>ithout mineral density disorders</w:t>
            </w:r>
          </w:p>
        </w:tc>
      </w:tr>
      <w:tr w:rsidR="003C49F5" w:rsidTr="00A950A9">
        <w:trPr>
          <w:trHeight w:val="282"/>
          <w:jc w:val="center"/>
        </w:trPr>
        <w:tc>
          <w:tcPr>
            <w:tcW w:w="10510" w:type="dxa"/>
            <w:gridSpan w:val="2"/>
            <w:vMerge/>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rPr>
                <w:rFonts w:ascii="Times New Roman" w:hAnsi="Times New Roman"/>
                <w:sz w:val="27"/>
                <w:szCs w:val="27"/>
                <w:lang w:val="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rPr>
                <w:rFonts w:ascii="Times New Roman" w:hAnsi="Times New Roman"/>
                <w:sz w:val="27"/>
                <w:szCs w:val="27"/>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jc w:val="center"/>
              <w:rPr>
                <w:rFonts w:ascii="Times New Roman" w:hAnsi="Times New Roman"/>
                <w:bCs/>
                <w:sz w:val="27"/>
                <w:szCs w:val="27"/>
              </w:rPr>
            </w:pPr>
            <w:r>
              <w:rPr>
                <w:rFonts w:ascii="Times New Roman" w:hAnsi="Times New Roman"/>
                <w:sz w:val="27"/>
                <w:szCs w:val="27"/>
                <w:lang w:val="ru-RU"/>
              </w:rPr>
              <w:t>osteopenia</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rPr>
            </w:pPr>
            <w:r>
              <w:rPr>
                <w:rFonts w:ascii="Times New Roman" w:hAnsi="Times New Roman"/>
                <w:sz w:val="27"/>
                <w:szCs w:val="27"/>
                <w:lang w:val="ru-RU"/>
              </w:rPr>
              <w:t>osteoporosis</w:t>
            </w:r>
          </w:p>
        </w:tc>
        <w:tc>
          <w:tcPr>
            <w:tcW w:w="3280" w:type="dxa"/>
            <w:gridSpan w:val="2"/>
            <w:vMerge/>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rPr>
                <w:rFonts w:ascii="Times New Roman" w:hAnsi="Times New Roman"/>
                <w:sz w:val="27"/>
                <w:szCs w:val="27"/>
                <w:lang w:val="ru-RU"/>
              </w:rPr>
            </w:pPr>
          </w:p>
        </w:tc>
      </w:tr>
      <w:tr w:rsidR="003C49F5" w:rsidTr="00A950A9">
        <w:trPr>
          <w:trHeight w:val="282"/>
          <w:jc w:val="center"/>
        </w:trPr>
        <w:tc>
          <w:tcPr>
            <w:tcW w:w="86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jc w:val="center"/>
              <w:rPr>
                <w:rFonts w:ascii="Times New Roman" w:hAnsi="Times New Roman"/>
                <w:bCs/>
                <w:sz w:val="27"/>
                <w:szCs w:val="27"/>
              </w:rPr>
            </w:pPr>
            <w:r>
              <w:rPr>
                <w:rFonts w:ascii="Times New Roman" w:hAnsi="Times New Roman"/>
                <w:bCs/>
                <w:sz w:val="27"/>
                <w:szCs w:val="27"/>
              </w:rPr>
              <w:t>code</w:t>
            </w:r>
          </w:p>
        </w:tc>
        <w:tc>
          <w:tcPr>
            <w:tcW w:w="850"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hanging="109"/>
              <w:jc w:val="center"/>
              <w:rPr>
                <w:rFonts w:ascii="Times New Roman" w:hAnsi="Times New Roman"/>
                <w:bCs/>
                <w:sz w:val="27"/>
                <w:szCs w:val="27"/>
              </w:rPr>
            </w:pPr>
            <w:r>
              <w:rPr>
                <w:rFonts w:ascii="Times New Roman" w:hAnsi="Times New Roman"/>
                <w:bCs/>
                <w:sz w:val="27"/>
                <w:szCs w:val="27"/>
              </w:rPr>
              <w:t>alleles</w:t>
            </w:r>
          </w:p>
        </w:tc>
        <w:tc>
          <w:tcPr>
            <w:tcW w:w="993"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left="-108" w:firstLine="2"/>
              <w:jc w:val="center"/>
              <w:rPr>
                <w:rFonts w:ascii="Times New Roman" w:hAnsi="Times New Roman"/>
                <w:bCs/>
                <w:sz w:val="27"/>
                <w:szCs w:val="27"/>
                <w:lang w:val="ru-RU"/>
              </w:rPr>
            </w:pPr>
            <w:r>
              <w:rPr>
                <w:rFonts w:ascii="Times New Roman" w:hAnsi="Times New Roman"/>
                <w:bCs/>
                <w:sz w:val="27"/>
                <w:szCs w:val="27"/>
              </w:rPr>
              <w:t>number of people</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М</w:t>
            </w:r>
            <w:r>
              <w:rPr>
                <w:rFonts w:ascii="Times New Roman" w:hAnsi="Times New Roman"/>
                <w:sz w:val="27"/>
                <w:szCs w:val="27"/>
              </w:rPr>
              <w:t>±</w:t>
            </w:r>
            <w:r>
              <w:rPr>
                <w:rFonts w:ascii="Times New Roman" w:hAnsi="Times New Roman"/>
                <w:sz w:val="27"/>
                <w:szCs w:val="27"/>
                <w:lang w:val="en-US"/>
              </w:rPr>
              <w:t>m</w:t>
            </w:r>
            <w:r>
              <w:rPr>
                <w:rFonts w:ascii="Times New Roman" w:hAnsi="Times New Roman"/>
                <w:sz w:val="27"/>
                <w:szCs w:val="27"/>
                <w:lang w:val="ru-RU"/>
              </w:rPr>
              <w:t>,</w:t>
            </w:r>
          </w:p>
          <w:p w:rsidR="003C49F5" w:rsidRDefault="003C49F5" w:rsidP="00A950A9">
            <w:pPr>
              <w:spacing w:after="0" w:line="240" w:lineRule="auto"/>
              <w:ind w:firstLine="2"/>
              <w:jc w:val="center"/>
              <w:rPr>
                <w:rFonts w:ascii="Times New Roman" w:hAnsi="Times New Roman"/>
                <w:sz w:val="27"/>
                <w:szCs w:val="27"/>
                <w:lang w:val="en-US"/>
              </w:rPr>
            </w:pPr>
            <w:r>
              <w:rPr>
                <w:rFonts w:ascii="Times New Roman" w:hAnsi="Times New Roman"/>
                <w:sz w:val="27"/>
                <w:szCs w:val="27"/>
                <w:lang w:val="en-US"/>
              </w:rPr>
              <w:t>pg</w:t>
            </w:r>
            <w:r>
              <w:rPr>
                <w:rFonts w:ascii="Times New Roman" w:hAnsi="Times New Roman"/>
                <w:sz w:val="27"/>
                <w:szCs w:val="27"/>
                <w:lang w:val="ru-RU"/>
              </w:rPr>
              <w:t>/</w:t>
            </w:r>
            <w:r>
              <w:rPr>
                <w:rFonts w:ascii="Times New Roman" w:hAnsi="Times New Roman"/>
                <w:sz w:val="27"/>
                <w:szCs w:val="27"/>
                <w:lang w:val="en-US"/>
              </w:rPr>
              <w:t>ml</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left="-108" w:hanging="108"/>
              <w:jc w:val="center"/>
              <w:rPr>
                <w:rFonts w:ascii="Times New Roman" w:hAnsi="Times New Roman"/>
                <w:bCs/>
                <w:sz w:val="27"/>
                <w:szCs w:val="27"/>
                <w:lang w:val="ru-RU"/>
              </w:rPr>
            </w:pPr>
            <w:r>
              <w:rPr>
                <w:rFonts w:ascii="Times New Roman" w:hAnsi="Times New Roman"/>
                <w:bCs/>
                <w:sz w:val="27"/>
                <w:szCs w:val="27"/>
              </w:rPr>
              <w:t xml:space="preserve">  number of people</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М±m,</w:t>
            </w:r>
          </w:p>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pg/ml</w:t>
            </w:r>
          </w:p>
        </w:tc>
        <w:tc>
          <w:tcPr>
            <w:tcW w:w="993"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left="-108"/>
              <w:jc w:val="center"/>
              <w:rPr>
                <w:rFonts w:ascii="Times New Roman" w:hAnsi="Times New Roman"/>
                <w:bCs/>
                <w:sz w:val="27"/>
                <w:szCs w:val="27"/>
                <w:lang w:val="en-US"/>
              </w:rPr>
            </w:pPr>
            <w:r>
              <w:rPr>
                <w:rFonts w:ascii="Times New Roman" w:hAnsi="Times New Roman"/>
                <w:bCs/>
                <w:sz w:val="27"/>
                <w:szCs w:val="27"/>
              </w:rPr>
              <w:t>number of people</w:t>
            </w:r>
          </w:p>
        </w:tc>
        <w:tc>
          <w:tcPr>
            <w:tcW w:w="850"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left="-108"/>
              <w:jc w:val="center"/>
              <w:rPr>
                <w:rFonts w:ascii="Times New Roman" w:hAnsi="Times New Roman"/>
                <w:sz w:val="27"/>
                <w:szCs w:val="27"/>
                <w:lang w:val="ru-RU"/>
              </w:rPr>
            </w:pPr>
            <w:r>
              <w:rPr>
                <w:rFonts w:ascii="Times New Roman" w:hAnsi="Times New Roman"/>
                <w:sz w:val="27"/>
                <w:szCs w:val="27"/>
                <w:lang w:val="ru-RU"/>
              </w:rPr>
              <w:t>М</w:t>
            </w:r>
            <w:r>
              <w:rPr>
                <w:rFonts w:ascii="Times New Roman" w:hAnsi="Times New Roman"/>
                <w:sz w:val="27"/>
                <w:szCs w:val="27"/>
              </w:rPr>
              <w:t>±</w:t>
            </w:r>
            <w:r>
              <w:rPr>
                <w:rFonts w:ascii="Times New Roman" w:hAnsi="Times New Roman"/>
                <w:sz w:val="27"/>
                <w:szCs w:val="27"/>
                <w:lang w:val="en-US"/>
              </w:rPr>
              <w:t>m</w:t>
            </w:r>
            <w:r>
              <w:rPr>
                <w:rFonts w:ascii="Times New Roman" w:hAnsi="Times New Roman"/>
                <w:sz w:val="27"/>
                <w:szCs w:val="27"/>
                <w:lang w:val="ru-RU"/>
              </w:rPr>
              <w:t>,</w:t>
            </w:r>
          </w:p>
          <w:p w:rsidR="003C49F5" w:rsidRDefault="003C49F5" w:rsidP="00A950A9">
            <w:pPr>
              <w:spacing w:after="0" w:line="240" w:lineRule="auto"/>
              <w:ind w:left="-108" w:firstLine="2"/>
              <w:jc w:val="center"/>
              <w:rPr>
                <w:rFonts w:ascii="Times New Roman" w:hAnsi="Times New Roman"/>
                <w:sz w:val="27"/>
                <w:szCs w:val="27"/>
                <w:lang w:val="ru-RU"/>
              </w:rPr>
            </w:pPr>
            <w:r>
              <w:rPr>
                <w:rFonts w:ascii="Times New Roman" w:hAnsi="Times New Roman"/>
                <w:sz w:val="27"/>
                <w:szCs w:val="27"/>
                <w:lang w:val="ru-RU"/>
              </w:rPr>
              <w:t>pg/ml</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left="-108" w:firstLine="2"/>
              <w:jc w:val="center"/>
              <w:rPr>
                <w:rFonts w:ascii="Times New Roman" w:hAnsi="Times New Roman"/>
                <w:bCs/>
                <w:sz w:val="27"/>
                <w:szCs w:val="27"/>
                <w:lang w:val="ru-RU"/>
              </w:rPr>
            </w:pPr>
            <w:r>
              <w:rPr>
                <w:rFonts w:ascii="Times New Roman" w:hAnsi="Times New Roman"/>
                <w:bCs/>
                <w:sz w:val="27"/>
                <w:szCs w:val="27"/>
              </w:rPr>
              <w:t>number of people</w:t>
            </w:r>
          </w:p>
        </w:tc>
        <w:tc>
          <w:tcPr>
            <w:tcW w:w="1144"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М±m,</w:t>
            </w:r>
          </w:p>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pg/ml</w:t>
            </w:r>
          </w:p>
        </w:tc>
      </w:tr>
      <w:tr w:rsidR="003C49F5" w:rsidTr="00A950A9">
        <w:trPr>
          <w:trHeight w:val="282"/>
          <w:jc w:val="center"/>
        </w:trPr>
        <w:tc>
          <w:tcPr>
            <w:tcW w:w="862" w:type="dxa"/>
            <w:vMerge w:val="restart"/>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left="-97"/>
              <w:jc w:val="center"/>
              <w:rPr>
                <w:rFonts w:ascii="Times New Roman" w:hAnsi="Times New Roman"/>
                <w:sz w:val="27"/>
                <w:szCs w:val="27"/>
              </w:rPr>
            </w:pPr>
            <w:r>
              <w:rPr>
                <w:rFonts w:ascii="Times New Roman" w:hAnsi="Times New Roman"/>
                <w:sz w:val="27"/>
                <w:szCs w:val="27"/>
              </w:rPr>
              <w:t>C-</w:t>
            </w:r>
          </w:p>
          <w:p w:rsidR="003C49F5" w:rsidRDefault="003C49F5" w:rsidP="00A950A9">
            <w:pPr>
              <w:widowControl w:val="0"/>
              <w:spacing w:after="0" w:line="240" w:lineRule="auto"/>
              <w:ind w:left="-97"/>
              <w:jc w:val="center"/>
              <w:rPr>
                <w:rFonts w:ascii="Times New Roman" w:hAnsi="Times New Roman"/>
                <w:bCs/>
                <w:sz w:val="27"/>
                <w:szCs w:val="27"/>
              </w:rPr>
            </w:pPr>
            <w:r>
              <w:rPr>
                <w:rFonts w:ascii="Times New Roman" w:hAnsi="Times New Roman"/>
                <w:sz w:val="27"/>
                <w:szCs w:val="27"/>
              </w:rPr>
              <w:t>13910T</w:t>
            </w:r>
          </w:p>
        </w:tc>
        <w:tc>
          <w:tcPr>
            <w:tcW w:w="850"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7"/>
                <w:szCs w:val="27"/>
                <w:lang w:val="en-US"/>
              </w:rPr>
            </w:pPr>
            <w:r>
              <w:rPr>
                <w:rFonts w:ascii="Times New Roman" w:hAnsi="Times New Roman"/>
                <w:bCs/>
                <w:sz w:val="27"/>
                <w:szCs w:val="27"/>
                <w:lang w:val="en-US"/>
              </w:rPr>
              <w:t>CC</w:t>
            </w:r>
          </w:p>
        </w:tc>
        <w:tc>
          <w:tcPr>
            <w:tcW w:w="993"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7"/>
                <w:szCs w:val="27"/>
                <w:lang w:val="ru-RU"/>
              </w:rPr>
            </w:pPr>
            <w:r>
              <w:rPr>
                <w:rFonts w:ascii="Times New Roman" w:hAnsi="Times New Roman"/>
                <w:bCs/>
                <w:sz w:val="27"/>
                <w:szCs w:val="27"/>
              </w:rPr>
              <w:t>3</w:t>
            </w:r>
            <w:r>
              <w:rPr>
                <w:rFonts w:ascii="Times New Roman" w:hAnsi="Times New Roman"/>
                <w:bCs/>
                <w:sz w:val="27"/>
                <w:szCs w:val="27"/>
                <w:lang w:val="ru-RU"/>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71,27</w:t>
            </w:r>
          </w:p>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rPr>
              <w:t>±2,24</w:t>
            </w:r>
            <w:r>
              <w:rPr>
                <w:rFonts w:ascii="Times New Roman" w:hAnsi="Times New Roman"/>
                <w:sz w:val="27"/>
                <w:szCs w:val="27"/>
                <w:vertAlign w:val="superscript"/>
              </w:rPr>
              <w:t xml:space="preserve"> 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7"/>
                <w:szCs w:val="27"/>
                <w:lang w:val="ru-RU"/>
              </w:rPr>
            </w:pPr>
            <w:r>
              <w:rPr>
                <w:rFonts w:ascii="Times New Roman" w:hAnsi="Times New Roman"/>
                <w:bCs/>
                <w:sz w:val="27"/>
                <w:szCs w:val="27"/>
                <w:lang w:val="ru-RU"/>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65,72</w:t>
            </w:r>
          </w:p>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rPr>
              <w:t>±3,07</w:t>
            </w:r>
            <w:r>
              <w:rPr>
                <w:rFonts w:ascii="Times New Roman" w:hAnsi="Times New Roman"/>
                <w:sz w:val="27"/>
                <w:szCs w:val="27"/>
                <w:vertAlign w:val="superscript"/>
              </w:rPr>
              <w:t xml:space="preserve"> в</w:t>
            </w:r>
          </w:p>
        </w:tc>
        <w:tc>
          <w:tcPr>
            <w:tcW w:w="993"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68,03</w:t>
            </w:r>
          </w:p>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rPr>
              <w:t>±3,89</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9</w:t>
            </w:r>
          </w:p>
        </w:tc>
        <w:tc>
          <w:tcPr>
            <w:tcW w:w="1144"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87,21</w:t>
            </w:r>
          </w:p>
          <w:p w:rsidR="003C49F5" w:rsidRDefault="003C49F5" w:rsidP="00A950A9">
            <w:pPr>
              <w:spacing w:after="0" w:line="240" w:lineRule="auto"/>
              <w:ind w:left="-109" w:firstLine="2"/>
              <w:jc w:val="center"/>
              <w:rPr>
                <w:rFonts w:ascii="Times New Roman" w:hAnsi="Times New Roman"/>
                <w:sz w:val="27"/>
                <w:szCs w:val="27"/>
                <w:lang w:val="ru-RU"/>
              </w:rPr>
            </w:pPr>
            <w:r>
              <w:rPr>
                <w:rFonts w:ascii="Times New Roman" w:hAnsi="Times New Roman"/>
                <w:sz w:val="27"/>
                <w:szCs w:val="27"/>
              </w:rPr>
              <w:t>±5,62</w:t>
            </w:r>
            <w:r>
              <w:rPr>
                <w:rFonts w:ascii="Times New Roman" w:hAnsi="Times New Roman"/>
                <w:sz w:val="27"/>
                <w:szCs w:val="27"/>
                <w:vertAlign w:val="superscript"/>
              </w:rPr>
              <w:t xml:space="preserve"> а, в</w:t>
            </w:r>
          </w:p>
        </w:tc>
      </w:tr>
      <w:tr w:rsidR="003C49F5" w:rsidTr="00A950A9">
        <w:trPr>
          <w:trHeight w:val="282"/>
          <w:jc w:val="center"/>
        </w:trPr>
        <w:tc>
          <w:tcPr>
            <w:tcW w:w="9660" w:type="dxa"/>
            <w:vMerge/>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rPr>
                <w:rFonts w:ascii="Times New Roman" w:hAnsi="Times New Roman"/>
                <w:bCs/>
                <w:sz w:val="27"/>
                <w:szCs w:val="27"/>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sz w:val="27"/>
                <w:szCs w:val="27"/>
                <w:lang w:val="en-US"/>
              </w:rPr>
            </w:pPr>
            <w:r>
              <w:rPr>
                <w:rFonts w:ascii="Times New Roman" w:hAnsi="Times New Roman"/>
                <w:sz w:val="27"/>
                <w:szCs w:val="27"/>
                <w:lang w:val="en-US"/>
              </w:rPr>
              <w:t>CT</w:t>
            </w:r>
          </w:p>
        </w:tc>
        <w:tc>
          <w:tcPr>
            <w:tcW w:w="993"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7"/>
                <w:szCs w:val="27"/>
                <w:lang w:val="ru-RU"/>
              </w:rPr>
            </w:pPr>
            <w:r>
              <w:rPr>
                <w:rFonts w:ascii="Times New Roman" w:hAnsi="Times New Roman"/>
                <w:bCs/>
                <w:sz w:val="27"/>
                <w:szCs w:val="27"/>
              </w:rPr>
              <w:t>4</w:t>
            </w:r>
            <w:r>
              <w:rPr>
                <w:rFonts w:ascii="Times New Roman" w:hAnsi="Times New Roman"/>
                <w:bCs/>
                <w:sz w:val="27"/>
                <w:szCs w:val="27"/>
                <w:lang w:val="ru-RU"/>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72,60</w:t>
            </w:r>
          </w:p>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rPr>
              <w:t>±3,18</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7"/>
                <w:szCs w:val="27"/>
                <w:lang w:val="ru-RU"/>
              </w:rPr>
            </w:pPr>
            <w:r>
              <w:rPr>
                <w:rFonts w:ascii="Times New Roman" w:hAnsi="Times New Roman"/>
                <w:bCs/>
                <w:sz w:val="27"/>
                <w:szCs w:val="27"/>
              </w:rPr>
              <w:t>2</w:t>
            </w:r>
            <w:r>
              <w:rPr>
                <w:rFonts w:ascii="Times New Roman" w:hAnsi="Times New Roman"/>
                <w:bCs/>
                <w:sz w:val="27"/>
                <w:szCs w:val="27"/>
                <w:lang w:val="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74,26</w:t>
            </w:r>
          </w:p>
          <w:p w:rsidR="003C49F5" w:rsidRDefault="003C49F5" w:rsidP="00A950A9">
            <w:pPr>
              <w:spacing w:after="0" w:line="240" w:lineRule="auto"/>
              <w:ind w:left="-108" w:firstLine="2"/>
              <w:jc w:val="center"/>
              <w:rPr>
                <w:rFonts w:ascii="Times New Roman" w:hAnsi="Times New Roman"/>
                <w:sz w:val="27"/>
                <w:szCs w:val="27"/>
                <w:lang w:val="ru-RU"/>
              </w:rPr>
            </w:pPr>
            <w:r>
              <w:rPr>
                <w:rFonts w:ascii="Times New Roman" w:hAnsi="Times New Roman"/>
                <w:sz w:val="27"/>
                <w:szCs w:val="27"/>
              </w:rPr>
              <w:t>±4,53</w:t>
            </w:r>
            <w:r>
              <w:rPr>
                <w:rFonts w:ascii="Times New Roman" w:hAnsi="Times New Roman"/>
                <w:sz w:val="27"/>
                <w:szCs w:val="27"/>
                <w:vertAlign w:val="superscript"/>
                <w:lang w:val="en-US"/>
              </w:rPr>
              <w:t xml:space="preserve"> d</w:t>
            </w:r>
          </w:p>
        </w:tc>
        <w:tc>
          <w:tcPr>
            <w:tcW w:w="993"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63,45</w:t>
            </w:r>
          </w:p>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rPr>
              <w:t>±3,71</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23</w:t>
            </w:r>
          </w:p>
        </w:tc>
        <w:tc>
          <w:tcPr>
            <w:tcW w:w="1144"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73,22</w:t>
            </w:r>
          </w:p>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rPr>
              <w:t>±4,82</w:t>
            </w:r>
          </w:p>
        </w:tc>
      </w:tr>
      <w:tr w:rsidR="003C49F5" w:rsidTr="00A950A9">
        <w:trPr>
          <w:trHeight w:val="282"/>
          <w:jc w:val="center"/>
        </w:trPr>
        <w:tc>
          <w:tcPr>
            <w:tcW w:w="9660" w:type="dxa"/>
            <w:vMerge/>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rPr>
                <w:rFonts w:ascii="Times New Roman" w:hAnsi="Times New Roman"/>
                <w:bCs/>
                <w:sz w:val="27"/>
                <w:szCs w:val="27"/>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sz w:val="27"/>
                <w:szCs w:val="27"/>
                <w:lang w:val="en-US"/>
              </w:rPr>
            </w:pPr>
            <w:r>
              <w:rPr>
                <w:rFonts w:ascii="Times New Roman" w:hAnsi="Times New Roman"/>
                <w:sz w:val="27"/>
                <w:szCs w:val="27"/>
                <w:lang w:val="en-US"/>
              </w:rPr>
              <w:t>TT</w:t>
            </w:r>
          </w:p>
        </w:tc>
        <w:tc>
          <w:tcPr>
            <w:tcW w:w="993"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7"/>
                <w:szCs w:val="27"/>
              </w:rPr>
            </w:pPr>
            <w:r>
              <w:rPr>
                <w:rFonts w:ascii="Times New Roman" w:hAnsi="Times New Roman"/>
                <w:bCs/>
                <w:sz w:val="27"/>
                <w:szCs w:val="27"/>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50,50</w:t>
            </w:r>
          </w:p>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rPr>
              <w:t>±4,31</w:t>
            </w:r>
            <w:r>
              <w:rPr>
                <w:rFonts w:ascii="Times New Roman" w:hAnsi="Times New Roman"/>
                <w:sz w:val="27"/>
                <w:szCs w:val="27"/>
                <w:vertAlign w:val="superscript"/>
              </w:rPr>
              <w:t xml:space="preserve"> с</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7"/>
                <w:szCs w:val="27"/>
                <w:lang w:val="ru-RU"/>
              </w:rPr>
            </w:pPr>
            <w:r>
              <w:rPr>
                <w:rFonts w:ascii="Times New Roman" w:hAnsi="Times New Roman"/>
                <w:bCs/>
                <w:sz w:val="27"/>
                <w:szCs w:val="27"/>
                <w:lang w:val="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51,01</w:t>
            </w:r>
          </w:p>
        </w:tc>
        <w:tc>
          <w:tcPr>
            <w:tcW w:w="993"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41,03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7</w:t>
            </w:r>
          </w:p>
        </w:tc>
        <w:tc>
          <w:tcPr>
            <w:tcW w:w="1144"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51,78</w:t>
            </w:r>
          </w:p>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rPr>
              <w:t>±5,68</w:t>
            </w:r>
            <w:r>
              <w:rPr>
                <w:rFonts w:ascii="Times New Roman" w:hAnsi="Times New Roman"/>
                <w:sz w:val="27"/>
                <w:szCs w:val="27"/>
                <w:vertAlign w:val="superscript"/>
              </w:rPr>
              <w:t xml:space="preserve"> с</w:t>
            </w:r>
          </w:p>
        </w:tc>
      </w:tr>
      <w:tr w:rsidR="003C49F5" w:rsidTr="00A950A9">
        <w:trPr>
          <w:trHeight w:val="282"/>
          <w:jc w:val="center"/>
        </w:trPr>
        <w:tc>
          <w:tcPr>
            <w:tcW w:w="9660" w:type="dxa"/>
            <w:vMerge/>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rPr>
                <w:rFonts w:ascii="Times New Roman" w:hAnsi="Times New Roman"/>
                <w:bCs/>
                <w:sz w:val="27"/>
                <w:szCs w:val="27"/>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left="-108"/>
              <w:jc w:val="center"/>
              <w:rPr>
                <w:rFonts w:ascii="Times New Roman" w:hAnsi="Times New Roman"/>
                <w:sz w:val="27"/>
                <w:szCs w:val="27"/>
                <w:lang w:val="en-US"/>
              </w:rPr>
            </w:pPr>
            <w:r>
              <w:rPr>
                <w:rFonts w:ascii="Times New Roman" w:hAnsi="Times New Roman"/>
                <w:sz w:val="27"/>
                <w:szCs w:val="27"/>
                <w:lang w:val="en-US"/>
              </w:rPr>
              <w:t>Total</w:t>
            </w:r>
          </w:p>
        </w:tc>
        <w:tc>
          <w:tcPr>
            <w:tcW w:w="993"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7"/>
                <w:szCs w:val="27"/>
              </w:rPr>
            </w:pPr>
            <w:r>
              <w:rPr>
                <w:rFonts w:ascii="Times New Roman" w:hAnsi="Times New Roman"/>
                <w:bCs/>
                <w:sz w:val="27"/>
                <w:szCs w:val="27"/>
              </w:rPr>
              <w:t>96</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70,23</w:t>
            </w:r>
          </w:p>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rPr>
              <w:t>±</w:t>
            </w:r>
            <w:r>
              <w:rPr>
                <w:rFonts w:ascii="Times New Roman" w:hAnsi="Times New Roman"/>
                <w:sz w:val="27"/>
                <w:szCs w:val="27"/>
                <w:lang w:val="ru-RU"/>
              </w:rPr>
              <w:t>2,87</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widowControl w:val="0"/>
              <w:spacing w:after="0" w:line="240" w:lineRule="auto"/>
              <w:ind w:firstLine="2"/>
              <w:jc w:val="center"/>
              <w:rPr>
                <w:rFonts w:ascii="Times New Roman" w:hAnsi="Times New Roman"/>
                <w:bCs/>
                <w:sz w:val="27"/>
                <w:szCs w:val="27"/>
              </w:rPr>
            </w:pPr>
            <w:r>
              <w:rPr>
                <w:rFonts w:ascii="Times New Roman" w:hAnsi="Times New Roman"/>
                <w:bCs/>
                <w:sz w:val="27"/>
                <w:szCs w:val="27"/>
              </w:rPr>
              <w:t>43</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71,34</w:t>
            </w:r>
          </w:p>
          <w:p w:rsidR="003C49F5" w:rsidRDefault="003C49F5" w:rsidP="00A950A9">
            <w:pPr>
              <w:spacing w:after="0" w:line="240" w:lineRule="auto"/>
              <w:ind w:left="-108" w:firstLine="2"/>
              <w:jc w:val="center"/>
              <w:rPr>
                <w:rFonts w:ascii="Times New Roman" w:hAnsi="Times New Roman"/>
                <w:sz w:val="27"/>
                <w:szCs w:val="27"/>
                <w:lang w:val="ru-RU"/>
              </w:rPr>
            </w:pPr>
            <w:r>
              <w:rPr>
                <w:rFonts w:ascii="Times New Roman" w:hAnsi="Times New Roman"/>
                <w:sz w:val="27"/>
                <w:szCs w:val="27"/>
              </w:rPr>
              <w:t>±</w:t>
            </w:r>
            <w:r>
              <w:rPr>
                <w:rFonts w:ascii="Times New Roman" w:hAnsi="Times New Roman"/>
                <w:sz w:val="27"/>
                <w:szCs w:val="27"/>
                <w:lang w:val="ru-RU"/>
              </w:rPr>
              <w:t>2,04</w:t>
            </w:r>
            <w:r>
              <w:rPr>
                <w:rFonts w:ascii="Times New Roman" w:hAnsi="Times New Roman"/>
                <w:sz w:val="27"/>
                <w:szCs w:val="27"/>
                <w:vertAlign w:val="superscript"/>
                <w:lang w:val="en-US"/>
              </w:rPr>
              <w:t xml:space="preserve"> d</w:t>
            </w:r>
          </w:p>
        </w:tc>
        <w:tc>
          <w:tcPr>
            <w:tcW w:w="993"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rPr>
              <w:t>1</w:t>
            </w:r>
            <w:r>
              <w:rPr>
                <w:rFonts w:ascii="Times New Roman" w:hAnsi="Times New Roman"/>
                <w:sz w:val="27"/>
                <w:szCs w:val="27"/>
                <w:lang w:val="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65,02</w:t>
            </w:r>
          </w:p>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rPr>
              <w:t>±</w:t>
            </w:r>
            <w:r>
              <w:rPr>
                <w:rFonts w:ascii="Times New Roman" w:hAnsi="Times New Roman"/>
                <w:sz w:val="27"/>
                <w:szCs w:val="27"/>
                <w:lang w:val="ru-RU"/>
              </w:rPr>
              <w:t>2,64</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rPr>
              <w:t>3</w:t>
            </w:r>
            <w:r>
              <w:rPr>
                <w:rFonts w:ascii="Times New Roman" w:hAnsi="Times New Roman"/>
                <w:sz w:val="27"/>
                <w:szCs w:val="27"/>
                <w:lang w:val="ru-RU"/>
              </w:rPr>
              <w:t>9</w:t>
            </w:r>
          </w:p>
        </w:tc>
        <w:tc>
          <w:tcPr>
            <w:tcW w:w="1144" w:type="dxa"/>
            <w:tcBorders>
              <w:top w:val="single" w:sz="4" w:space="0" w:color="auto"/>
              <w:left w:val="single" w:sz="4" w:space="0" w:color="auto"/>
              <w:bottom w:val="single" w:sz="4" w:space="0" w:color="auto"/>
              <w:right w:val="single" w:sz="4" w:space="0" w:color="auto"/>
            </w:tcBorders>
            <w:vAlign w:val="center"/>
            <w:hideMark/>
          </w:tcPr>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lang w:val="ru-RU"/>
              </w:rPr>
              <w:t>72,60</w:t>
            </w:r>
          </w:p>
          <w:p w:rsidR="003C49F5" w:rsidRDefault="003C49F5" w:rsidP="00A950A9">
            <w:pPr>
              <w:spacing w:after="0" w:line="240" w:lineRule="auto"/>
              <w:ind w:firstLine="2"/>
              <w:jc w:val="center"/>
              <w:rPr>
                <w:rFonts w:ascii="Times New Roman" w:hAnsi="Times New Roman"/>
                <w:sz w:val="27"/>
                <w:szCs w:val="27"/>
                <w:lang w:val="ru-RU"/>
              </w:rPr>
            </w:pPr>
            <w:r>
              <w:rPr>
                <w:rFonts w:ascii="Times New Roman" w:hAnsi="Times New Roman"/>
                <w:sz w:val="27"/>
                <w:szCs w:val="27"/>
              </w:rPr>
              <w:t>±</w:t>
            </w:r>
            <w:r>
              <w:rPr>
                <w:rFonts w:ascii="Times New Roman" w:hAnsi="Times New Roman"/>
                <w:sz w:val="27"/>
                <w:szCs w:val="27"/>
                <w:lang w:val="ru-RU"/>
              </w:rPr>
              <w:t>5,87</w:t>
            </w:r>
          </w:p>
        </w:tc>
      </w:tr>
      <w:tr w:rsidR="003C49F5" w:rsidRPr="00392DCA" w:rsidTr="00A950A9">
        <w:trPr>
          <w:trHeight w:val="282"/>
          <w:jc w:val="center"/>
        </w:trPr>
        <w:tc>
          <w:tcPr>
            <w:tcW w:w="9660" w:type="dxa"/>
            <w:gridSpan w:val="10"/>
            <w:tcBorders>
              <w:top w:val="single" w:sz="4" w:space="0" w:color="auto"/>
              <w:left w:val="nil"/>
              <w:bottom w:val="nil"/>
              <w:right w:val="nil"/>
            </w:tcBorders>
            <w:vAlign w:val="center"/>
            <w:hideMark/>
          </w:tcPr>
          <w:p w:rsidR="003C49F5" w:rsidRDefault="003C49F5" w:rsidP="00A950A9">
            <w:pPr>
              <w:spacing w:after="0" w:line="240" w:lineRule="auto"/>
              <w:ind w:left="-97" w:right="-98" w:firstLine="624"/>
              <w:jc w:val="both"/>
              <w:rPr>
                <w:rFonts w:ascii="Times New Roman" w:hAnsi="Times New Roman"/>
                <w:sz w:val="28"/>
                <w:szCs w:val="28"/>
              </w:rPr>
            </w:pPr>
            <w:r>
              <w:rPr>
                <w:rFonts w:ascii="Times New Roman" w:hAnsi="Times New Roman"/>
                <w:b/>
                <w:sz w:val="28"/>
                <w:szCs w:val="28"/>
              </w:rPr>
              <w:t>Note:</w:t>
            </w:r>
            <w:r>
              <w:rPr>
                <w:rFonts w:ascii="Times New Roman" w:hAnsi="Times New Roman"/>
                <w:sz w:val="28"/>
                <w:szCs w:val="28"/>
              </w:rPr>
              <w:t xml:space="preserve"> </w:t>
            </w:r>
            <w:r>
              <w:rPr>
                <w:rFonts w:ascii="Times New Roman" w:hAnsi="Times New Roman"/>
                <w:sz w:val="28"/>
                <w:szCs w:val="28"/>
                <w:vertAlign w:val="superscript"/>
              </w:rPr>
              <w:t>a</w:t>
            </w:r>
            <w:r>
              <w:rPr>
                <w:rFonts w:ascii="Times New Roman" w:hAnsi="Times New Roman"/>
                <w:sz w:val="28"/>
                <w:szCs w:val="28"/>
              </w:rPr>
              <w:t xml:space="preserve"> - a significant difference between the relevant indicators homozygous for the 1st alleles and homozygous for the 2nd allele; </w:t>
            </w:r>
            <w:r>
              <w:rPr>
                <w:rFonts w:ascii="Times New Roman" w:hAnsi="Times New Roman"/>
                <w:sz w:val="28"/>
                <w:szCs w:val="28"/>
                <w:vertAlign w:val="superscript"/>
                <w:lang w:val="en-US"/>
              </w:rPr>
              <w:t>b</w:t>
            </w:r>
            <w:r>
              <w:rPr>
                <w:rFonts w:ascii="Times New Roman" w:hAnsi="Times New Roman"/>
                <w:sz w:val="28"/>
                <w:szCs w:val="28"/>
              </w:rPr>
              <w:t xml:space="preserve"> - between homozygous for the 1st and heterozygous alleles; </w:t>
            </w:r>
            <w:r>
              <w:rPr>
                <w:rFonts w:ascii="Times New Roman" w:hAnsi="Times New Roman"/>
                <w:sz w:val="28"/>
                <w:szCs w:val="28"/>
                <w:vertAlign w:val="superscript"/>
                <w:lang w:val="en-US"/>
              </w:rPr>
              <w:t>c</w:t>
            </w:r>
            <w:r>
              <w:rPr>
                <w:rFonts w:ascii="Times New Roman" w:hAnsi="Times New Roman"/>
                <w:sz w:val="28"/>
                <w:szCs w:val="28"/>
              </w:rPr>
              <w:t xml:space="preserve"> - between homozygous for the 2nd and heterozygous alleles; </w:t>
            </w:r>
            <w:r>
              <w:rPr>
                <w:rFonts w:ascii="Times New Roman" w:hAnsi="Times New Roman"/>
                <w:sz w:val="28"/>
                <w:szCs w:val="28"/>
                <w:vertAlign w:val="superscript"/>
              </w:rPr>
              <w:t>d</w:t>
            </w:r>
            <w:r>
              <w:rPr>
                <w:rFonts w:ascii="Times New Roman" w:hAnsi="Times New Roman"/>
                <w:sz w:val="28"/>
                <w:szCs w:val="28"/>
              </w:rPr>
              <w:t xml:space="preserve"> - between patients with osteopenia and osteoporosis, at least p &lt;0</w:t>
            </w:r>
            <w:r>
              <w:rPr>
                <w:rFonts w:ascii="Times New Roman" w:hAnsi="Times New Roman"/>
                <w:sz w:val="28"/>
                <w:szCs w:val="28"/>
                <w:lang w:val="en-US"/>
              </w:rPr>
              <w:t>,</w:t>
            </w:r>
            <w:r>
              <w:rPr>
                <w:rFonts w:ascii="Times New Roman" w:hAnsi="Times New Roman"/>
                <w:sz w:val="28"/>
                <w:szCs w:val="28"/>
              </w:rPr>
              <w:t>05.</w:t>
            </w:r>
          </w:p>
        </w:tc>
      </w:tr>
    </w:tbl>
    <w:p w:rsidR="003C49F5" w:rsidRDefault="003C49F5" w:rsidP="003C49F5">
      <w:pPr>
        <w:spacing w:after="0" w:line="240" w:lineRule="auto"/>
        <w:jc w:val="both"/>
        <w:rPr>
          <w:rFonts w:ascii="Times New Roman" w:hAnsi="Times New Roman"/>
          <w:color w:val="000000"/>
          <w:sz w:val="28"/>
          <w:szCs w:val="28"/>
          <w:lang w:val="en-US"/>
        </w:rPr>
      </w:pPr>
    </w:p>
    <w:p w:rsidR="003C49F5" w:rsidRDefault="003C49F5" w:rsidP="003C49F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Выявлено, что и среди пациентов </w:t>
      </w:r>
      <w:r>
        <w:rPr>
          <w:rFonts w:ascii="Times New Roman" w:hAnsi="Times New Roman"/>
          <w:color w:val="000000"/>
          <w:sz w:val="28"/>
          <w:szCs w:val="28"/>
          <w:lang w:val="ru-RU"/>
        </w:rPr>
        <w:t xml:space="preserve">с генотипами Ст и СС </w:t>
      </w:r>
      <w:r>
        <w:rPr>
          <w:rFonts w:ascii="Times New Roman" w:hAnsi="Times New Roman"/>
          <w:color w:val="000000"/>
          <w:sz w:val="28"/>
          <w:szCs w:val="28"/>
        </w:rPr>
        <w:t xml:space="preserve">с сочетанным течением </w:t>
      </w:r>
      <w:r>
        <w:rPr>
          <w:rFonts w:ascii="Times New Roman" w:hAnsi="Times New Roman"/>
          <w:color w:val="000000"/>
          <w:sz w:val="28"/>
          <w:szCs w:val="28"/>
          <w:lang w:val="ru-RU"/>
        </w:rPr>
        <w:t>ОА</w:t>
      </w:r>
      <w:r>
        <w:rPr>
          <w:rFonts w:ascii="Times New Roman" w:hAnsi="Times New Roman"/>
          <w:color w:val="000000"/>
          <w:sz w:val="28"/>
          <w:szCs w:val="28"/>
        </w:rPr>
        <w:t xml:space="preserve"> и </w:t>
      </w:r>
      <w:r>
        <w:rPr>
          <w:rFonts w:ascii="Times New Roman" w:hAnsi="Times New Roman"/>
          <w:color w:val="000000"/>
          <w:sz w:val="28"/>
          <w:szCs w:val="28"/>
          <w:lang w:val="ru-RU"/>
        </w:rPr>
        <w:t>ОП</w:t>
      </w:r>
      <w:r>
        <w:rPr>
          <w:rFonts w:ascii="Times New Roman" w:hAnsi="Times New Roman"/>
          <w:color w:val="000000"/>
          <w:sz w:val="28"/>
          <w:szCs w:val="28"/>
        </w:rPr>
        <w:t xml:space="preserve"> уровн</w:t>
      </w:r>
      <w:r>
        <w:rPr>
          <w:rFonts w:ascii="Times New Roman" w:hAnsi="Times New Roman"/>
          <w:color w:val="000000"/>
          <w:sz w:val="28"/>
          <w:szCs w:val="28"/>
          <w:lang w:val="ru-RU"/>
        </w:rPr>
        <w:t>и</w:t>
      </w:r>
      <w:r>
        <w:rPr>
          <w:rFonts w:ascii="Times New Roman" w:hAnsi="Times New Roman"/>
          <w:color w:val="000000"/>
          <w:sz w:val="28"/>
          <w:szCs w:val="28"/>
        </w:rPr>
        <w:t xml:space="preserve"> содержания апелин</w:t>
      </w:r>
      <w:r>
        <w:rPr>
          <w:rFonts w:ascii="Times New Roman" w:hAnsi="Times New Roman"/>
          <w:color w:val="000000"/>
          <w:sz w:val="28"/>
          <w:szCs w:val="28"/>
          <w:lang w:val="ru-RU"/>
        </w:rPr>
        <w:t>а</w:t>
      </w:r>
      <w:r>
        <w:rPr>
          <w:rFonts w:ascii="Times New Roman" w:hAnsi="Times New Roman"/>
          <w:color w:val="000000"/>
          <w:sz w:val="28"/>
          <w:szCs w:val="28"/>
        </w:rPr>
        <w:t xml:space="preserve"> обнаружены практически одинаково более низкими, чем в группе больных </w:t>
      </w:r>
      <w:r>
        <w:rPr>
          <w:rFonts w:ascii="Times New Roman" w:hAnsi="Times New Roman"/>
          <w:color w:val="000000"/>
          <w:sz w:val="28"/>
          <w:szCs w:val="28"/>
          <w:lang w:val="ru-RU"/>
        </w:rPr>
        <w:t xml:space="preserve">ОА </w:t>
      </w:r>
      <w:r>
        <w:rPr>
          <w:rFonts w:ascii="Times New Roman" w:hAnsi="Times New Roman"/>
          <w:color w:val="000000"/>
          <w:sz w:val="28"/>
          <w:szCs w:val="28"/>
        </w:rPr>
        <w:t xml:space="preserve">без нарушения СФСКТ (соответственно, гомозиготы СС с </w:t>
      </w:r>
      <w:r>
        <w:rPr>
          <w:rFonts w:ascii="Times New Roman" w:hAnsi="Times New Roman"/>
          <w:color w:val="000000"/>
          <w:sz w:val="28"/>
          <w:szCs w:val="28"/>
          <w:lang w:val="ru-RU"/>
        </w:rPr>
        <w:t>ОП</w:t>
      </w:r>
      <w:r>
        <w:rPr>
          <w:rFonts w:ascii="Times New Roman" w:hAnsi="Times New Roman"/>
          <w:color w:val="000000"/>
          <w:sz w:val="28"/>
          <w:szCs w:val="28"/>
        </w:rPr>
        <w:t xml:space="preserve"> – (68,03±3,89), гетерозиготы с </w:t>
      </w:r>
      <w:r>
        <w:rPr>
          <w:rFonts w:ascii="Times New Roman" w:hAnsi="Times New Roman"/>
          <w:color w:val="000000"/>
          <w:sz w:val="28"/>
          <w:szCs w:val="28"/>
          <w:lang w:val="ru-RU"/>
        </w:rPr>
        <w:t>ОП</w:t>
      </w:r>
      <w:r>
        <w:rPr>
          <w:rFonts w:ascii="Times New Roman" w:hAnsi="Times New Roman"/>
          <w:color w:val="000000"/>
          <w:sz w:val="28"/>
          <w:szCs w:val="28"/>
        </w:rPr>
        <w:t xml:space="preserve"> – (63,45±</w:t>
      </w:r>
      <w:r>
        <w:rPr>
          <w:rFonts w:ascii="Times New Roman" w:hAnsi="Times New Roman"/>
          <w:color w:val="000000"/>
          <w:sz w:val="28"/>
          <w:szCs w:val="28"/>
          <w:lang w:val="ru-RU"/>
        </w:rPr>
        <w:t>3</w:t>
      </w:r>
      <w:r>
        <w:rPr>
          <w:rFonts w:ascii="Times New Roman" w:hAnsi="Times New Roman"/>
          <w:color w:val="000000"/>
          <w:sz w:val="28"/>
          <w:szCs w:val="28"/>
        </w:rPr>
        <w:t xml:space="preserve">,71) пг/мл, гомозиготы СС без нарушений СФСКТ – (87,21±5,62), </w:t>
      </w:r>
      <w:r>
        <w:rPr>
          <w:rFonts w:ascii="Times New Roman" w:hAnsi="Times New Roman"/>
          <w:color w:val="000000"/>
          <w:sz w:val="28"/>
          <w:szCs w:val="28"/>
          <w:lang w:val="ru-RU"/>
        </w:rPr>
        <w:t xml:space="preserve">гетерозиготы </w:t>
      </w:r>
      <w:r>
        <w:rPr>
          <w:rFonts w:ascii="Times New Roman" w:hAnsi="Times New Roman"/>
          <w:color w:val="000000"/>
          <w:sz w:val="28"/>
          <w:szCs w:val="28"/>
        </w:rPr>
        <w:t>без нарушений СФСКТ – (73,22±4</w:t>
      </w:r>
      <w:r>
        <w:rPr>
          <w:rFonts w:ascii="Times New Roman" w:hAnsi="Times New Roman"/>
          <w:color w:val="000000"/>
          <w:sz w:val="28"/>
          <w:szCs w:val="28"/>
          <w:lang w:val="ru-RU"/>
        </w:rPr>
        <w:t>,</w:t>
      </w:r>
      <w:r>
        <w:rPr>
          <w:rFonts w:ascii="Times New Roman" w:hAnsi="Times New Roman"/>
          <w:color w:val="000000"/>
          <w:sz w:val="28"/>
          <w:szCs w:val="28"/>
        </w:rPr>
        <w:t>82) пг/мл, р &lt;0,05).</w:t>
      </w:r>
    </w:p>
    <w:p w:rsidR="003C49F5" w:rsidRDefault="003C49F5" w:rsidP="003C49F5">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Следует отметить, что у больных с генотипом СС при сочетании остеоартроза и остеопении уровн</w:t>
      </w:r>
      <w:r>
        <w:rPr>
          <w:rFonts w:ascii="Times New Roman" w:hAnsi="Times New Roman"/>
          <w:color w:val="000000"/>
          <w:sz w:val="28"/>
          <w:szCs w:val="28"/>
          <w:lang w:val="ru-RU"/>
        </w:rPr>
        <w:t>и</w:t>
      </w:r>
      <w:r>
        <w:rPr>
          <w:rFonts w:ascii="Times New Roman" w:hAnsi="Times New Roman"/>
          <w:color w:val="000000"/>
          <w:sz w:val="28"/>
          <w:szCs w:val="28"/>
        </w:rPr>
        <w:t xml:space="preserve"> содержания плазматического апелин</w:t>
      </w:r>
      <w:r>
        <w:rPr>
          <w:rFonts w:ascii="Times New Roman" w:hAnsi="Times New Roman"/>
          <w:color w:val="000000"/>
          <w:sz w:val="28"/>
          <w:szCs w:val="28"/>
          <w:lang w:val="ru-RU"/>
        </w:rPr>
        <w:t>а</w:t>
      </w:r>
      <w:r>
        <w:rPr>
          <w:rFonts w:ascii="Times New Roman" w:hAnsi="Times New Roman"/>
          <w:color w:val="000000"/>
          <w:sz w:val="28"/>
          <w:szCs w:val="28"/>
        </w:rPr>
        <w:t xml:space="preserve"> также были ниже (65,72 ± 3,07), чем у пациентов без нарушения СФСКТ (87,21 ± 5,62) пг/мл, р &lt;0,05.</w:t>
      </w:r>
      <w:r>
        <w:rPr>
          <w:rFonts w:ascii="Times New Roman" w:hAnsi="Times New Roman"/>
          <w:color w:val="000000"/>
          <w:sz w:val="28"/>
          <w:szCs w:val="28"/>
          <w:lang w:val="ru-RU"/>
        </w:rPr>
        <w:t xml:space="preserve"> </w:t>
      </w:r>
      <w:r>
        <w:rPr>
          <w:rFonts w:ascii="Times New Roman" w:hAnsi="Times New Roman"/>
          <w:color w:val="000000"/>
          <w:sz w:val="28"/>
          <w:szCs w:val="28"/>
        </w:rPr>
        <w:t>Также выявлено, что уровень плазматического апелин</w:t>
      </w:r>
      <w:r>
        <w:rPr>
          <w:rFonts w:ascii="Times New Roman" w:hAnsi="Times New Roman"/>
          <w:color w:val="000000"/>
          <w:sz w:val="28"/>
          <w:szCs w:val="28"/>
          <w:lang w:val="ru-RU"/>
        </w:rPr>
        <w:t>а</w:t>
      </w:r>
      <w:r>
        <w:rPr>
          <w:rFonts w:ascii="Times New Roman" w:hAnsi="Times New Roman"/>
          <w:color w:val="000000"/>
          <w:sz w:val="28"/>
          <w:szCs w:val="28"/>
        </w:rPr>
        <w:t xml:space="preserve"> у пациентов с генотипом ТТ среди больных ОА без нарушений СФСКТ был достоверно ниже (51,78 ± 5,68), чем у пациентов с гетерозиготным генотипом СТ (73,22 ± 4,82) пг/мл, р &lt;0,05.</w:t>
      </w:r>
    </w:p>
    <w:p w:rsidR="003C49F5" w:rsidRDefault="003C49F5" w:rsidP="003C49F5">
      <w:pPr>
        <w:spacing w:after="0" w:line="240" w:lineRule="auto"/>
        <w:ind w:firstLine="567"/>
        <w:jc w:val="both"/>
        <w:rPr>
          <w:rFonts w:ascii="Times New Roman" w:hAnsi="Times New Roman"/>
          <w:color w:val="000000"/>
          <w:sz w:val="4"/>
          <w:szCs w:val="4"/>
          <w:lang w:val="ru-RU"/>
        </w:rPr>
      </w:pPr>
      <w:r>
        <w:rPr>
          <w:rFonts w:ascii="Times New Roman" w:hAnsi="Times New Roman"/>
          <w:color w:val="000000"/>
          <w:sz w:val="28"/>
          <w:szCs w:val="28"/>
        </w:rPr>
        <w:t>Сравнительный анализ содержания плазматического апелин</w:t>
      </w:r>
      <w:r>
        <w:rPr>
          <w:rFonts w:ascii="Times New Roman" w:hAnsi="Times New Roman"/>
          <w:color w:val="000000"/>
          <w:sz w:val="28"/>
          <w:szCs w:val="28"/>
          <w:lang w:val="ru-RU"/>
        </w:rPr>
        <w:t>а в</w:t>
      </w:r>
      <w:r>
        <w:rPr>
          <w:rFonts w:ascii="Times New Roman" w:hAnsi="Times New Roman"/>
          <w:color w:val="000000"/>
          <w:sz w:val="28"/>
          <w:szCs w:val="28"/>
        </w:rPr>
        <w:t xml:space="preserve"> зависимости от полиморфизма гена лактазы обнаружил, что </w:t>
      </w:r>
      <w:r>
        <w:rPr>
          <w:rFonts w:ascii="Times New Roman" w:hAnsi="Times New Roman"/>
          <w:color w:val="000000"/>
          <w:sz w:val="28"/>
          <w:szCs w:val="28"/>
          <w:lang w:val="ru-RU"/>
        </w:rPr>
        <w:t>у</w:t>
      </w:r>
      <w:r>
        <w:rPr>
          <w:rFonts w:ascii="Times New Roman" w:hAnsi="Times New Roman"/>
          <w:color w:val="000000"/>
          <w:sz w:val="28"/>
          <w:szCs w:val="28"/>
        </w:rPr>
        <w:t xml:space="preserve"> 22</w:t>
      </w:r>
      <w:r>
        <w:rPr>
          <w:rFonts w:ascii="Times New Roman" w:hAnsi="Times New Roman"/>
          <w:color w:val="000000"/>
          <w:sz w:val="28"/>
          <w:szCs w:val="28"/>
          <w:lang w:val="ru-RU"/>
        </w:rPr>
        <w:t>-х</w:t>
      </w:r>
      <w:r>
        <w:rPr>
          <w:rFonts w:ascii="Times New Roman" w:hAnsi="Times New Roman"/>
          <w:color w:val="000000"/>
          <w:sz w:val="28"/>
          <w:szCs w:val="28"/>
        </w:rPr>
        <w:t xml:space="preserve"> гетерозиготных пациентов с генотипом СТ, которые имели остеопени</w:t>
      </w:r>
      <w:r>
        <w:rPr>
          <w:rFonts w:ascii="Times New Roman" w:hAnsi="Times New Roman"/>
          <w:color w:val="000000"/>
          <w:sz w:val="28"/>
          <w:szCs w:val="28"/>
          <w:lang w:val="ru-RU"/>
        </w:rPr>
        <w:t>ю</w:t>
      </w:r>
      <w:r>
        <w:rPr>
          <w:rFonts w:ascii="Times New Roman" w:hAnsi="Times New Roman"/>
          <w:color w:val="000000"/>
          <w:sz w:val="28"/>
          <w:szCs w:val="28"/>
        </w:rPr>
        <w:t>, уровень плазматического апелин</w:t>
      </w:r>
      <w:r>
        <w:rPr>
          <w:rFonts w:ascii="Times New Roman" w:hAnsi="Times New Roman"/>
          <w:color w:val="000000"/>
          <w:sz w:val="28"/>
          <w:szCs w:val="28"/>
          <w:lang w:val="ru-RU"/>
        </w:rPr>
        <w:t>а</w:t>
      </w:r>
      <w:r>
        <w:rPr>
          <w:rFonts w:ascii="Times New Roman" w:hAnsi="Times New Roman"/>
          <w:color w:val="000000"/>
          <w:sz w:val="28"/>
          <w:szCs w:val="28"/>
        </w:rPr>
        <w:t xml:space="preserve"> составил (74,26 ± 4,53) пг/мл, р&lt;0,05, что </w:t>
      </w:r>
      <w:r>
        <w:rPr>
          <w:rFonts w:ascii="Times New Roman" w:hAnsi="Times New Roman"/>
          <w:color w:val="000000"/>
          <w:sz w:val="28"/>
          <w:szCs w:val="28"/>
        </w:rPr>
        <w:lastRenderedPageBreak/>
        <w:t>является достоверно выше, чем у пациентов с тем же генотипом, которые имели остеопороз (63,45 ± 3,71) пг/мл, р&lt;0,05.</w:t>
      </w:r>
    </w:p>
    <w:p w:rsidR="003C49F5" w:rsidRDefault="003C49F5" w:rsidP="003C49F5">
      <w:pPr>
        <w:spacing w:after="0" w:line="240" w:lineRule="auto"/>
        <w:ind w:firstLine="567"/>
        <w:jc w:val="both"/>
        <w:rPr>
          <w:rFonts w:ascii="Times New Roman" w:hAnsi="Times New Roman"/>
          <w:color w:val="000000"/>
          <w:sz w:val="4"/>
          <w:szCs w:val="4"/>
          <w:lang w:val="ru-RU"/>
        </w:rPr>
      </w:pPr>
    </w:p>
    <w:p w:rsidR="003C49F5" w:rsidRDefault="003C49F5" w:rsidP="003C49F5">
      <w:pPr>
        <w:spacing w:after="0" w:line="240" w:lineRule="auto"/>
        <w:ind w:firstLine="567"/>
        <w:jc w:val="both"/>
        <w:rPr>
          <w:rFonts w:ascii="Times New Roman" w:hAnsi="Times New Roman"/>
          <w:color w:val="000000"/>
          <w:sz w:val="4"/>
          <w:szCs w:val="4"/>
          <w:lang w:val="ru-RU"/>
        </w:rPr>
      </w:pPr>
    </w:p>
    <w:p w:rsidR="003C49F5" w:rsidRDefault="003C49F5" w:rsidP="003C49F5">
      <w:pPr>
        <w:spacing w:after="0" w:line="240" w:lineRule="auto"/>
        <w:rPr>
          <w:rFonts w:ascii="Times New Roman" w:hAnsi="Times New Roman"/>
          <w:b/>
          <w:caps/>
          <w:lang w:val="ru-RU"/>
        </w:rPr>
      </w:pPr>
      <w:r>
        <w:rPr>
          <w:noProof/>
          <w:lang w:val="ru-RU" w:eastAsia="ru-RU"/>
        </w:rPr>
        <mc:AlternateContent>
          <mc:Choice Requires="wps">
            <w:drawing>
              <wp:anchor distT="0" distB="0" distL="114300" distR="114300" simplePos="0" relativeHeight="251659264" behindDoc="0" locked="0" layoutInCell="1" allowOverlap="1" wp14:anchorId="1301EF77" wp14:editId="4C4C5F4D">
                <wp:simplePos x="0" y="0"/>
                <wp:positionH relativeFrom="column">
                  <wp:posOffset>4664710</wp:posOffset>
                </wp:positionH>
                <wp:positionV relativeFrom="paragraph">
                  <wp:posOffset>310515</wp:posOffset>
                </wp:positionV>
                <wp:extent cx="800100" cy="457200"/>
                <wp:effectExtent l="6985" t="5715" r="2540"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9F5" w:rsidRDefault="003C49F5" w:rsidP="003C49F5">
                            <w:pPr>
                              <w:rPr>
                                <w:color w:val="000080"/>
                              </w:rPr>
                            </w:pPr>
                            <w:r>
                              <w:rPr>
                                <w:rFonts w:ascii="Times New Roman" w:hAnsi="Times New Roman"/>
                                <w:color w:val="000080"/>
                                <w:sz w:val="28"/>
                                <w:szCs w:val="28"/>
                              </w:rPr>
                              <w:t>пг/мл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67.3pt;margin-top:24.4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" stroked="f">
                <v:fill opacity="0"/>
                <v:textbox>
                  <w:txbxContent>
                    <w:p w:rsidR="003C49F5" w:rsidRDefault="003C49F5" w:rsidP="003C49F5">
                      <w:pPr>
                        <w:rPr>
                          <w:color w:val="000080"/>
                        </w:rPr>
                      </w:pPr>
                      <w:r>
                        <w:rPr>
                          <w:rFonts w:ascii="Times New Roman" w:hAnsi="Times New Roman"/>
                          <w:color w:val="000080"/>
                          <w:sz w:val="28"/>
                          <w:szCs w:val="28"/>
                        </w:rPr>
                        <w:t>пг/мл</w:t>
                      </w:r>
                    </w:p>
                  </w:txbxContent>
                </v:textbox>
              </v:shape>
            </w:pict>
          </mc:Fallback>
        </mc:AlternateContent>
      </w:r>
      <w:r>
        <w:rPr>
          <w:noProof/>
          <w:lang w:val="ru-RU" w:eastAsia="ru-RU"/>
        </w:rPr>
        <w:drawing>
          <wp:inline distT="0" distB="0" distL="0" distR="0" wp14:anchorId="28F0FA38" wp14:editId="3FBC09BD">
            <wp:extent cx="6113780" cy="3864610"/>
            <wp:effectExtent l="0" t="0" r="20320" b="2159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C49F5" w:rsidRDefault="003C49F5" w:rsidP="003C49F5">
      <w:pPr>
        <w:spacing w:after="0" w:line="240" w:lineRule="auto"/>
        <w:ind w:firstLine="567"/>
        <w:jc w:val="center"/>
        <w:rPr>
          <w:rFonts w:ascii="Times New Roman" w:hAnsi="Times New Roman"/>
          <w:sz w:val="28"/>
          <w:szCs w:val="28"/>
        </w:rPr>
      </w:pPr>
      <w:r>
        <w:rPr>
          <w:rFonts w:ascii="Times New Roman" w:hAnsi="Times New Roman"/>
          <w:sz w:val="28"/>
          <w:szCs w:val="28"/>
        </w:rPr>
        <w:t>Рис.</w:t>
      </w:r>
      <w:r>
        <w:rPr>
          <w:rFonts w:ascii="Times New Roman" w:hAnsi="Times New Roman"/>
          <w:sz w:val="28"/>
          <w:szCs w:val="28"/>
          <w:lang w:val="ru-RU"/>
        </w:rPr>
        <w:t>1.</w:t>
      </w:r>
      <w:r>
        <w:rPr>
          <w:rFonts w:ascii="Times New Roman" w:hAnsi="Times New Roman"/>
          <w:sz w:val="28"/>
          <w:szCs w:val="28"/>
        </w:rPr>
        <w:t xml:space="preserve"> Уровень плазматическому апелину у пациентов с остеоартрозом</w:t>
      </w:r>
    </w:p>
    <w:p w:rsidR="003C49F5" w:rsidRPr="00392DCA" w:rsidRDefault="003C49F5" w:rsidP="003C49F5">
      <w:pPr>
        <w:spacing w:after="0" w:line="240" w:lineRule="auto"/>
        <w:ind w:firstLine="567"/>
        <w:jc w:val="center"/>
        <w:rPr>
          <w:rFonts w:ascii="Times New Roman" w:hAnsi="Times New Roman"/>
          <w:sz w:val="28"/>
          <w:szCs w:val="28"/>
          <w:lang w:val="ru-RU"/>
        </w:rPr>
      </w:pPr>
      <w:r>
        <w:rPr>
          <w:rFonts w:ascii="Times New Roman" w:hAnsi="Times New Roman"/>
          <w:sz w:val="28"/>
          <w:szCs w:val="28"/>
        </w:rPr>
        <w:t>в зависимости от полиморфизма гена лактазы и структурно-функционального состояния костной ткани</w:t>
      </w:r>
    </w:p>
    <w:p w:rsidR="003C49F5" w:rsidRDefault="003C49F5" w:rsidP="003C49F5">
      <w:pPr>
        <w:spacing w:after="0" w:line="240" w:lineRule="auto"/>
        <w:jc w:val="center"/>
        <w:rPr>
          <w:rFonts w:ascii="Times New Roman" w:hAnsi="Times New Roman"/>
          <w:sz w:val="28"/>
          <w:szCs w:val="28"/>
          <w:lang w:val="en-US"/>
        </w:rPr>
      </w:pPr>
      <w:r>
        <w:rPr>
          <w:rFonts w:ascii="Times New Roman" w:hAnsi="Times New Roman"/>
          <w:sz w:val="28"/>
          <w:szCs w:val="28"/>
          <w:lang w:val="en-US"/>
        </w:rPr>
        <w:t>Fig.1. The level of plasmatic apelin in patients with osteoarthritis depending on the lactase gene polymorphisms and structural-functional state of the bone tissue</w:t>
      </w:r>
    </w:p>
    <w:p w:rsidR="003C49F5" w:rsidRDefault="003C49F5" w:rsidP="003C49F5">
      <w:pPr>
        <w:spacing w:after="0" w:line="240" w:lineRule="auto"/>
        <w:ind w:firstLine="567"/>
        <w:jc w:val="center"/>
        <w:rPr>
          <w:rFonts w:ascii="Times New Roman" w:hAnsi="Times New Roman"/>
          <w:sz w:val="4"/>
          <w:szCs w:val="4"/>
          <w:lang w:val="en-US"/>
        </w:rPr>
      </w:pPr>
    </w:p>
    <w:p w:rsidR="003C49F5" w:rsidRDefault="003C49F5" w:rsidP="003C49F5">
      <w:pPr>
        <w:spacing w:after="0" w:line="240" w:lineRule="auto"/>
        <w:ind w:firstLine="567"/>
        <w:jc w:val="center"/>
        <w:rPr>
          <w:rFonts w:ascii="Times New Roman" w:hAnsi="Times New Roman"/>
          <w:sz w:val="4"/>
          <w:szCs w:val="4"/>
          <w:lang w:val="en-US"/>
        </w:rPr>
      </w:pPr>
    </w:p>
    <w:p w:rsidR="003C49F5" w:rsidRDefault="003C49F5" w:rsidP="003C49F5">
      <w:pPr>
        <w:spacing w:after="0" w:line="240" w:lineRule="auto"/>
        <w:ind w:firstLine="567"/>
        <w:jc w:val="center"/>
        <w:rPr>
          <w:rFonts w:ascii="Times New Roman" w:hAnsi="Times New Roman"/>
          <w:sz w:val="4"/>
          <w:szCs w:val="4"/>
          <w:lang w:val="en-US"/>
        </w:rPr>
      </w:pPr>
    </w:p>
    <w:p w:rsidR="003C49F5" w:rsidRDefault="003C49F5" w:rsidP="003C49F5">
      <w:pPr>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Итак</w:t>
      </w:r>
      <w:r>
        <w:rPr>
          <w:rFonts w:ascii="Times New Roman" w:hAnsi="Times New Roman"/>
          <w:sz w:val="28"/>
          <w:szCs w:val="28"/>
        </w:rPr>
        <w:t>, исходя из того, что среди гомозиготных пациентов с генотипом ТТ с ОА только в 22,2%</w:t>
      </w:r>
      <w:r>
        <w:rPr>
          <w:rFonts w:ascii="Times New Roman" w:hAnsi="Times New Roman"/>
          <w:sz w:val="28"/>
          <w:szCs w:val="28"/>
          <w:lang w:val="ru-RU"/>
        </w:rPr>
        <w:t xml:space="preserve"> случаев</w:t>
      </w:r>
      <w:r>
        <w:rPr>
          <w:rFonts w:ascii="Times New Roman" w:hAnsi="Times New Roman"/>
          <w:sz w:val="28"/>
          <w:szCs w:val="28"/>
        </w:rPr>
        <w:t xml:space="preserve"> (табл. 1) выявлены нарушения СФСКТ и учитывая относительно пониженные уровни плазматического апелин</w:t>
      </w:r>
      <w:r>
        <w:rPr>
          <w:rFonts w:ascii="Times New Roman" w:hAnsi="Times New Roman"/>
          <w:sz w:val="28"/>
          <w:szCs w:val="28"/>
          <w:lang w:val="ru-RU"/>
        </w:rPr>
        <w:t>а</w:t>
      </w:r>
      <w:r>
        <w:rPr>
          <w:rFonts w:ascii="Times New Roman" w:hAnsi="Times New Roman"/>
          <w:sz w:val="28"/>
          <w:szCs w:val="28"/>
        </w:rPr>
        <w:t xml:space="preserve">, можно констатировать, что вариант полиморфизма CC гена LCT является наиболее неблагоприятным </w:t>
      </w:r>
      <w:r>
        <w:rPr>
          <w:rFonts w:ascii="Times New Roman" w:hAnsi="Times New Roman"/>
          <w:sz w:val="28"/>
          <w:szCs w:val="28"/>
          <w:lang w:val="ru-RU"/>
        </w:rPr>
        <w:t>при</w:t>
      </w:r>
      <w:r>
        <w:rPr>
          <w:rFonts w:ascii="Times New Roman" w:hAnsi="Times New Roman"/>
          <w:sz w:val="28"/>
          <w:szCs w:val="28"/>
        </w:rPr>
        <w:t xml:space="preserve"> формировани</w:t>
      </w:r>
      <w:r>
        <w:rPr>
          <w:rFonts w:ascii="Times New Roman" w:hAnsi="Times New Roman"/>
          <w:sz w:val="28"/>
          <w:szCs w:val="28"/>
          <w:lang w:val="ru-RU"/>
        </w:rPr>
        <w:t>и</w:t>
      </w:r>
      <w:r>
        <w:rPr>
          <w:rFonts w:ascii="Times New Roman" w:hAnsi="Times New Roman"/>
          <w:sz w:val="28"/>
          <w:szCs w:val="28"/>
        </w:rPr>
        <w:t xml:space="preserve"> остеопороза (76,8% лиц имели нарушения СФСКТ). Отдельно отмечаем, что возможной метаболической индивидуальностью таких пациентов (гомозиготных по CC) является относительное уменьшение концентрации плазматического апелину на фоне формирования остеопенических состояний (рис. 1)</w:t>
      </w:r>
      <w:r>
        <w:rPr>
          <w:rFonts w:ascii="Times New Roman" w:hAnsi="Times New Roman"/>
          <w:sz w:val="28"/>
          <w:szCs w:val="28"/>
          <w:lang w:val="ru-RU"/>
        </w:rPr>
        <w:t>.</w:t>
      </w:r>
    </w:p>
    <w:p w:rsidR="003C49F5" w:rsidRDefault="003C49F5" w:rsidP="003C49F5">
      <w:pPr>
        <w:spacing w:after="0" w:line="240" w:lineRule="auto"/>
        <w:ind w:firstLine="567"/>
        <w:rPr>
          <w:rFonts w:ascii="Times New Roman" w:hAnsi="Times New Roman"/>
          <w:b/>
          <w:sz w:val="28"/>
          <w:szCs w:val="28"/>
        </w:rPr>
      </w:pPr>
      <w:r>
        <w:rPr>
          <w:rFonts w:ascii="Times New Roman" w:hAnsi="Times New Roman"/>
          <w:b/>
          <w:sz w:val="28"/>
          <w:szCs w:val="28"/>
        </w:rPr>
        <w:t>В</w:t>
      </w:r>
      <w:r>
        <w:rPr>
          <w:rFonts w:ascii="Times New Roman" w:hAnsi="Times New Roman"/>
          <w:b/>
          <w:sz w:val="28"/>
          <w:szCs w:val="28"/>
          <w:lang w:val="ru-RU"/>
        </w:rPr>
        <w:t>ыводы</w:t>
      </w:r>
      <w:r>
        <w:rPr>
          <w:rFonts w:ascii="Times New Roman" w:hAnsi="Times New Roman"/>
          <w:b/>
          <w:sz w:val="28"/>
          <w:szCs w:val="28"/>
        </w:rPr>
        <w:t>.</w:t>
      </w:r>
    </w:p>
    <w:p w:rsidR="003C49F5" w:rsidRDefault="003C49F5" w:rsidP="003C49F5">
      <w:pPr>
        <w:spacing w:after="0" w:line="240" w:lineRule="auto"/>
        <w:ind w:firstLine="567"/>
        <w:jc w:val="both"/>
        <w:rPr>
          <w:rFonts w:ascii="Times New Roman" w:hAnsi="Times New Roman"/>
          <w:sz w:val="28"/>
          <w:szCs w:val="28"/>
        </w:rPr>
      </w:pPr>
      <w:r>
        <w:rPr>
          <w:rFonts w:ascii="Times New Roman" w:hAnsi="Times New Roman"/>
          <w:sz w:val="28"/>
          <w:szCs w:val="28"/>
        </w:rPr>
        <w:t xml:space="preserve">1. Таким образом, установлено, что среди больных ОА преобладают пациенты с генотипом CT и СС, частота которых выявлена ​​достоверно более высокой, чем у пациентов с генотипом ТТ (соответственно 50%, 40,6% и 9,3%, р &lt; 0,05). </w:t>
      </w:r>
      <w:r>
        <w:rPr>
          <w:rFonts w:ascii="Times New Roman" w:hAnsi="Times New Roman"/>
          <w:sz w:val="28"/>
          <w:szCs w:val="28"/>
          <w:lang w:val="ru-RU"/>
        </w:rPr>
        <w:t>Больные с</w:t>
      </w:r>
      <w:r>
        <w:rPr>
          <w:rFonts w:ascii="Times New Roman" w:hAnsi="Times New Roman"/>
          <w:sz w:val="28"/>
          <w:szCs w:val="28"/>
        </w:rPr>
        <w:t xml:space="preserve"> ОА с олигоморфним вариантом С преобладали (более, чем в 10 раз, р &lt;0,001) </w:t>
      </w:r>
      <w:r>
        <w:rPr>
          <w:rFonts w:ascii="Times New Roman" w:hAnsi="Times New Roman"/>
          <w:sz w:val="28"/>
          <w:szCs w:val="28"/>
          <w:lang w:val="ru-RU"/>
        </w:rPr>
        <w:t>над пациентами</w:t>
      </w:r>
      <w:r>
        <w:rPr>
          <w:rFonts w:ascii="Times New Roman" w:hAnsi="Times New Roman"/>
          <w:sz w:val="28"/>
          <w:szCs w:val="28"/>
        </w:rPr>
        <w:t xml:space="preserve"> с генотипом ТТ.</w:t>
      </w:r>
    </w:p>
    <w:p w:rsidR="003C49F5" w:rsidRDefault="003C49F5" w:rsidP="003C49F5">
      <w:pPr>
        <w:spacing w:after="0" w:line="240" w:lineRule="auto"/>
        <w:ind w:firstLine="567"/>
        <w:jc w:val="both"/>
        <w:rPr>
          <w:rFonts w:ascii="Times New Roman" w:hAnsi="Times New Roman"/>
          <w:sz w:val="28"/>
          <w:szCs w:val="28"/>
          <w:lang w:val="ru-RU"/>
        </w:rPr>
      </w:pPr>
      <w:r>
        <w:rPr>
          <w:rFonts w:ascii="Times New Roman" w:hAnsi="Times New Roman"/>
          <w:sz w:val="28"/>
          <w:szCs w:val="28"/>
        </w:rPr>
        <w:t>2. Доказано влияние полиморфизма гена LCT на уровн</w:t>
      </w:r>
      <w:r>
        <w:rPr>
          <w:rFonts w:ascii="Times New Roman" w:hAnsi="Times New Roman"/>
          <w:sz w:val="28"/>
          <w:szCs w:val="28"/>
          <w:lang w:val="ru-RU"/>
        </w:rPr>
        <w:t>и</w:t>
      </w:r>
      <w:r>
        <w:rPr>
          <w:rFonts w:ascii="Times New Roman" w:hAnsi="Times New Roman"/>
          <w:sz w:val="28"/>
          <w:szCs w:val="28"/>
        </w:rPr>
        <w:t xml:space="preserve"> вариативности концентрации плазматического апелин</w:t>
      </w:r>
      <w:r>
        <w:rPr>
          <w:rFonts w:ascii="Times New Roman" w:hAnsi="Times New Roman"/>
          <w:sz w:val="28"/>
          <w:szCs w:val="28"/>
          <w:lang w:val="ru-RU"/>
        </w:rPr>
        <w:t>а</w:t>
      </w:r>
      <w:r>
        <w:rPr>
          <w:rFonts w:ascii="Times New Roman" w:hAnsi="Times New Roman"/>
          <w:sz w:val="28"/>
          <w:szCs w:val="28"/>
        </w:rPr>
        <w:t xml:space="preserve">: вариант полиморфизма CC является наиболее неблагоприятным по формированию остеопороза (76,8% лиц имели </w:t>
      </w:r>
      <w:r>
        <w:rPr>
          <w:rFonts w:ascii="Times New Roman" w:hAnsi="Times New Roman"/>
          <w:sz w:val="28"/>
          <w:szCs w:val="28"/>
        </w:rPr>
        <w:lastRenderedPageBreak/>
        <w:t>нарушения СФСКТ). Поэтому можно констатировать, что возможной метаболической индивидуальностью таких пациентов (гомозиготных по CC) является относительное уменьшение концентрации плазматического апелин</w:t>
      </w:r>
      <w:r>
        <w:rPr>
          <w:rFonts w:ascii="Times New Roman" w:hAnsi="Times New Roman"/>
          <w:sz w:val="28"/>
          <w:szCs w:val="28"/>
          <w:lang w:val="ru-RU"/>
        </w:rPr>
        <w:t>а</w:t>
      </w:r>
      <w:r>
        <w:rPr>
          <w:rFonts w:ascii="Times New Roman" w:hAnsi="Times New Roman"/>
          <w:sz w:val="28"/>
          <w:szCs w:val="28"/>
        </w:rPr>
        <w:t xml:space="preserve"> на фоне формирования остеопенических состояний.</w:t>
      </w:r>
    </w:p>
    <w:p w:rsidR="003C49F5" w:rsidRDefault="003C49F5" w:rsidP="003C49F5">
      <w:pPr>
        <w:spacing w:after="0" w:line="240" w:lineRule="auto"/>
        <w:ind w:firstLine="567"/>
        <w:jc w:val="both"/>
        <w:rPr>
          <w:rFonts w:ascii="Times New Roman" w:hAnsi="Times New Roman"/>
          <w:sz w:val="28"/>
          <w:szCs w:val="28"/>
        </w:rPr>
      </w:pPr>
      <w:r>
        <w:rPr>
          <w:rFonts w:ascii="Times New Roman" w:hAnsi="Times New Roman"/>
          <w:b/>
          <w:sz w:val="28"/>
          <w:szCs w:val="28"/>
        </w:rPr>
        <w:t>Перспектив</w:t>
      </w:r>
      <w:r>
        <w:rPr>
          <w:rFonts w:ascii="Times New Roman" w:hAnsi="Times New Roman"/>
          <w:b/>
          <w:sz w:val="28"/>
          <w:szCs w:val="28"/>
          <w:lang w:val="ru-RU"/>
        </w:rPr>
        <w:t>ы</w:t>
      </w:r>
      <w:r>
        <w:rPr>
          <w:rFonts w:ascii="Times New Roman" w:hAnsi="Times New Roman"/>
          <w:b/>
          <w:sz w:val="28"/>
          <w:szCs w:val="28"/>
        </w:rPr>
        <w:t xml:space="preserve"> </w:t>
      </w:r>
      <w:r>
        <w:rPr>
          <w:rFonts w:ascii="Times New Roman" w:hAnsi="Times New Roman"/>
          <w:b/>
          <w:sz w:val="28"/>
          <w:szCs w:val="28"/>
          <w:lang w:val="ru-RU"/>
        </w:rPr>
        <w:t>дальнейших</w:t>
      </w:r>
      <w:r>
        <w:rPr>
          <w:rFonts w:ascii="Times New Roman" w:hAnsi="Times New Roman"/>
          <w:b/>
          <w:sz w:val="28"/>
          <w:szCs w:val="28"/>
        </w:rPr>
        <w:t xml:space="preserve"> </w:t>
      </w:r>
      <w:r>
        <w:rPr>
          <w:rFonts w:ascii="Times New Roman" w:hAnsi="Times New Roman"/>
          <w:b/>
          <w:sz w:val="28"/>
          <w:szCs w:val="28"/>
          <w:lang w:val="ru-RU"/>
        </w:rPr>
        <w:t xml:space="preserve">исследований </w:t>
      </w:r>
      <w:r>
        <w:rPr>
          <w:rFonts w:ascii="Times New Roman" w:hAnsi="Times New Roman"/>
          <w:sz w:val="28"/>
          <w:szCs w:val="28"/>
          <w:lang w:val="ru-RU"/>
        </w:rPr>
        <w:t>связанны с клиническим изучением особенностей течения ОА под влиянием полиморфизма других генов для разработки системы прогнозирования заболевания.</w:t>
      </w:r>
    </w:p>
    <w:p w:rsidR="003C49F5" w:rsidRPr="00392DCA" w:rsidRDefault="003C49F5" w:rsidP="003C49F5">
      <w:pPr>
        <w:spacing w:after="0" w:line="240" w:lineRule="auto"/>
        <w:ind w:firstLine="567"/>
        <w:jc w:val="both"/>
        <w:rPr>
          <w:rFonts w:ascii="Times New Roman" w:hAnsi="Times New Roman"/>
          <w:b/>
          <w:sz w:val="28"/>
          <w:szCs w:val="28"/>
          <w:lang w:val="ru-RU"/>
        </w:rPr>
      </w:pPr>
    </w:p>
    <w:p w:rsidR="003C49F5" w:rsidRDefault="003C49F5" w:rsidP="003C49F5">
      <w:pPr>
        <w:spacing w:after="0" w:line="240" w:lineRule="auto"/>
        <w:ind w:firstLine="567"/>
        <w:jc w:val="both"/>
        <w:rPr>
          <w:rFonts w:ascii="Times New Roman" w:hAnsi="Times New Roman"/>
          <w:b/>
          <w:sz w:val="28"/>
          <w:szCs w:val="28"/>
          <w:lang w:val="en-US"/>
        </w:rPr>
      </w:pPr>
      <w:r>
        <w:rPr>
          <w:rFonts w:ascii="Times New Roman" w:hAnsi="Times New Roman"/>
          <w:b/>
          <w:sz w:val="28"/>
          <w:szCs w:val="28"/>
        </w:rPr>
        <w:t>Література</w:t>
      </w:r>
      <w:r>
        <w:rPr>
          <w:rFonts w:ascii="Times New Roman" w:hAnsi="Times New Roman"/>
          <w:b/>
          <w:sz w:val="28"/>
          <w:szCs w:val="28"/>
          <w:lang w:val="ru-RU"/>
        </w:rPr>
        <w:t>.</w:t>
      </w:r>
    </w:p>
    <w:p w:rsidR="003C49F5" w:rsidRDefault="003C49F5" w:rsidP="003C49F5">
      <w:pPr>
        <w:spacing w:after="0" w:line="240" w:lineRule="auto"/>
        <w:ind w:firstLine="567"/>
        <w:jc w:val="both"/>
        <w:rPr>
          <w:rFonts w:ascii="Times New Roman" w:hAnsi="Times New Roman"/>
          <w:b/>
          <w:sz w:val="28"/>
          <w:szCs w:val="28"/>
          <w:lang w:val="en-US"/>
        </w:rPr>
      </w:pPr>
    </w:p>
    <w:p w:rsidR="003C49F5" w:rsidRDefault="003C49F5" w:rsidP="003C49F5">
      <w:pPr>
        <w:keepNext/>
        <w:widowControl w:val="0"/>
        <w:numPr>
          <w:ilvl w:val="0"/>
          <w:numId w:val="1"/>
        </w:numPr>
        <w:tabs>
          <w:tab w:val="left" w:pos="0"/>
          <w:tab w:val="left" w:pos="567"/>
        </w:tabs>
        <w:spacing w:after="0" w:line="240" w:lineRule="auto"/>
        <w:ind w:left="0" w:firstLine="0"/>
        <w:contextualSpacing/>
        <w:jc w:val="both"/>
        <w:outlineLvl w:val="3"/>
        <w:rPr>
          <w:rFonts w:ascii="Times New Roman" w:hAnsi="Times New Roman"/>
          <w:noProof/>
          <w:snapToGrid w:val="0"/>
          <w:sz w:val="28"/>
          <w:szCs w:val="28"/>
          <w:lang w:eastAsia="ru-RU"/>
        </w:rPr>
      </w:pPr>
      <w:r>
        <w:rPr>
          <w:rFonts w:ascii="Times New Roman" w:eastAsia="Calibri" w:hAnsi="Times New Roman"/>
          <w:sz w:val="28"/>
          <w:szCs w:val="28"/>
          <w:lang w:val="ru-RU"/>
        </w:rPr>
        <w:t>Корж Н.А. Остеопороз и остеоартроз: патогенетически взаимосвязанные заболевания? / Н. А. Корж, Н. Н. Яковенчук, Н. В. Дедух // Ортопедия, травматология и протезирование. - 2013. - № 4. - С. 102-110.</w:t>
      </w:r>
    </w:p>
    <w:p w:rsidR="003C49F5" w:rsidRDefault="003C49F5" w:rsidP="003C49F5">
      <w:pPr>
        <w:numPr>
          <w:ilvl w:val="0"/>
          <w:numId w:val="1"/>
        </w:numPr>
        <w:tabs>
          <w:tab w:val="left" w:pos="0"/>
          <w:tab w:val="left" w:pos="567"/>
        </w:tabs>
        <w:spacing w:after="0" w:line="240" w:lineRule="auto"/>
        <w:ind w:left="0" w:firstLine="0"/>
        <w:contextualSpacing/>
        <w:jc w:val="both"/>
        <w:rPr>
          <w:rFonts w:ascii="Times New Roman" w:hAnsi="Times New Roman"/>
          <w:sz w:val="28"/>
          <w:szCs w:val="28"/>
          <w:shd w:val="clear" w:color="auto" w:fill="FFFFFF"/>
        </w:rPr>
      </w:pPr>
      <w:r>
        <w:rPr>
          <w:rFonts w:ascii="Times New Roman" w:hAnsi="Times New Roman"/>
          <w:noProof/>
          <w:snapToGrid w:val="0"/>
          <w:sz w:val="28"/>
          <w:szCs w:val="28"/>
          <w:lang w:eastAsia="ru-RU"/>
        </w:rPr>
        <w:t>Лесняк О.М. Аудит состояния проблемы остеопороза в странах восточной Европы и Центральной Азии 2010 / О.М. Лесняк // Internetional Osteoporosis Fundation. - 2011. - 68 с.</w:t>
      </w:r>
    </w:p>
    <w:p w:rsidR="003C49F5" w:rsidRDefault="003C49F5" w:rsidP="003C49F5">
      <w:pPr>
        <w:keepNext/>
        <w:widowControl w:val="0"/>
        <w:numPr>
          <w:ilvl w:val="0"/>
          <w:numId w:val="1"/>
        </w:numPr>
        <w:tabs>
          <w:tab w:val="left" w:pos="0"/>
          <w:tab w:val="left" w:pos="567"/>
        </w:tabs>
        <w:spacing w:after="0" w:line="240" w:lineRule="auto"/>
        <w:ind w:left="0" w:firstLine="0"/>
        <w:contextualSpacing/>
        <w:jc w:val="both"/>
        <w:outlineLvl w:val="3"/>
        <w:rPr>
          <w:rFonts w:ascii="Times New Roman" w:hAnsi="Times New Roman"/>
          <w:noProof/>
          <w:snapToGrid w:val="0"/>
          <w:sz w:val="28"/>
          <w:szCs w:val="28"/>
          <w:lang w:eastAsia="ru-RU"/>
        </w:rPr>
      </w:pPr>
      <w:r>
        <w:rPr>
          <w:rFonts w:ascii="Times New Roman" w:eastAsia="Calibri" w:hAnsi="Times New Roman"/>
          <w:bCs/>
          <w:sz w:val="28"/>
          <w:szCs w:val="28"/>
          <w:lang w:val="ru-RU"/>
        </w:rPr>
        <w:t>Радчен</w:t>
      </w:r>
      <w:r>
        <w:rPr>
          <w:rFonts w:ascii="Times New Roman" w:eastAsia="Calibri" w:hAnsi="Times New Roman"/>
          <w:bCs/>
          <w:spacing w:val="-4"/>
          <w:sz w:val="28"/>
          <w:szCs w:val="28"/>
          <w:lang w:val="ru-RU"/>
        </w:rPr>
        <w:t>к</w:t>
      </w:r>
      <w:r>
        <w:rPr>
          <w:rFonts w:ascii="Times New Roman" w:eastAsia="Calibri" w:hAnsi="Times New Roman"/>
          <w:bCs/>
          <w:sz w:val="28"/>
          <w:szCs w:val="28"/>
          <w:lang w:val="ru-RU"/>
        </w:rPr>
        <w:t xml:space="preserve">о В.А. </w:t>
      </w:r>
      <w:r>
        <w:rPr>
          <w:rFonts w:ascii="Times New Roman" w:eastAsia="Calibri" w:hAnsi="Times New Roman"/>
          <w:bCs/>
          <w:spacing w:val="-16"/>
          <w:sz w:val="28"/>
          <w:szCs w:val="28"/>
          <w:lang w:val="ru-RU"/>
        </w:rPr>
        <w:t>К</w:t>
      </w:r>
      <w:r>
        <w:rPr>
          <w:rFonts w:ascii="Times New Roman" w:eastAsia="Calibri" w:hAnsi="Times New Roman"/>
          <w:bCs/>
          <w:sz w:val="28"/>
          <w:szCs w:val="28"/>
          <w:lang w:val="ru-RU"/>
        </w:rPr>
        <w:t>остная денси</w:t>
      </w:r>
      <w:r>
        <w:rPr>
          <w:rFonts w:ascii="Times New Roman" w:eastAsia="Calibri" w:hAnsi="Times New Roman"/>
          <w:bCs/>
          <w:spacing w:val="-5"/>
          <w:sz w:val="28"/>
          <w:szCs w:val="28"/>
          <w:lang w:val="ru-RU"/>
        </w:rPr>
        <w:t>т</w:t>
      </w:r>
      <w:r>
        <w:rPr>
          <w:rFonts w:ascii="Times New Roman" w:eastAsia="Calibri" w:hAnsi="Times New Roman"/>
          <w:bCs/>
          <w:spacing w:val="-7"/>
          <w:sz w:val="28"/>
          <w:szCs w:val="28"/>
          <w:lang w:val="ru-RU"/>
        </w:rPr>
        <w:t>о</w:t>
      </w:r>
      <w:r>
        <w:rPr>
          <w:rFonts w:ascii="Times New Roman" w:eastAsia="Calibri" w:hAnsi="Times New Roman"/>
          <w:bCs/>
          <w:sz w:val="28"/>
          <w:szCs w:val="28"/>
          <w:lang w:val="ru-RU"/>
        </w:rPr>
        <w:t>ме</w:t>
      </w:r>
      <w:r>
        <w:rPr>
          <w:rFonts w:ascii="Times New Roman" w:eastAsia="Calibri" w:hAnsi="Times New Roman"/>
          <w:bCs/>
          <w:spacing w:val="3"/>
          <w:sz w:val="28"/>
          <w:szCs w:val="28"/>
          <w:lang w:val="ru-RU"/>
        </w:rPr>
        <w:t>т</w:t>
      </w:r>
      <w:r>
        <w:rPr>
          <w:rFonts w:ascii="Times New Roman" w:eastAsia="Calibri" w:hAnsi="Times New Roman"/>
          <w:bCs/>
          <w:sz w:val="28"/>
          <w:szCs w:val="28"/>
          <w:lang w:val="ru-RU"/>
        </w:rPr>
        <w:t>рия в клинич</w:t>
      </w:r>
      <w:r>
        <w:rPr>
          <w:rFonts w:ascii="Times New Roman" w:eastAsia="Calibri" w:hAnsi="Times New Roman"/>
          <w:bCs/>
          <w:spacing w:val="4"/>
          <w:sz w:val="28"/>
          <w:szCs w:val="28"/>
          <w:lang w:val="ru-RU"/>
        </w:rPr>
        <w:t>е</w:t>
      </w:r>
      <w:r>
        <w:rPr>
          <w:rFonts w:ascii="Times New Roman" w:eastAsia="Calibri" w:hAnsi="Times New Roman"/>
          <w:bCs/>
          <w:sz w:val="28"/>
          <w:szCs w:val="28"/>
          <w:lang w:val="ru-RU"/>
        </w:rPr>
        <w:t>с</w:t>
      </w:r>
      <w:r>
        <w:rPr>
          <w:rFonts w:ascii="Times New Roman" w:eastAsia="Calibri" w:hAnsi="Times New Roman"/>
          <w:bCs/>
          <w:spacing w:val="-5"/>
          <w:sz w:val="28"/>
          <w:szCs w:val="28"/>
          <w:lang w:val="ru-RU"/>
        </w:rPr>
        <w:t>к</w:t>
      </w:r>
      <w:r>
        <w:rPr>
          <w:rFonts w:ascii="Times New Roman" w:eastAsia="Calibri" w:hAnsi="Times New Roman"/>
          <w:bCs/>
          <w:sz w:val="28"/>
          <w:szCs w:val="28"/>
          <w:lang w:val="ru-RU"/>
        </w:rPr>
        <w:t>ой практи</w:t>
      </w:r>
      <w:r>
        <w:rPr>
          <w:rFonts w:ascii="Times New Roman" w:eastAsia="Calibri" w:hAnsi="Times New Roman"/>
          <w:bCs/>
          <w:spacing w:val="-8"/>
          <w:sz w:val="28"/>
          <w:szCs w:val="28"/>
          <w:lang w:val="ru-RU"/>
        </w:rPr>
        <w:t>к</w:t>
      </w:r>
      <w:r>
        <w:rPr>
          <w:rFonts w:ascii="Times New Roman" w:eastAsia="Calibri" w:hAnsi="Times New Roman"/>
          <w:bCs/>
          <w:sz w:val="28"/>
          <w:szCs w:val="28"/>
          <w:lang w:val="ru-RU"/>
        </w:rPr>
        <w:t>е / В.А. Радчен</w:t>
      </w:r>
      <w:r>
        <w:rPr>
          <w:rFonts w:ascii="Times New Roman" w:eastAsia="Calibri" w:hAnsi="Times New Roman"/>
          <w:bCs/>
          <w:spacing w:val="-4"/>
          <w:sz w:val="28"/>
          <w:szCs w:val="28"/>
          <w:lang w:val="ru-RU"/>
        </w:rPr>
        <w:t>к</w:t>
      </w:r>
      <w:r>
        <w:rPr>
          <w:rFonts w:ascii="Times New Roman" w:eastAsia="Calibri" w:hAnsi="Times New Roman"/>
          <w:bCs/>
          <w:sz w:val="28"/>
          <w:szCs w:val="28"/>
          <w:lang w:val="ru-RU"/>
        </w:rPr>
        <w:t xml:space="preserve">о, С.Б. </w:t>
      </w:r>
      <w:r>
        <w:rPr>
          <w:rFonts w:ascii="Times New Roman" w:eastAsia="Calibri" w:hAnsi="Times New Roman"/>
          <w:bCs/>
          <w:spacing w:val="-13"/>
          <w:sz w:val="28"/>
          <w:szCs w:val="28"/>
          <w:lang w:val="ru-RU"/>
        </w:rPr>
        <w:t>К</w:t>
      </w:r>
      <w:r>
        <w:rPr>
          <w:rFonts w:ascii="Times New Roman" w:eastAsia="Calibri" w:hAnsi="Times New Roman"/>
          <w:bCs/>
          <w:sz w:val="28"/>
          <w:szCs w:val="28"/>
          <w:lang w:val="ru-RU"/>
        </w:rPr>
        <w:t xml:space="preserve">остерин, Н.В. </w:t>
      </w:r>
      <w:r>
        <w:rPr>
          <w:rFonts w:ascii="Times New Roman" w:eastAsia="Calibri" w:hAnsi="Times New Roman"/>
          <w:bCs/>
          <w:spacing w:val="3"/>
          <w:sz w:val="28"/>
          <w:szCs w:val="28"/>
          <w:lang w:val="ru-RU"/>
        </w:rPr>
        <w:t>Д</w:t>
      </w:r>
      <w:r>
        <w:rPr>
          <w:rFonts w:ascii="Times New Roman" w:eastAsia="Calibri" w:hAnsi="Times New Roman"/>
          <w:bCs/>
          <w:spacing w:val="-4"/>
          <w:sz w:val="28"/>
          <w:szCs w:val="28"/>
          <w:lang w:val="ru-RU"/>
        </w:rPr>
        <w:t>е</w:t>
      </w:r>
      <w:r>
        <w:rPr>
          <w:rFonts w:ascii="Times New Roman" w:eastAsia="Calibri" w:hAnsi="Times New Roman"/>
          <w:bCs/>
          <w:sz w:val="28"/>
          <w:szCs w:val="28"/>
          <w:lang w:val="ru-RU"/>
        </w:rPr>
        <w:t>дух, Е.А. По</w:t>
      </w:r>
      <w:r>
        <w:rPr>
          <w:rFonts w:ascii="Times New Roman" w:eastAsia="Calibri" w:hAnsi="Times New Roman"/>
          <w:bCs/>
          <w:spacing w:val="-4"/>
          <w:sz w:val="28"/>
          <w:szCs w:val="28"/>
          <w:lang w:val="ru-RU"/>
        </w:rPr>
        <w:t>б</w:t>
      </w:r>
      <w:r>
        <w:rPr>
          <w:rFonts w:ascii="Times New Roman" w:eastAsia="Calibri" w:hAnsi="Times New Roman"/>
          <w:bCs/>
          <w:sz w:val="28"/>
          <w:szCs w:val="28"/>
          <w:lang w:val="ru-RU"/>
        </w:rPr>
        <w:t xml:space="preserve">ел // </w:t>
      </w:r>
      <w:r>
        <w:rPr>
          <w:rFonts w:ascii="Times New Roman" w:eastAsia="Calibri" w:hAnsi="Times New Roman"/>
          <w:sz w:val="28"/>
          <w:szCs w:val="28"/>
          <w:lang w:val="ru-RU"/>
        </w:rPr>
        <w:t>О</w:t>
      </w:r>
      <w:r>
        <w:rPr>
          <w:rFonts w:ascii="Times New Roman" w:eastAsia="Calibri" w:hAnsi="Times New Roman"/>
          <w:spacing w:val="-3"/>
          <w:sz w:val="28"/>
          <w:szCs w:val="28"/>
          <w:lang w:val="ru-RU"/>
        </w:rPr>
        <w:t>рт</w:t>
      </w:r>
      <w:r>
        <w:rPr>
          <w:rFonts w:ascii="Times New Roman" w:eastAsia="Calibri" w:hAnsi="Times New Roman"/>
          <w:sz w:val="28"/>
          <w:szCs w:val="28"/>
          <w:lang w:val="ru-RU"/>
        </w:rPr>
        <w:t>оп</w:t>
      </w:r>
      <w:r>
        <w:rPr>
          <w:rFonts w:ascii="Times New Roman" w:eastAsia="Calibri" w:hAnsi="Times New Roman"/>
          <w:spacing w:val="-4"/>
          <w:sz w:val="28"/>
          <w:szCs w:val="28"/>
          <w:lang w:val="ru-RU"/>
        </w:rPr>
        <w:t>е</w:t>
      </w:r>
      <w:r>
        <w:rPr>
          <w:rFonts w:ascii="Times New Roman" w:eastAsia="Calibri" w:hAnsi="Times New Roman"/>
          <w:sz w:val="28"/>
          <w:szCs w:val="28"/>
          <w:lang w:val="ru-RU"/>
        </w:rPr>
        <w:t>дия,</w:t>
      </w:r>
      <w:r>
        <w:rPr>
          <w:rFonts w:ascii="Times New Roman" w:eastAsia="Calibri" w:hAnsi="Times New Roman"/>
          <w:spacing w:val="2"/>
          <w:sz w:val="28"/>
          <w:szCs w:val="28"/>
          <w:lang w:val="ru-RU"/>
        </w:rPr>
        <w:t xml:space="preserve"> </w:t>
      </w:r>
      <w:r>
        <w:rPr>
          <w:rFonts w:ascii="Times New Roman" w:eastAsia="Calibri" w:hAnsi="Times New Roman"/>
          <w:spacing w:val="1"/>
          <w:sz w:val="28"/>
          <w:szCs w:val="28"/>
          <w:lang w:val="ru-RU"/>
        </w:rPr>
        <w:t>т</w:t>
      </w:r>
      <w:r>
        <w:rPr>
          <w:rFonts w:ascii="Times New Roman" w:eastAsia="Calibri" w:hAnsi="Times New Roman"/>
          <w:sz w:val="28"/>
          <w:szCs w:val="28"/>
          <w:lang w:val="ru-RU"/>
        </w:rPr>
        <w:t>ра</w:t>
      </w:r>
      <w:r>
        <w:rPr>
          <w:rFonts w:ascii="Times New Roman" w:eastAsia="Calibri" w:hAnsi="Times New Roman"/>
          <w:spacing w:val="-5"/>
          <w:sz w:val="28"/>
          <w:szCs w:val="28"/>
          <w:lang w:val="ru-RU"/>
        </w:rPr>
        <w:t>в</w:t>
      </w:r>
      <w:r>
        <w:rPr>
          <w:rFonts w:ascii="Times New Roman" w:eastAsia="Calibri" w:hAnsi="Times New Roman"/>
          <w:spacing w:val="-2"/>
          <w:sz w:val="28"/>
          <w:szCs w:val="28"/>
          <w:lang w:val="ru-RU"/>
        </w:rPr>
        <w:t>м</w:t>
      </w:r>
      <w:r>
        <w:rPr>
          <w:rFonts w:ascii="Times New Roman" w:eastAsia="Calibri" w:hAnsi="Times New Roman"/>
          <w:spacing w:val="-7"/>
          <w:sz w:val="28"/>
          <w:szCs w:val="28"/>
          <w:lang w:val="ru-RU"/>
        </w:rPr>
        <w:t>а</w:t>
      </w:r>
      <w:r>
        <w:rPr>
          <w:rFonts w:ascii="Times New Roman" w:eastAsia="Calibri" w:hAnsi="Times New Roman"/>
          <w:spacing w:val="-3"/>
          <w:sz w:val="28"/>
          <w:szCs w:val="28"/>
          <w:lang w:val="ru-RU"/>
        </w:rPr>
        <w:t>т</w:t>
      </w:r>
      <w:r>
        <w:rPr>
          <w:rFonts w:ascii="Times New Roman" w:eastAsia="Calibri" w:hAnsi="Times New Roman"/>
          <w:spacing w:val="-4"/>
          <w:sz w:val="28"/>
          <w:szCs w:val="28"/>
          <w:lang w:val="ru-RU"/>
        </w:rPr>
        <w:t>о</w:t>
      </w:r>
      <w:r>
        <w:rPr>
          <w:rFonts w:ascii="Times New Roman" w:eastAsia="Calibri" w:hAnsi="Times New Roman"/>
          <w:sz w:val="28"/>
          <w:szCs w:val="28"/>
          <w:lang w:val="ru-RU"/>
        </w:rPr>
        <w:t>логия</w:t>
      </w:r>
      <w:r>
        <w:rPr>
          <w:rFonts w:ascii="Times New Roman" w:eastAsia="Calibri" w:hAnsi="Times New Roman"/>
          <w:spacing w:val="3"/>
          <w:sz w:val="28"/>
          <w:szCs w:val="28"/>
          <w:lang w:val="ru-RU"/>
        </w:rPr>
        <w:t xml:space="preserve"> </w:t>
      </w:r>
      <w:r>
        <w:rPr>
          <w:rFonts w:ascii="Times New Roman" w:eastAsia="Calibri" w:hAnsi="Times New Roman"/>
          <w:sz w:val="28"/>
          <w:szCs w:val="28"/>
          <w:lang w:val="ru-RU"/>
        </w:rPr>
        <w:t>и</w:t>
      </w:r>
      <w:r>
        <w:rPr>
          <w:rFonts w:ascii="Times New Roman" w:eastAsia="Calibri" w:hAnsi="Times New Roman"/>
          <w:spacing w:val="3"/>
          <w:sz w:val="28"/>
          <w:szCs w:val="28"/>
          <w:lang w:val="ru-RU"/>
        </w:rPr>
        <w:t xml:space="preserve"> </w:t>
      </w:r>
      <w:r>
        <w:rPr>
          <w:rFonts w:ascii="Times New Roman" w:eastAsia="Calibri" w:hAnsi="Times New Roman"/>
          <w:sz w:val="28"/>
          <w:szCs w:val="28"/>
          <w:lang w:val="ru-RU"/>
        </w:rPr>
        <w:t>пр</w:t>
      </w:r>
      <w:r>
        <w:rPr>
          <w:rFonts w:ascii="Times New Roman" w:eastAsia="Calibri" w:hAnsi="Times New Roman"/>
          <w:spacing w:val="-4"/>
          <w:sz w:val="28"/>
          <w:szCs w:val="28"/>
          <w:lang w:val="ru-RU"/>
        </w:rPr>
        <w:t>о</w:t>
      </w:r>
      <w:r>
        <w:rPr>
          <w:rFonts w:ascii="Times New Roman" w:eastAsia="Calibri" w:hAnsi="Times New Roman"/>
          <w:sz w:val="28"/>
          <w:szCs w:val="28"/>
          <w:lang w:val="ru-RU"/>
        </w:rPr>
        <w:t>т</w:t>
      </w:r>
      <w:r>
        <w:rPr>
          <w:rFonts w:ascii="Times New Roman" w:eastAsia="Calibri" w:hAnsi="Times New Roman"/>
          <w:spacing w:val="1"/>
          <w:sz w:val="28"/>
          <w:szCs w:val="28"/>
          <w:lang w:val="ru-RU"/>
        </w:rPr>
        <w:t>е</w:t>
      </w:r>
      <w:r>
        <w:rPr>
          <w:rFonts w:ascii="Times New Roman" w:eastAsia="Calibri" w:hAnsi="Times New Roman"/>
          <w:sz w:val="28"/>
          <w:szCs w:val="28"/>
          <w:lang w:val="ru-RU"/>
        </w:rPr>
        <w:t>зиро</w:t>
      </w:r>
      <w:r>
        <w:rPr>
          <w:rFonts w:ascii="Times New Roman" w:eastAsia="Calibri" w:hAnsi="Times New Roman"/>
          <w:spacing w:val="-4"/>
          <w:sz w:val="28"/>
          <w:szCs w:val="28"/>
          <w:lang w:val="ru-RU"/>
        </w:rPr>
        <w:t>в</w:t>
      </w:r>
      <w:r>
        <w:rPr>
          <w:rFonts w:ascii="Times New Roman" w:eastAsia="Calibri" w:hAnsi="Times New Roman"/>
          <w:sz w:val="28"/>
          <w:szCs w:val="28"/>
          <w:lang w:val="ru-RU"/>
        </w:rPr>
        <w:t>ание.</w:t>
      </w:r>
      <w:r>
        <w:rPr>
          <w:rFonts w:ascii="Times New Roman" w:eastAsia="Calibri" w:hAnsi="Times New Roman"/>
          <w:spacing w:val="3"/>
          <w:sz w:val="28"/>
          <w:szCs w:val="28"/>
          <w:lang w:val="ru-RU"/>
        </w:rPr>
        <w:t xml:space="preserve"> - </w:t>
      </w:r>
      <w:r>
        <w:rPr>
          <w:rFonts w:ascii="Times New Roman" w:eastAsia="Calibri" w:hAnsi="Times New Roman"/>
          <w:sz w:val="28"/>
          <w:szCs w:val="28"/>
          <w:lang w:val="ru-RU"/>
        </w:rPr>
        <w:t xml:space="preserve">2015. </w:t>
      </w:r>
      <w:r>
        <w:rPr>
          <w:rFonts w:ascii="Times New Roman" w:eastAsia="Calibri" w:hAnsi="Times New Roman"/>
          <w:spacing w:val="5"/>
          <w:sz w:val="28"/>
          <w:szCs w:val="28"/>
          <w:lang w:val="ru-RU"/>
        </w:rPr>
        <w:t xml:space="preserve"> - </w:t>
      </w:r>
      <w:r>
        <w:rPr>
          <w:rFonts w:ascii="Times New Roman" w:eastAsia="Calibri" w:hAnsi="Times New Roman"/>
          <w:sz w:val="28"/>
          <w:szCs w:val="28"/>
          <w:lang w:val="ru-RU"/>
        </w:rPr>
        <w:t>№</w:t>
      </w:r>
      <w:r>
        <w:rPr>
          <w:rFonts w:ascii="Times New Roman" w:eastAsia="Calibri" w:hAnsi="Times New Roman"/>
          <w:spacing w:val="3"/>
          <w:sz w:val="28"/>
          <w:szCs w:val="28"/>
          <w:lang w:val="ru-RU"/>
        </w:rPr>
        <w:t xml:space="preserve"> </w:t>
      </w:r>
      <w:r>
        <w:rPr>
          <w:rFonts w:ascii="Times New Roman" w:eastAsia="Calibri" w:hAnsi="Times New Roman"/>
          <w:sz w:val="28"/>
          <w:szCs w:val="28"/>
          <w:lang w:val="ru-RU"/>
        </w:rPr>
        <w:t xml:space="preserve">2. - </w:t>
      </w:r>
      <w:r>
        <w:rPr>
          <w:rFonts w:ascii="Times New Roman" w:eastAsia="Calibri" w:hAnsi="Times New Roman"/>
          <w:sz w:val="28"/>
          <w:szCs w:val="28"/>
          <w:lang w:val="en-US"/>
        </w:rPr>
        <w:t>C</w:t>
      </w:r>
      <w:r>
        <w:rPr>
          <w:rFonts w:ascii="Times New Roman" w:eastAsia="Calibri" w:hAnsi="Times New Roman"/>
          <w:sz w:val="28"/>
          <w:szCs w:val="28"/>
          <w:lang w:val="ru-RU"/>
        </w:rPr>
        <w:t>. 100-108.</w:t>
      </w:r>
    </w:p>
    <w:p w:rsidR="003C49F5" w:rsidRDefault="003C49F5" w:rsidP="003C49F5">
      <w:pPr>
        <w:keepNext/>
        <w:widowControl w:val="0"/>
        <w:numPr>
          <w:ilvl w:val="0"/>
          <w:numId w:val="1"/>
        </w:numPr>
        <w:tabs>
          <w:tab w:val="left" w:pos="0"/>
          <w:tab w:val="left" w:pos="567"/>
        </w:tabs>
        <w:spacing w:after="0" w:line="240" w:lineRule="auto"/>
        <w:ind w:left="0" w:firstLine="0"/>
        <w:contextualSpacing/>
        <w:jc w:val="both"/>
        <w:outlineLvl w:val="3"/>
        <w:rPr>
          <w:rFonts w:ascii="Times New Roman" w:hAnsi="Times New Roman"/>
          <w:noProof/>
          <w:snapToGrid w:val="0"/>
          <w:sz w:val="28"/>
          <w:szCs w:val="28"/>
          <w:lang w:eastAsia="ru-RU"/>
        </w:rPr>
      </w:pPr>
      <w:hyperlink r:id="rId7" w:history="1">
        <w:r>
          <w:rPr>
            <w:rStyle w:val="a3"/>
            <w:rFonts w:eastAsia="Calibri"/>
            <w:noProof/>
            <w:snapToGrid w:val="0"/>
            <w:szCs w:val="28"/>
            <w:lang w:val="en-US" w:eastAsia="uk-UA"/>
          </w:rPr>
          <w:t>Boschmann S.E</w:t>
        </w:r>
      </w:hyperlink>
      <w:r>
        <w:rPr>
          <w:rFonts w:ascii="Times New Roman" w:eastAsia="Calibri" w:hAnsi="Times New Roman"/>
          <w:noProof/>
          <w:snapToGrid w:val="0"/>
          <w:sz w:val="28"/>
          <w:szCs w:val="28"/>
          <w:lang w:val="en-US" w:eastAsia="uk-UA"/>
        </w:rPr>
        <w:t xml:space="preserve">. </w:t>
      </w:r>
      <w:r>
        <w:rPr>
          <w:rFonts w:ascii="Times New Roman" w:eastAsia="Calibri" w:hAnsi="Times New Roman"/>
          <w:bCs/>
          <w:noProof/>
          <w:snapToGrid w:val="0"/>
          <w:kern w:val="36"/>
          <w:sz w:val="28"/>
          <w:szCs w:val="28"/>
          <w:lang w:val="en-US" w:eastAsia="uk-UA"/>
        </w:rPr>
        <w:t xml:space="preserve">The Frequency of the  LCT * - 13910 C&gt;T Polymorphism Associated with Lactase Persistence Diverges among Euro-Descendant Groups from Brazil  / </w:t>
      </w:r>
      <w:hyperlink r:id="rId8" w:history="1">
        <w:r>
          <w:rPr>
            <w:rStyle w:val="a3"/>
            <w:rFonts w:eastAsia="Calibri"/>
            <w:noProof/>
            <w:snapToGrid w:val="0"/>
            <w:szCs w:val="28"/>
            <w:lang w:val="en-US" w:eastAsia="uk-UA"/>
          </w:rPr>
          <w:t>S.E</w:t>
        </w:r>
      </w:hyperlink>
      <w:r>
        <w:rPr>
          <w:rFonts w:ascii="Times New Roman" w:eastAsia="Calibri" w:hAnsi="Times New Roman"/>
          <w:noProof/>
          <w:snapToGrid w:val="0"/>
          <w:sz w:val="28"/>
          <w:szCs w:val="28"/>
          <w:lang w:val="en-US" w:eastAsia="uk-UA"/>
        </w:rPr>
        <w:t>. Boschmann, </w:t>
      </w:r>
      <w:hyperlink r:id="rId9" w:history="1">
        <w:r>
          <w:rPr>
            <w:rStyle w:val="a3"/>
            <w:rFonts w:eastAsia="Calibri"/>
            <w:noProof/>
            <w:snapToGrid w:val="0"/>
            <w:szCs w:val="28"/>
            <w:lang w:val="en-US" w:eastAsia="uk-UA"/>
          </w:rPr>
          <w:t xml:space="preserve"> A.B</w:t>
        </w:r>
      </w:hyperlink>
      <w:r>
        <w:rPr>
          <w:rFonts w:ascii="Times New Roman" w:eastAsia="Calibri" w:hAnsi="Times New Roman"/>
          <w:noProof/>
          <w:snapToGrid w:val="0"/>
          <w:sz w:val="28"/>
          <w:szCs w:val="28"/>
          <w:lang w:val="en-US" w:eastAsia="uk-UA"/>
        </w:rPr>
        <w:t>. Boldt, </w:t>
      </w:r>
      <w:hyperlink r:id="rId10" w:history="1">
        <w:r>
          <w:rPr>
            <w:rStyle w:val="a3"/>
            <w:rFonts w:eastAsia="Calibri"/>
            <w:noProof/>
            <w:snapToGrid w:val="0"/>
            <w:szCs w:val="28"/>
            <w:lang w:val="en-US" w:eastAsia="uk-UA"/>
          </w:rPr>
          <w:t xml:space="preserve"> I.R</w:t>
        </w:r>
      </w:hyperlink>
      <w:r>
        <w:rPr>
          <w:rFonts w:ascii="Times New Roman" w:eastAsia="Calibri" w:hAnsi="Times New Roman"/>
          <w:noProof/>
          <w:snapToGrid w:val="0"/>
          <w:sz w:val="28"/>
          <w:szCs w:val="28"/>
          <w:lang w:val="en-US" w:eastAsia="uk-UA"/>
        </w:rPr>
        <w:t>. de Souza,</w:t>
      </w:r>
      <w:hyperlink r:id="rId11" w:history="1">
        <w:r>
          <w:rPr>
            <w:rStyle w:val="a3"/>
            <w:rFonts w:eastAsia="Calibri"/>
            <w:noProof/>
            <w:snapToGrid w:val="0"/>
            <w:szCs w:val="28"/>
            <w:lang w:val="en-US" w:eastAsia="uk-UA"/>
          </w:rPr>
          <w:t xml:space="preserve"> M.L</w:t>
        </w:r>
      </w:hyperlink>
      <w:r>
        <w:rPr>
          <w:rFonts w:ascii="Times New Roman" w:eastAsia="Calibri" w:hAnsi="Times New Roman"/>
          <w:noProof/>
          <w:snapToGrid w:val="0"/>
          <w:sz w:val="28"/>
          <w:szCs w:val="28"/>
          <w:lang w:val="en-US" w:eastAsia="uk-UA"/>
        </w:rPr>
        <w:t xml:space="preserve">. </w:t>
      </w:r>
      <w:r>
        <w:rPr>
          <w:rFonts w:ascii="Times New Roman" w:eastAsia="Calibri" w:hAnsi="Times New Roman"/>
          <w:noProof/>
          <w:snapToGrid w:val="0"/>
          <w:sz w:val="28"/>
          <w:szCs w:val="28"/>
          <w:lang w:val="ru-RU" w:eastAsia="uk-UA"/>
        </w:rPr>
        <w:t>Petzl-Erler</w:t>
      </w:r>
      <w:r>
        <w:rPr>
          <w:rFonts w:ascii="Times New Roman" w:eastAsia="Calibri" w:hAnsi="Times New Roman"/>
          <w:noProof/>
          <w:snapToGrid w:val="0"/>
          <w:sz w:val="28"/>
          <w:szCs w:val="28"/>
          <w:lang w:val="en-US" w:eastAsia="uk-UA"/>
        </w:rPr>
        <w:t xml:space="preserve"> [et al.]</w:t>
      </w:r>
      <w:r>
        <w:rPr>
          <w:rFonts w:ascii="Times New Roman" w:eastAsia="Calibri" w:hAnsi="Times New Roman"/>
          <w:bCs/>
          <w:noProof/>
          <w:snapToGrid w:val="0"/>
          <w:kern w:val="36"/>
          <w:sz w:val="28"/>
          <w:szCs w:val="28"/>
          <w:lang w:val="en-US" w:eastAsia="uk-UA"/>
        </w:rPr>
        <w:t xml:space="preserve"> // </w:t>
      </w:r>
      <w:hyperlink r:id="rId12" w:tooltip="Medical principles and practice : international journal of the Kuwait University, Health Science Centre." w:history="1">
        <w:r>
          <w:rPr>
            <w:rStyle w:val="a3"/>
            <w:rFonts w:eastAsia="Calibri"/>
            <w:noProof/>
            <w:snapToGrid w:val="0"/>
            <w:szCs w:val="28"/>
            <w:lang w:val="ru-RU" w:eastAsia="uk-UA"/>
          </w:rPr>
          <w:t>Med</w:t>
        </w:r>
        <w:r>
          <w:rPr>
            <w:rStyle w:val="a3"/>
            <w:rFonts w:eastAsia="Calibri"/>
            <w:noProof/>
            <w:snapToGrid w:val="0"/>
            <w:szCs w:val="28"/>
            <w:lang w:val="en-US" w:eastAsia="uk-UA"/>
          </w:rPr>
          <w:t>.</w:t>
        </w:r>
        <w:r>
          <w:rPr>
            <w:rStyle w:val="a3"/>
            <w:rFonts w:eastAsia="Calibri"/>
            <w:noProof/>
            <w:snapToGrid w:val="0"/>
            <w:szCs w:val="28"/>
            <w:lang w:val="ru-RU" w:eastAsia="uk-UA"/>
          </w:rPr>
          <w:t xml:space="preserve"> Princ</w:t>
        </w:r>
        <w:r>
          <w:rPr>
            <w:rStyle w:val="a3"/>
            <w:rFonts w:eastAsia="Calibri"/>
            <w:noProof/>
            <w:snapToGrid w:val="0"/>
            <w:szCs w:val="28"/>
            <w:lang w:val="en-US" w:eastAsia="uk-UA"/>
          </w:rPr>
          <w:t>.</w:t>
        </w:r>
        <w:r>
          <w:rPr>
            <w:rStyle w:val="a3"/>
            <w:rFonts w:eastAsia="Calibri"/>
            <w:noProof/>
            <w:snapToGrid w:val="0"/>
            <w:szCs w:val="28"/>
            <w:lang w:val="ru-RU" w:eastAsia="uk-UA"/>
          </w:rPr>
          <w:t xml:space="preserve"> Pract.</w:t>
        </w:r>
      </w:hyperlink>
      <w:r>
        <w:rPr>
          <w:rFonts w:ascii="Times New Roman" w:eastAsia="Calibri" w:hAnsi="Times New Roman"/>
          <w:noProof/>
          <w:snapToGrid w:val="0"/>
          <w:sz w:val="28"/>
          <w:szCs w:val="28"/>
          <w:lang w:val="ru-RU" w:eastAsia="uk-UA"/>
        </w:rPr>
        <w:t> </w:t>
      </w:r>
      <w:r>
        <w:rPr>
          <w:rFonts w:ascii="Times New Roman" w:eastAsia="Calibri" w:hAnsi="Times New Roman"/>
          <w:noProof/>
          <w:snapToGrid w:val="0"/>
          <w:sz w:val="28"/>
          <w:szCs w:val="28"/>
          <w:lang w:val="en-US" w:eastAsia="uk-UA"/>
        </w:rPr>
        <w:t xml:space="preserve">- </w:t>
      </w:r>
      <w:r>
        <w:rPr>
          <w:rFonts w:ascii="Times New Roman" w:eastAsia="Calibri" w:hAnsi="Times New Roman"/>
          <w:noProof/>
          <w:snapToGrid w:val="0"/>
          <w:sz w:val="28"/>
          <w:szCs w:val="28"/>
          <w:lang w:val="ru-RU" w:eastAsia="uk-UA"/>
        </w:rPr>
        <w:t>2016</w:t>
      </w:r>
      <w:r>
        <w:rPr>
          <w:rFonts w:ascii="Times New Roman" w:eastAsia="Calibri" w:hAnsi="Times New Roman"/>
          <w:noProof/>
          <w:snapToGrid w:val="0"/>
          <w:sz w:val="28"/>
          <w:szCs w:val="28"/>
          <w:lang w:val="en-US" w:eastAsia="uk-UA"/>
        </w:rPr>
        <w:t xml:space="preserve">. - Vol. </w:t>
      </w:r>
      <w:r>
        <w:rPr>
          <w:rFonts w:ascii="Times New Roman" w:eastAsia="Calibri" w:hAnsi="Times New Roman"/>
          <w:noProof/>
          <w:snapToGrid w:val="0"/>
          <w:sz w:val="28"/>
          <w:szCs w:val="28"/>
          <w:lang w:val="ru-RU" w:eastAsia="uk-UA"/>
        </w:rPr>
        <w:t>25</w:t>
      </w:r>
      <w:r>
        <w:rPr>
          <w:rFonts w:ascii="Times New Roman" w:eastAsia="Calibri" w:hAnsi="Times New Roman"/>
          <w:noProof/>
          <w:snapToGrid w:val="0"/>
          <w:sz w:val="28"/>
          <w:szCs w:val="28"/>
          <w:lang w:val="en-US" w:eastAsia="uk-UA"/>
        </w:rPr>
        <w:t xml:space="preserve">. - P. </w:t>
      </w:r>
      <w:r>
        <w:rPr>
          <w:rFonts w:ascii="Times New Roman" w:eastAsia="Calibri" w:hAnsi="Times New Roman"/>
          <w:noProof/>
          <w:snapToGrid w:val="0"/>
          <w:sz w:val="28"/>
          <w:szCs w:val="28"/>
          <w:lang w:val="ru-RU" w:eastAsia="uk-UA"/>
        </w:rPr>
        <w:t>18-20.</w:t>
      </w:r>
    </w:p>
    <w:p w:rsidR="003C49F5" w:rsidRDefault="003C49F5" w:rsidP="003C49F5">
      <w:pPr>
        <w:keepNext/>
        <w:widowControl w:val="0"/>
        <w:numPr>
          <w:ilvl w:val="0"/>
          <w:numId w:val="1"/>
        </w:numPr>
        <w:tabs>
          <w:tab w:val="left" w:pos="0"/>
          <w:tab w:val="left" w:pos="567"/>
        </w:tabs>
        <w:spacing w:after="0" w:line="240" w:lineRule="auto"/>
        <w:ind w:left="0" w:firstLine="0"/>
        <w:contextualSpacing/>
        <w:jc w:val="both"/>
        <w:outlineLvl w:val="3"/>
        <w:rPr>
          <w:rFonts w:ascii="Times New Roman" w:hAnsi="Times New Roman"/>
          <w:noProof/>
          <w:snapToGrid w:val="0"/>
          <w:sz w:val="28"/>
          <w:szCs w:val="28"/>
          <w:lang w:eastAsia="ru-RU"/>
        </w:rPr>
      </w:pPr>
      <w:hyperlink r:id="rId13" w:history="1">
        <w:r>
          <w:rPr>
            <w:rStyle w:val="a3"/>
            <w:rFonts w:eastAsia="Calibri"/>
            <w:color w:val="000000"/>
            <w:szCs w:val="28"/>
            <w:lang w:val="en-US" w:eastAsia="uk-UA"/>
          </w:rPr>
          <w:t>Hu P.F</w:t>
        </w:r>
      </w:hyperlink>
      <w:r>
        <w:rPr>
          <w:rFonts w:ascii="Times New Roman" w:eastAsia="Calibri" w:hAnsi="Times New Roman"/>
          <w:color w:val="000000"/>
          <w:sz w:val="28"/>
          <w:szCs w:val="28"/>
          <w:lang w:val="en-US" w:eastAsia="uk-UA"/>
        </w:rPr>
        <w:t xml:space="preserve">. </w:t>
      </w:r>
      <w:r>
        <w:rPr>
          <w:rFonts w:ascii="Times New Roman" w:eastAsia="Calibri" w:hAnsi="Times New Roman"/>
          <w:bCs/>
          <w:color w:val="000000"/>
          <w:kern w:val="36"/>
          <w:sz w:val="28"/>
          <w:szCs w:val="28"/>
          <w:lang w:val="en-US" w:eastAsia="uk-UA"/>
        </w:rPr>
        <w:t xml:space="preserve">Apelin plays a catabolic role on articular cartilage: in vivo and in vitro studies / </w:t>
      </w:r>
      <w:hyperlink r:id="rId14" w:history="1">
        <w:r>
          <w:rPr>
            <w:rStyle w:val="a3"/>
            <w:rFonts w:eastAsia="Calibri"/>
            <w:color w:val="000000"/>
            <w:szCs w:val="28"/>
            <w:lang w:val="en-US" w:eastAsia="uk-UA"/>
          </w:rPr>
          <w:t xml:space="preserve"> P.F</w:t>
        </w:r>
      </w:hyperlink>
      <w:r>
        <w:rPr>
          <w:rFonts w:ascii="Times New Roman" w:eastAsia="Calibri" w:hAnsi="Times New Roman"/>
          <w:color w:val="000000"/>
          <w:sz w:val="28"/>
          <w:szCs w:val="28"/>
          <w:lang w:val="en-US" w:eastAsia="uk-UA"/>
        </w:rPr>
        <w:t>. Hu, </w:t>
      </w:r>
      <w:hyperlink r:id="rId15" w:history="1">
        <w:r>
          <w:rPr>
            <w:rStyle w:val="a3"/>
            <w:rFonts w:eastAsia="Calibri"/>
            <w:color w:val="000000"/>
            <w:szCs w:val="28"/>
            <w:lang w:val="en-US" w:eastAsia="uk-UA"/>
          </w:rPr>
          <w:t xml:space="preserve"> W.P</w:t>
        </w:r>
      </w:hyperlink>
      <w:r>
        <w:rPr>
          <w:rFonts w:ascii="Times New Roman" w:eastAsia="Calibri" w:hAnsi="Times New Roman"/>
          <w:color w:val="000000"/>
          <w:sz w:val="28"/>
          <w:szCs w:val="28"/>
          <w:lang w:val="en-US" w:eastAsia="uk-UA"/>
        </w:rPr>
        <w:t>. Chen, </w:t>
      </w:r>
      <w:hyperlink r:id="rId16" w:history="1">
        <w:r>
          <w:rPr>
            <w:rStyle w:val="a3"/>
            <w:rFonts w:eastAsia="Calibri"/>
            <w:color w:val="000000"/>
            <w:szCs w:val="28"/>
            <w:lang w:val="en-US" w:eastAsia="uk-UA"/>
          </w:rPr>
          <w:t>J.L</w:t>
        </w:r>
      </w:hyperlink>
      <w:r>
        <w:rPr>
          <w:rFonts w:ascii="Times New Roman" w:eastAsia="Calibri" w:hAnsi="Times New Roman"/>
          <w:color w:val="000000"/>
          <w:sz w:val="28"/>
          <w:szCs w:val="28"/>
          <w:lang w:val="en-US" w:eastAsia="uk-UA"/>
        </w:rPr>
        <w:t>. Tang, </w:t>
      </w:r>
      <w:hyperlink r:id="rId17" w:history="1">
        <w:r>
          <w:rPr>
            <w:rStyle w:val="a3"/>
            <w:rFonts w:eastAsia="Calibri"/>
            <w:color w:val="000000"/>
            <w:szCs w:val="28"/>
            <w:lang w:val="en-US" w:eastAsia="uk-UA"/>
          </w:rPr>
          <w:t>J.P</w:t>
        </w:r>
      </w:hyperlink>
      <w:r>
        <w:rPr>
          <w:rFonts w:ascii="Times New Roman" w:eastAsia="Calibri" w:hAnsi="Times New Roman"/>
          <w:color w:val="000000"/>
          <w:sz w:val="28"/>
          <w:szCs w:val="28"/>
          <w:lang w:val="en-US" w:eastAsia="uk-UA"/>
        </w:rPr>
        <w:t>. Bao, </w:t>
      </w:r>
      <w:hyperlink r:id="rId18" w:history="1">
        <w:r>
          <w:rPr>
            <w:rStyle w:val="a3"/>
            <w:rFonts w:eastAsia="Calibri"/>
            <w:color w:val="000000"/>
            <w:szCs w:val="28"/>
            <w:lang w:val="en-US" w:eastAsia="uk-UA"/>
          </w:rPr>
          <w:t xml:space="preserve"> L.D</w:t>
        </w:r>
      </w:hyperlink>
      <w:r>
        <w:rPr>
          <w:rFonts w:ascii="Times New Roman" w:eastAsia="Calibri" w:hAnsi="Times New Roman"/>
          <w:color w:val="000000"/>
          <w:sz w:val="28"/>
          <w:szCs w:val="28"/>
          <w:lang w:val="en-US" w:eastAsia="uk-UA"/>
        </w:rPr>
        <w:t xml:space="preserve">. </w:t>
      </w:r>
      <w:r>
        <w:rPr>
          <w:rFonts w:ascii="Times New Roman" w:eastAsia="Calibri" w:hAnsi="Times New Roman"/>
          <w:color w:val="000000"/>
          <w:sz w:val="28"/>
          <w:szCs w:val="28"/>
          <w:lang w:val="ru-RU" w:eastAsia="uk-UA"/>
        </w:rPr>
        <w:t>Wu</w:t>
      </w:r>
      <w:r>
        <w:rPr>
          <w:rFonts w:ascii="Times New Roman" w:eastAsia="Calibri" w:hAnsi="Times New Roman"/>
          <w:color w:val="000000"/>
          <w:sz w:val="28"/>
          <w:szCs w:val="28"/>
          <w:lang w:val="en-US" w:eastAsia="uk-UA"/>
        </w:rPr>
        <w:t xml:space="preserve"> </w:t>
      </w:r>
      <w:r>
        <w:rPr>
          <w:rFonts w:ascii="Times New Roman" w:eastAsia="Calibri" w:hAnsi="Times New Roman"/>
          <w:bCs/>
          <w:color w:val="000000"/>
          <w:kern w:val="36"/>
          <w:sz w:val="28"/>
          <w:szCs w:val="28"/>
          <w:lang w:val="en-US" w:eastAsia="uk-UA"/>
        </w:rPr>
        <w:t xml:space="preserve">// </w:t>
      </w:r>
      <w:hyperlink r:id="rId19" w:tooltip="International journal of molecular medicine." w:history="1">
        <w:r>
          <w:rPr>
            <w:rStyle w:val="a3"/>
            <w:rFonts w:eastAsia="Calibri"/>
            <w:color w:val="000000"/>
            <w:szCs w:val="28"/>
            <w:lang w:val="ru-RU" w:eastAsia="uk-UA"/>
          </w:rPr>
          <w:t>Int</w:t>
        </w:r>
        <w:r>
          <w:rPr>
            <w:rStyle w:val="a3"/>
            <w:rFonts w:eastAsia="Calibri"/>
            <w:color w:val="000000"/>
            <w:szCs w:val="28"/>
            <w:lang w:val="en-US" w:eastAsia="uk-UA"/>
          </w:rPr>
          <w:t>.</w:t>
        </w:r>
        <w:r>
          <w:rPr>
            <w:rStyle w:val="a3"/>
            <w:rFonts w:eastAsia="Calibri"/>
            <w:color w:val="000000"/>
            <w:szCs w:val="28"/>
            <w:lang w:val="ru-RU" w:eastAsia="uk-UA"/>
          </w:rPr>
          <w:t xml:space="preserve"> J</w:t>
        </w:r>
        <w:r>
          <w:rPr>
            <w:rStyle w:val="a3"/>
            <w:rFonts w:eastAsia="Calibri"/>
            <w:color w:val="000000"/>
            <w:szCs w:val="28"/>
            <w:lang w:val="en-US" w:eastAsia="uk-UA"/>
          </w:rPr>
          <w:t>.</w:t>
        </w:r>
        <w:r>
          <w:rPr>
            <w:rStyle w:val="a3"/>
            <w:rFonts w:eastAsia="Calibri"/>
            <w:color w:val="000000"/>
            <w:szCs w:val="28"/>
            <w:lang w:val="ru-RU" w:eastAsia="uk-UA"/>
          </w:rPr>
          <w:t xml:space="preserve"> Mol</w:t>
        </w:r>
        <w:r>
          <w:rPr>
            <w:rStyle w:val="a3"/>
            <w:rFonts w:eastAsia="Calibri"/>
            <w:color w:val="000000"/>
            <w:szCs w:val="28"/>
            <w:lang w:val="en-US" w:eastAsia="uk-UA"/>
          </w:rPr>
          <w:t>.</w:t>
        </w:r>
        <w:r>
          <w:rPr>
            <w:rStyle w:val="a3"/>
            <w:rFonts w:eastAsia="Calibri"/>
            <w:color w:val="000000"/>
            <w:szCs w:val="28"/>
            <w:lang w:val="ru-RU" w:eastAsia="uk-UA"/>
          </w:rPr>
          <w:t xml:space="preserve"> Med</w:t>
        </w:r>
        <w:r>
          <w:rPr>
            <w:rStyle w:val="a3"/>
            <w:rFonts w:eastAsia="Calibri"/>
            <w:color w:val="000000"/>
            <w:szCs w:val="28"/>
            <w:lang w:val="en-US" w:eastAsia="uk-UA"/>
          </w:rPr>
          <w:t>. -</w:t>
        </w:r>
      </w:hyperlink>
      <w:r>
        <w:rPr>
          <w:rFonts w:ascii="Times New Roman" w:eastAsia="Calibri" w:hAnsi="Times New Roman"/>
          <w:color w:val="000000"/>
          <w:sz w:val="28"/>
          <w:szCs w:val="28"/>
          <w:lang w:val="ru-RU" w:eastAsia="uk-UA"/>
        </w:rPr>
        <w:t>2010</w:t>
      </w:r>
      <w:r>
        <w:rPr>
          <w:rFonts w:ascii="Times New Roman" w:eastAsia="Calibri" w:hAnsi="Times New Roman"/>
          <w:color w:val="000000"/>
          <w:sz w:val="28"/>
          <w:szCs w:val="28"/>
          <w:lang w:val="en-US" w:eastAsia="uk-UA"/>
        </w:rPr>
        <w:t xml:space="preserve">. - </w:t>
      </w:r>
      <w:r>
        <w:rPr>
          <w:rFonts w:ascii="Times New Roman" w:eastAsia="Calibri" w:hAnsi="Times New Roman"/>
          <w:color w:val="000000"/>
          <w:sz w:val="28"/>
          <w:szCs w:val="28"/>
          <w:shd w:val="clear" w:color="auto" w:fill="F2F2F2"/>
          <w:lang w:val="ru-RU"/>
        </w:rPr>
        <w:t>Vol</w:t>
      </w:r>
      <w:r>
        <w:rPr>
          <w:rFonts w:ascii="Times New Roman" w:eastAsia="Calibri" w:hAnsi="Times New Roman"/>
          <w:color w:val="000000"/>
          <w:sz w:val="28"/>
          <w:szCs w:val="28"/>
          <w:shd w:val="clear" w:color="auto" w:fill="F2F2F2"/>
          <w:lang w:val="en-US"/>
        </w:rPr>
        <w:t>.</w:t>
      </w:r>
      <w:r>
        <w:rPr>
          <w:rFonts w:ascii="Times New Roman" w:eastAsia="Calibri" w:hAnsi="Times New Roman"/>
          <w:color w:val="000000"/>
          <w:sz w:val="28"/>
          <w:szCs w:val="28"/>
          <w:lang w:val="ru-RU" w:eastAsia="uk-UA"/>
        </w:rPr>
        <w:t xml:space="preserve"> 26(3)</w:t>
      </w:r>
      <w:r>
        <w:rPr>
          <w:rFonts w:ascii="Times New Roman" w:eastAsia="Calibri" w:hAnsi="Times New Roman"/>
          <w:color w:val="000000"/>
          <w:sz w:val="28"/>
          <w:szCs w:val="28"/>
          <w:lang w:val="en-US" w:eastAsia="uk-UA"/>
        </w:rPr>
        <w:t>. - P.</w:t>
      </w:r>
      <w:r>
        <w:rPr>
          <w:rFonts w:ascii="Times New Roman" w:eastAsia="Calibri" w:hAnsi="Times New Roman"/>
          <w:color w:val="000000"/>
          <w:sz w:val="28"/>
          <w:szCs w:val="28"/>
          <w:lang w:val="ru-RU" w:eastAsia="uk-UA"/>
        </w:rPr>
        <w:t>357-63.</w:t>
      </w:r>
    </w:p>
    <w:p w:rsidR="003C49F5" w:rsidRDefault="003C49F5" w:rsidP="003C49F5">
      <w:pPr>
        <w:numPr>
          <w:ilvl w:val="0"/>
          <w:numId w:val="1"/>
        </w:numPr>
        <w:tabs>
          <w:tab w:val="left" w:pos="0"/>
          <w:tab w:val="left" w:pos="567"/>
        </w:tabs>
        <w:spacing w:after="0" w:line="240" w:lineRule="auto"/>
        <w:ind w:left="0" w:firstLine="0"/>
        <w:contextualSpacing/>
        <w:jc w:val="both"/>
        <w:rPr>
          <w:rFonts w:ascii="Times New Roman" w:hAnsi="Times New Roman"/>
          <w:sz w:val="28"/>
          <w:szCs w:val="28"/>
          <w:lang w:val="en-US" w:eastAsia="uk-UA"/>
        </w:rPr>
      </w:pPr>
      <w:r>
        <w:rPr>
          <w:rFonts w:ascii="Times New Roman" w:hAnsi="Times New Roman"/>
          <w:noProof/>
          <w:snapToGrid w:val="0"/>
          <w:sz w:val="28"/>
          <w:szCs w:val="28"/>
          <w:shd w:val="clear" w:color="auto" w:fill="FFFFFF"/>
          <w:lang w:eastAsia="ru-RU"/>
        </w:rPr>
        <w:t>Jellema P</w:t>
      </w:r>
      <w:r>
        <w:rPr>
          <w:rFonts w:ascii="Times New Roman" w:hAnsi="Times New Roman"/>
          <w:noProof/>
          <w:snapToGrid w:val="0"/>
          <w:sz w:val="28"/>
          <w:szCs w:val="28"/>
          <w:shd w:val="clear" w:color="auto" w:fill="FFFFFF"/>
          <w:lang w:val="en-US" w:eastAsia="ru-RU"/>
        </w:rPr>
        <w:t xml:space="preserve">. </w:t>
      </w:r>
      <w:r>
        <w:rPr>
          <w:rFonts w:ascii="Times New Roman" w:hAnsi="Times New Roman"/>
          <w:noProof/>
          <w:snapToGrid w:val="0"/>
          <w:sz w:val="28"/>
          <w:szCs w:val="28"/>
          <w:shd w:val="clear" w:color="auto" w:fill="FFFFFF"/>
          <w:lang w:eastAsia="ru-RU"/>
        </w:rPr>
        <w:t>Lactose malabsorption and intolerance: a systematic review on the diagnostic value of gastrointestinal symptoms and self-reported milk intolerance</w:t>
      </w:r>
      <w:r>
        <w:rPr>
          <w:rFonts w:ascii="Times New Roman" w:hAnsi="Times New Roman"/>
          <w:noProof/>
          <w:snapToGrid w:val="0"/>
          <w:sz w:val="28"/>
          <w:szCs w:val="28"/>
          <w:shd w:val="clear" w:color="auto" w:fill="FFFFFF"/>
          <w:lang w:val="en-US" w:eastAsia="ru-RU"/>
        </w:rPr>
        <w:t xml:space="preserve"> / </w:t>
      </w:r>
      <w:r>
        <w:rPr>
          <w:rFonts w:ascii="Times New Roman" w:hAnsi="Times New Roman"/>
          <w:noProof/>
          <w:snapToGrid w:val="0"/>
          <w:sz w:val="28"/>
          <w:szCs w:val="28"/>
          <w:shd w:val="clear" w:color="auto" w:fill="FFFFFF"/>
          <w:lang w:eastAsia="ru-RU"/>
        </w:rPr>
        <w:t>P</w:t>
      </w:r>
      <w:r>
        <w:rPr>
          <w:rFonts w:ascii="Times New Roman" w:hAnsi="Times New Roman"/>
          <w:noProof/>
          <w:snapToGrid w:val="0"/>
          <w:sz w:val="28"/>
          <w:szCs w:val="28"/>
          <w:shd w:val="clear" w:color="auto" w:fill="FFFFFF"/>
          <w:lang w:val="en-US" w:eastAsia="ru-RU"/>
        </w:rPr>
        <w:t xml:space="preserve">. </w:t>
      </w:r>
      <w:r>
        <w:rPr>
          <w:rFonts w:ascii="Times New Roman" w:hAnsi="Times New Roman"/>
          <w:noProof/>
          <w:snapToGrid w:val="0"/>
          <w:sz w:val="28"/>
          <w:szCs w:val="28"/>
          <w:shd w:val="clear" w:color="auto" w:fill="FFFFFF"/>
          <w:lang w:eastAsia="ru-RU"/>
        </w:rPr>
        <w:t>Jellema, F</w:t>
      </w:r>
      <w:r>
        <w:rPr>
          <w:rFonts w:ascii="Times New Roman" w:hAnsi="Times New Roman"/>
          <w:noProof/>
          <w:snapToGrid w:val="0"/>
          <w:sz w:val="28"/>
          <w:szCs w:val="28"/>
          <w:shd w:val="clear" w:color="auto" w:fill="FFFFFF"/>
          <w:lang w:val="en-US" w:eastAsia="ru-RU"/>
        </w:rPr>
        <w:t>.</w:t>
      </w:r>
      <w:r>
        <w:rPr>
          <w:rFonts w:ascii="Times New Roman" w:hAnsi="Times New Roman"/>
          <w:noProof/>
          <w:snapToGrid w:val="0"/>
          <w:sz w:val="28"/>
          <w:szCs w:val="28"/>
          <w:shd w:val="clear" w:color="auto" w:fill="FFFFFF"/>
          <w:lang w:eastAsia="ru-RU"/>
        </w:rPr>
        <w:t>G</w:t>
      </w:r>
      <w:r>
        <w:rPr>
          <w:rFonts w:ascii="Times New Roman" w:hAnsi="Times New Roman"/>
          <w:noProof/>
          <w:snapToGrid w:val="0"/>
          <w:sz w:val="28"/>
          <w:szCs w:val="28"/>
          <w:shd w:val="clear" w:color="auto" w:fill="FFFFFF"/>
          <w:lang w:val="en-US" w:eastAsia="ru-RU"/>
        </w:rPr>
        <w:t>.</w:t>
      </w:r>
      <w:r>
        <w:rPr>
          <w:rFonts w:ascii="Times New Roman" w:hAnsi="Times New Roman"/>
          <w:noProof/>
          <w:snapToGrid w:val="0"/>
          <w:sz w:val="28"/>
          <w:szCs w:val="28"/>
          <w:shd w:val="clear" w:color="auto" w:fill="FFFFFF"/>
          <w:lang w:eastAsia="ru-RU"/>
        </w:rPr>
        <w:t xml:space="preserve"> Schellevis, D</w:t>
      </w:r>
      <w:r>
        <w:rPr>
          <w:rFonts w:ascii="Times New Roman" w:hAnsi="Times New Roman"/>
          <w:noProof/>
          <w:snapToGrid w:val="0"/>
          <w:sz w:val="28"/>
          <w:szCs w:val="28"/>
          <w:shd w:val="clear" w:color="auto" w:fill="FFFFFF"/>
          <w:lang w:val="en-US" w:eastAsia="ru-RU"/>
        </w:rPr>
        <w:t>.</w:t>
      </w:r>
      <w:r>
        <w:rPr>
          <w:rFonts w:ascii="Times New Roman" w:hAnsi="Times New Roman"/>
          <w:noProof/>
          <w:snapToGrid w:val="0"/>
          <w:sz w:val="28"/>
          <w:szCs w:val="28"/>
          <w:shd w:val="clear" w:color="auto" w:fill="FFFFFF"/>
          <w:lang w:eastAsia="ru-RU"/>
        </w:rPr>
        <w:t>A</w:t>
      </w:r>
      <w:r>
        <w:rPr>
          <w:rFonts w:ascii="Times New Roman" w:hAnsi="Times New Roman"/>
          <w:noProof/>
          <w:snapToGrid w:val="0"/>
          <w:sz w:val="28"/>
          <w:szCs w:val="28"/>
          <w:shd w:val="clear" w:color="auto" w:fill="FFFFFF"/>
          <w:lang w:val="en-US" w:eastAsia="ru-RU"/>
        </w:rPr>
        <w:t>.</w:t>
      </w:r>
      <w:r>
        <w:rPr>
          <w:rFonts w:ascii="Times New Roman" w:hAnsi="Times New Roman"/>
          <w:noProof/>
          <w:snapToGrid w:val="0"/>
          <w:sz w:val="28"/>
          <w:szCs w:val="28"/>
          <w:shd w:val="clear" w:color="auto" w:fill="FFFFFF"/>
          <w:lang w:eastAsia="ru-RU"/>
        </w:rPr>
        <w:t xml:space="preserve"> Windt </w:t>
      </w:r>
      <w:r>
        <w:rPr>
          <w:rFonts w:ascii="Times New Roman" w:hAnsi="Times New Roman"/>
          <w:noProof/>
          <w:snapToGrid w:val="0"/>
          <w:sz w:val="28"/>
          <w:szCs w:val="28"/>
          <w:shd w:val="clear" w:color="auto" w:fill="FFFFFF"/>
          <w:lang w:val="en-US" w:eastAsia="ru-RU"/>
        </w:rPr>
        <w:t>//</w:t>
      </w:r>
      <w:r>
        <w:rPr>
          <w:rFonts w:ascii="Times New Roman" w:hAnsi="Times New Roman"/>
          <w:noProof/>
          <w:snapToGrid w:val="0"/>
          <w:sz w:val="28"/>
          <w:szCs w:val="28"/>
          <w:shd w:val="clear" w:color="auto" w:fill="FFFFFF"/>
          <w:lang w:eastAsia="ru-RU"/>
        </w:rPr>
        <w:t xml:space="preserve"> QJM</w:t>
      </w:r>
      <w:r>
        <w:rPr>
          <w:rFonts w:ascii="Times New Roman" w:hAnsi="Times New Roman"/>
          <w:noProof/>
          <w:snapToGrid w:val="0"/>
          <w:sz w:val="28"/>
          <w:szCs w:val="28"/>
          <w:shd w:val="clear" w:color="auto" w:fill="FFFFFF"/>
          <w:lang w:val="en-US" w:eastAsia="ru-RU"/>
        </w:rPr>
        <w:t>. -</w:t>
      </w:r>
      <w:r>
        <w:rPr>
          <w:rFonts w:ascii="Times New Roman" w:hAnsi="Times New Roman"/>
          <w:noProof/>
          <w:snapToGrid w:val="0"/>
          <w:sz w:val="28"/>
          <w:szCs w:val="28"/>
          <w:shd w:val="clear" w:color="auto" w:fill="FFFFFF"/>
          <w:lang w:eastAsia="ru-RU"/>
        </w:rPr>
        <w:t xml:space="preserve"> 2010</w:t>
      </w:r>
      <w:r>
        <w:rPr>
          <w:rFonts w:ascii="Times New Roman" w:hAnsi="Times New Roman"/>
          <w:noProof/>
          <w:snapToGrid w:val="0"/>
          <w:sz w:val="28"/>
          <w:szCs w:val="28"/>
          <w:shd w:val="clear" w:color="auto" w:fill="FFFFFF"/>
          <w:lang w:val="en-US" w:eastAsia="ru-RU"/>
        </w:rPr>
        <w:t>. - Vol.</w:t>
      </w:r>
      <w:r>
        <w:rPr>
          <w:rFonts w:ascii="Times New Roman" w:hAnsi="Times New Roman"/>
          <w:noProof/>
          <w:snapToGrid w:val="0"/>
          <w:sz w:val="28"/>
          <w:szCs w:val="28"/>
          <w:shd w:val="clear" w:color="auto" w:fill="FFFFFF"/>
          <w:lang w:eastAsia="ru-RU"/>
        </w:rPr>
        <w:t xml:space="preserve"> 103</w:t>
      </w:r>
      <w:r>
        <w:rPr>
          <w:rFonts w:ascii="Times New Roman" w:hAnsi="Times New Roman"/>
          <w:noProof/>
          <w:snapToGrid w:val="0"/>
          <w:sz w:val="28"/>
          <w:szCs w:val="28"/>
          <w:shd w:val="clear" w:color="auto" w:fill="FFFFFF"/>
          <w:lang w:val="en-US" w:eastAsia="ru-RU"/>
        </w:rPr>
        <w:t xml:space="preserve">. - P. </w:t>
      </w:r>
      <w:r>
        <w:rPr>
          <w:rFonts w:ascii="Times New Roman" w:hAnsi="Times New Roman"/>
          <w:noProof/>
          <w:snapToGrid w:val="0"/>
          <w:sz w:val="28"/>
          <w:szCs w:val="28"/>
          <w:shd w:val="clear" w:color="auto" w:fill="FFFFFF"/>
          <w:lang w:eastAsia="ru-RU"/>
        </w:rPr>
        <w:t>555</w:t>
      </w:r>
      <w:r>
        <w:rPr>
          <w:rFonts w:ascii="Times New Roman" w:hAnsi="Times New Roman"/>
          <w:noProof/>
          <w:snapToGrid w:val="0"/>
          <w:sz w:val="28"/>
          <w:szCs w:val="28"/>
          <w:shd w:val="clear" w:color="auto" w:fill="FFFFFF"/>
          <w:lang w:val="en-US" w:eastAsia="ru-RU"/>
        </w:rPr>
        <w:t>-5</w:t>
      </w:r>
      <w:r>
        <w:rPr>
          <w:rFonts w:ascii="Times New Roman" w:hAnsi="Times New Roman"/>
          <w:noProof/>
          <w:snapToGrid w:val="0"/>
          <w:sz w:val="28"/>
          <w:szCs w:val="28"/>
          <w:shd w:val="clear" w:color="auto" w:fill="FFFFFF"/>
          <w:lang w:eastAsia="ru-RU"/>
        </w:rPr>
        <w:t>72.</w:t>
      </w:r>
    </w:p>
    <w:p w:rsidR="003C49F5" w:rsidRDefault="003C49F5" w:rsidP="003C49F5">
      <w:pPr>
        <w:numPr>
          <w:ilvl w:val="0"/>
          <w:numId w:val="1"/>
        </w:numPr>
        <w:shd w:val="clear" w:color="auto" w:fill="FFFFFF"/>
        <w:tabs>
          <w:tab w:val="left" w:pos="0"/>
          <w:tab w:val="left" w:pos="567"/>
        </w:tabs>
        <w:spacing w:after="0" w:line="240" w:lineRule="auto"/>
        <w:ind w:left="0" w:firstLine="0"/>
        <w:contextualSpacing/>
        <w:jc w:val="both"/>
        <w:rPr>
          <w:rFonts w:ascii="Times New Roman" w:hAnsi="Times New Roman"/>
          <w:sz w:val="28"/>
          <w:szCs w:val="28"/>
          <w:lang w:val="en-US" w:eastAsia="ru-RU"/>
        </w:rPr>
      </w:pPr>
      <w:hyperlink r:id="rId20" w:history="1">
        <w:r>
          <w:rPr>
            <w:rStyle w:val="a3"/>
            <w:noProof/>
            <w:snapToGrid w:val="0"/>
            <w:szCs w:val="28"/>
            <w:lang w:eastAsia="uk-UA"/>
          </w:rPr>
          <w:t>Marozik P</w:t>
        </w:r>
      </w:hyperlink>
      <w:r>
        <w:rPr>
          <w:rFonts w:ascii="Times New Roman" w:hAnsi="Times New Roman"/>
          <w:noProof/>
          <w:snapToGrid w:val="0"/>
          <w:sz w:val="28"/>
          <w:szCs w:val="28"/>
          <w:lang w:val="en-US" w:eastAsia="uk-UA"/>
        </w:rPr>
        <w:t xml:space="preserve">. </w:t>
      </w:r>
      <w:r>
        <w:rPr>
          <w:rFonts w:ascii="Times New Roman" w:hAnsi="Times New Roman"/>
          <w:bCs/>
          <w:noProof/>
          <w:snapToGrid w:val="0"/>
          <w:kern w:val="36"/>
          <w:sz w:val="28"/>
          <w:szCs w:val="28"/>
          <w:lang w:eastAsia="uk-UA"/>
        </w:rPr>
        <w:t xml:space="preserve">Association Between Polymorphisms </w:t>
      </w:r>
      <w:r>
        <w:rPr>
          <w:rFonts w:ascii="Times New Roman" w:hAnsi="Times New Roman"/>
          <w:bCs/>
          <w:noProof/>
          <w:snapToGrid w:val="0"/>
          <w:kern w:val="36"/>
          <w:sz w:val="28"/>
          <w:szCs w:val="28"/>
          <w:lang w:val="en-US" w:eastAsia="uk-UA"/>
        </w:rPr>
        <w:t xml:space="preserve"> </w:t>
      </w:r>
      <w:r>
        <w:rPr>
          <w:rFonts w:ascii="Times New Roman" w:hAnsi="Times New Roman"/>
          <w:bCs/>
          <w:noProof/>
          <w:snapToGrid w:val="0"/>
          <w:kern w:val="36"/>
          <w:sz w:val="28"/>
          <w:szCs w:val="28"/>
          <w:lang w:eastAsia="uk-UA"/>
        </w:rPr>
        <w:t xml:space="preserve">of </w:t>
      </w:r>
      <w:r>
        <w:rPr>
          <w:rFonts w:ascii="Times New Roman" w:hAnsi="Times New Roman"/>
          <w:bCs/>
          <w:noProof/>
          <w:snapToGrid w:val="0"/>
          <w:kern w:val="36"/>
          <w:sz w:val="28"/>
          <w:szCs w:val="28"/>
          <w:lang w:val="en-US" w:eastAsia="uk-UA"/>
        </w:rPr>
        <w:t xml:space="preserve"> </w:t>
      </w:r>
      <w:r>
        <w:rPr>
          <w:rFonts w:ascii="Times New Roman" w:hAnsi="Times New Roman"/>
          <w:bCs/>
          <w:noProof/>
          <w:snapToGrid w:val="0"/>
          <w:kern w:val="36"/>
          <w:sz w:val="28"/>
          <w:szCs w:val="28"/>
          <w:lang w:eastAsia="uk-UA"/>
        </w:rPr>
        <w:t>VDR, COL1A1, and LCT genes and bone mineral density in Belarusian women with severe postmenopausal osteoporosis</w:t>
      </w:r>
      <w:r>
        <w:rPr>
          <w:rFonts w:ascii="Times New Roman" w:hAnsi="Times New Roman"/>
          <w:bCs/>
          <w:noProof/>
          <w:snapToGrid w:val="0"/>
          <w:kern w:val="36"/>
          <w:sz w:val="28"/>
          <w:szCs w:val="28"/>
          <w:lang w:val="en-US" w:eastAsia="uk-UA"/>
        </w:rPr>
        <w:t xml:space="preserve"> / </w:t>
      </w:r>
      <w:hyperlink r:id="rId21" w:history="1">
        <w:r>
          <w:rPr>
            <w:rStyle w:val="a3"/>
            <w:noProof/>
            <w:snapToGrid w:val="0"/>
            <w:szCs w:val="28"/>
            <w:lang w:eastAsia="uk-UA"/>
          </w:rPr>
          <w:t>P</w:t>
        </w:r>
      </w:hyperlink>
      <w:r>
        <w:rPr>
          <w:rFonts w:ascii="Times New Roman" w:hAnsi="Times New Roman"/>
          <w:noProof/>
          <w:snapToGrid w:val="0"/>
          <w:sz w:val="28"/>
          <w:szCs w:val="28"/>
          <w:lang w:val="en-US" w:eastAsia="uk-UA"/>
        </w:rPr>
        <w:t>.</w:t>
      </w:r>
      <w:r>
        <w:rPr>
          <w:rFonts w:ascii="Times New Roman" w:hAnsi="Times New Roman"/>
          <w:noProof/>
          <w:snapToGrid w:val="0"/>
          <w:sz w:val="28"/>
          <w:szCs w:val="28"/>
          <w:lang w:eastAsia="uk-UA"/>
        </w:rPr>
        <w:t xml:space="preserve"> Marozik, </w:t>
      </w:r>
      <w:hyperlink r:id="rId22" w:history="1">
        <w:r>
          <w:rPr>
            <w:rStyle w:val="a3"/>
            <w:noProof/>
            <w:snapToGrid w:val="0"/>
            <w:szCs w:val="28"/>
            <w:lang w:eastAsia="uk-UA"/>
          </w:rPr>
          <w:t xml:space="preserve"> I</w:t>
        </w:r>
      </w:hyperlink>
      <w:r>
        <w:rPr>
          <w:rFonts w:ascii="Times New Roman" w:hAnsi="Times New Roman"/>
          <w:noProof/>
          <w:snapToGrid w:val="0"/>
          <w:sz w:val="28"/>
          <w:szCs w:val="28"/>
          <w:lang w:val="en-US" w:eastAsia="uk-UA"/>
        </w:rPr>
        <w:t>.</w:t>
      </w:r>
      <w:r>
        <w:rPr>
          <w:rFonts w:ascii="Times New Roman" w:hAnsi="Times New Roman"/>
          <w:noProof/>
          <w:snapToGrid w:val="0"/>
          <w:sz w:val="28"/>
          <w:szCs w:val="28"/>
          <w:lang w:eastAsia="uk-UA"/>
        </w:rPr>
        <w:t xml:space="preserve"> Mosse, </w:t>
      </w:r>
      <w:hyperlink r:id="rId23" w:history="1">
        <w:r>
          <w:rPr>
            <w:rStyle w:val="a3"/>
            <w:noProof/>
            <w:snapToGrid w:val="0"/>
            <w:szCs w:val="28"/>
            <w:lang w:eastAsia="uk-UA"/>
          </w:rPr>
          <w:t xml:space="preserve"> V</w:t>
        </w:r>
      </w:hyperlink>
      <w:r>
        <w:rPr>
          <w:rFonts w:ascii="Times New Roman" w:hAnsi="Times New Roman"/>
          <w:noProof/>
          <w:snapToGrid w:val="0"/>
          <w:sz w:val="28"/>
          <w:szCs w:val="28"/>
          <w:lang w:val="en-US" w:eastAsia="uk-UA"/>
        </w:rPr>
        <w:t>.</w:t>
      </w:r>
      <w:r>
        <w:rPr>
          <w:rFonts w:ascii="Times New Roman" w:hAnsi="Times New Roman"/>
          <w:noProof/>
          <w:snapToGrid w:val="0"/>
          <w:sz w:val="28"/>
          <w:szCs w:val="28"/>
          <w:lang w:eastAsia="uk-UA"/>
        </w:rPr>
        <w:t xml:space="preserve"> Alekna, </w:t>
      </w:r>
      <w:hyperlink r:id="rId24" w:history="1">
        <w:r>
          <w:rPr>
            <w:rStyle w:val="a3"/>
            <w:noProof/>
            <w:snapToGrid w:val="0"/>
            <w:szCs w:val="28"/>
            <w:lang w:eastAsia="uk-UA"/>
          </w:rPr>
          <w:t xml:space="preserve"> E</w:t>
        </w:r>
      </w:hyperlink>
      <w:r>
        <w:rPr>
          <w:rFonts w:ascii="Times New Roman" w:hAnsi="Times New Roman"/>
          <w:noProof/>
          <w:snapToGrid w:val="0"/>
          <w:sz w:val="28"/>
          <w:szCs w:val="28"/>
          <w:lang w:val="en-US" w:eastAsia="uk-UA"/>
        </w:rPr>
        <w:t>.</w:t>
      </w:r>
      <w:r>
        <w:rPr>
          <w:rFonts w:ascii="Times New Roman" w:hAnsi="Times New Roman"/>
          <w:noProof/>
          <w:snapToGrid w:val="0"/>
          <w:sz w:val="28"/>
          <w:szCs w:val="28"/>
          <w:lang w:eastAsia="uk-UA"/>
        </w:rPr>
        <w:t xml:space="preserve"> Rudenko, </w:t>
      </w:r>
      <w:hyperlink r:id="rId25" w:history="1">
        <w:r>
          <w:rPr>
            <w:rStyle w:val="a3"/>
            <w:noProof/>
            <w:snapToGrid w:val="0"/>
            <w:szCs w:val="28"/>
            <w:lang w:eastAsia="uk-UA"/>
          </w:rPr>
          <w:t>M</w:t>
        </w:r>
      </w:hyperlink>
      <w:r>
        <w:rPr>
          <w:rFonts w:ascii="Times New Roman" w:hAnsi="Times New Roman"/>
          <w:noProof/>
          <w:snapToGrid w:val="0"/>
          <w:sz w:val="28"/>
          <w:szCs w:val="28"/>
          <w:lang w:val="en-US" w:eastAsia="uk-UA"/>
        </w:rPr>
        <w:t>.</w:t>
      </w:r>
      <w:r>
        <w:rPr>
          <w:rFonts w:ascii="Times New Roman" w:hAnsi="Times New Roman"/>
          <w:noProof/>
          <w:snapToGrid w:val="0"/>
          <w:sz w:val="28"/>
          <w:szCs w:val="28"/>
          <w:lang w:eastAsia="uk-UA"/>
        </w:rPr>
        <w:t xml:space="preserve"> Tamulaitienė, </w:t>
      </w:r>
      <w:hyperlink r:id="rId26" w:history="1">
        <w:r>
          <w:rPr>
            <w:rStyle w:val="a3"/>
            <w:noProof/>
            <w:snapToGrid w:val="0"/>
            <w:szCs w:val="28"/>
            <w:lang w:eastAsia="uk-UA"/>
          </w:rPr>
          <w:t xml:space="preserve"> H</w:t>
        </w:r>
      </w:hyperlink>
      <w:r>
        <w:rPr>
          <w:rFonts w:ascii="Times New Roman" w:hAnsi="Times New Roman"/>
          <w:noProof/>
          <w:snapToGrid w:val="0"/>
          <w:sz w:val="28"/>
          <w:szCs w:val="28"/>
          <w:lang w:val="en-US" w:eastAsia="uk-UA"/>
        </w:rPr>
        <w:t>.</w:t>
      </w:r>
      <w:r>
        <w:rPr>
          <w:rFonts w:ascii="Times New Roman" w:hAnsi="Times New Roman"/>
          <w:noProof/>
          <w:snapToGrid w:val="0"/>
          <w:sz w:val="28"/>
          <w:szCs w:val="28"/>
          <w:lang w:eastAsia="uk-UA"/>
        </w:rPr>
        <w:t xml:space="preserve"> Ramanau, </w:t>
      </w:r>
      <w:hyperlink r:id="rId27" w:history="1">
        <w:r>
          <w:rPr>
            <w:rStyle w:val="a3"/>
            <w:noProof/>
            <w:snapToGrid w:val="0"/>
            <w:szCs w:val="28"/>
            <w:lang w:eastAsia="uk-UA"/>
          </w:rPr>
          <w:t>V</w:t>
        </w:r>
      </w:hyperlink>
      <w:r>
        <w:rPr>
          <w:rFonts w:ascii="Times New Roman" w:hAnsi="Times New Roman"/>
          <w:noProof/>
          <w:snapToGrid w:val="0"/>
          <w:sz w:val="28"/>
          <w:szCs w:val="28"/>
          <w:lang w:val="en-US" w:eastAsia="uk-UA"/>
        </w:rPr>
        <w:t>.</w:t>
      </w:r>
      <w:r>
        <w:rPr>
          <w:rFonts w:ascii="Times New Roman" w:hAnsi="Times New Roman"/>
          <w:noProof/>
          <w:snapToGrid w:val="0"/>
          <w:sz w:val="28"/>
          <w:szCs w:val="28"/>
          <w:lang w:eastAsia="uk-UA"/>
        </w:rPr>
        <w:t xml:space="preserve"> Strazdienė, </w:t>
      </w:r>
      <w:hyperlink r:id="rId28" w:history="1">
        <w:r>
          <w:rPr>
            <w:rStyle w:val="a3"/>
            <w:noProof/>
            <w:snapToGrid w:val="0"/>
            <w:szCs w:val="28"/>
            <w:lang w:eastAsia="uk-UA"/>
          </w:rPr>
          <w:t xml:space="preserve"> V</w:t>
        </w:r>
      </w:hyperlink>
      <w:r>
        <w:rPr>
          <w:rFonts w:ascii="Times New Roman" w:hAnsi="Times New Roman"/>
          <w:noProof/>
          <w:snapToGrid w:val="0"/>
          <w:sz w:val="28"/>
          <w:szCs w:val="28"/>
          <w:lang w:val="en-US" w:eastAsia="uk-UA"/>
        </w:rPr>
        <w:t>.</w:t>
      </w:r>
      <w:r>
        <w:rPr>
          <w:rFonts w:ascii="Times New Roman" w:hAnsi="Times New Roman"/>
          <w:noProof/>
          <w:snapToGrid w:val="0"/>
          <w:sz w:val="28"/>
          <w:szCs w:val="28"/>
          <w:lang w:eastAsia="uk-UA"/>
        </w:rPr>
        <w:t xml:space="preserve"> Samokhovec, </w:t>
      </w:r>
      <w:hyperlink r:id="rId29" w:history="1">
        <w:r>
          <w:rPr>
            <w:rStyle w:val="a3"/>
            <w:noProof/>
            <w:snapToGrid w:val="0"/>
            <w:szCs w:val="28"/>
            <w:lang w:eastAsia="uk-UA"/>
          </w:rPr>
          <w:t xml:space="preserve"> M</w:t>
        </w:r>
      </w:hyperlink>
      <w:r>
        <w:rPr>
          <w:rFonts w:ascii="Times New Roman" w:hAnsi="Times New Roman"/>
          <w:noProof/>
          <w:snapToGrid w:val="0"/>
          <w:sz w:val="28"/>
          <w:szCs w:val="28"/>
          <w:lang w:eastAsia="uk-UA"/>
        </w:rPr>
        <w:t>. Ameliyanovich</w:t>
      </w:r>
      <w:r>
        <w:rPr>
          <w:rFonts w:ascii="Times New Roman" w:hAnsi="Times New Roman"/>
          <w:noProof/>
          <w:snapToGrid w:val="0"/>
          <w:sz w:val="28"/>
          <w:szCs w:val="28"/>
          <w:lang w:val="en-US" w:eastAsia="uk-UA"/>
        </w:rPr>
        <w:t xml:space="preserve"> [et al.] // </w:t>
      </w:r>
      <w:hyperlink r:id="rId30" w:tooltip="Medicina (Kaunas, Lithuania)." w:history="1">
        <w:r>
          <w:rPr>
            <w:rStyle w:val="a3"/>
            <w:noProof/>
            <w:snapToGrid w:val="0"/>
            <w:szCs w:val="28"/>
            <w:shd w:val="clear" w:color="auto" w:fill="FFFFFF"/>
          </w:rPr>
          <w:t>Medicina (Kaunas).</w:t>
        </w:r>
      </w:hyperlink>
      <w:r>
        <w:rPr>
          <w:rFonts w:ascii="Times New Roman" w:hAnsi="Times New Roman"/>
          <w:noProof/>
          <w:snapToGrid w:val="0"/>
          <w:sz w:val="28"/>
          <w:szCs w:val="28"/>
          <w:shd w:val="clear" w:color="auto" w:fill="FFFFFF"/>
          <w:lang w:eastAsia="ru-RU"/>
        </w:rPr>
        <w:t> </w:t>
      </w:r>
      <w:r>
        <w:rPr>
          <w:rFonts w:ascii="Times New Roman" w:hAnsi="Times New Roman"/>
          <w:noProof/>
          <w:snapToGrid w:val="0"/>
          <w:sz w:val="28"/>
          <w:szCs w:val="28"/>
          <w:shd w:val="clear" w:color="auto" w:fill="FFFFFF"/>
          <w:lang w:val="en-US" w:eastAsia="ru-RU"/>
        </w:rPr>
        <w:t xml:space="preserve">- </w:t>
      </w:r>
      <w:r>
        <w:rPr>
          <w:rFonts w:ascii="Times New Roman" w:hAnsi="Times New Roman"/>
          <w:noProof/>
          <w:snapToGrid w:val="0"/>
          <w:sz w:val="28"/>
          <w:szCs w:val="28"/>
          <w:shd w:val="clear" w:color="auto" w:fill="FFFFFF"/>
          <w:lang w:eastAsia="ru-RU"/>
        </w:rPr>
        <w:t>2013</w:t>
      </w:r>
      <w:r>
        <w:rPr>
          <w:rFonts w:ascii="Times New Roman" w:hAnsi="Times New Roman"/>
          <w:noProof/>
          <w:snapToGrid w:val="0"/>
          <w:sz w:val="28"/>
          <w:szCs w:val="28"/>
          <w:shd w:val="clear" w:color="auto" w:fill="FFFFFF"/>
          <w:lang w:val="en-US" w:eastAsia="ru-RU"/>
        </w:rPr>
        <w:t xml:space="preserve">. - Vol.  </w:t>
      </w:r>
      <w:r>
        <w:rPr>
          <w:rFonts w:ascii="Times New Roman" w:hAnsi="Times New Roman"/>
          <w:noProof/>
          <w:snapToGrid w:val="0"/>
          <w:sz w:val="28"/>
          <w:szCs w:val="28"/>
          <w:shd w:val="clear" w:color="auto" w:fill="FFFFFF"/>
          <w:lang w:eastAsia="ru-RU"/>
        </w:rPr>
        <w:t>49</w:t>
      </w:r>
      <w:r>
        <w:rPr>
          <w:rFonts w:ascii="Times New Roman" w:hAnsi="Times New Roman"/>
          <w:noProof/>
          <w:snapToGrid w:val="0"/>
          <w:sz w:val="28"/>
          <w:szCs w:val="28"/>
          <w:shd w:val="clear" w:color="auto" w:fill="FFFFFF"/>
          <w:lang w:val="en-US" w:eastAsia="ru-RU"/>
        </w:rPr>
        <w:t xml:space="preserve">. - P. </w:t>
      </w:r>
      <w:r>
        <w:rPr>
          <w:rFonts w:ascii="Times New Roman" w:hAnsi="Times New Roman"/>
          <w:noProof/>
          <w:snapToGrid w:val="0"/>
          <w:sz w:val="28"/>
          <w:szCs w:val="28"/>
          <w:shd w:val="clear" w:color="auto" w:fill="FFFFFF"/>
          <w:lang w:eastAsia="ru-RU"/>
        </w:rPr>
        <w:t>177-</w:t>
      </w:r>
      <w:r>
        <w:rPr>
          <w:rFonts w:ascii="Times New Roman" w:hAnsi="Times New Roman"/>
          <w:noProof/>
          <w:snapToGrid w:val="0"/>
          <w:sz w:val="28"/>
          <w:szCs w:val="28"/>
          <w:shd w:val="clear" w:color="auto" w:fill="FFFFFF"/>
          <w:lang w:val="en-US" w:eastAsia="ru-RU"/>
        </w:rPr>
        <w:t>1</w:t>
      </w:r>
      <w:r>
        <w:rPr>
          <w:rFonts w:ascii="Times New Roman" w:hAnsi="Times New Roman"/>
          <w:noProof/>
          <w:snapToGrid w:val="0"/>
          <w:sz w:val="28"/>
          <w:szCs w:val="28"/>
          <w:shd w:val="clear" w:color="auto" w:fill="FFFFFF"/>
          <w:lang w:eastAsia="ru-RU"/>
        </w:rPr>
        <w:t>84.</w:t>
      </w:r>
    </w:p>
    <w:p w:rsidR="003C49F5" w:rsidRDefault="003C49F5" w:rsidP="003C49F5">
      <w:pPr>
        <w:numPr>
          <w:ilvl w:val="0"/>
          <w:numId w:val="1"/>
        </w:numPr>
        <w:shd w:val="clear" w:color="auto" w:fill="FFFFFF"/>
        <w:tabs>
          <w:tab w:val="left" w:pos="0"/>
          <w:tab w:val="left" w:pos="567"/>
        </w:tabs>
        <w:spacing w:after="0" w:line="240" w:lineRule="auto"/>
        <w:ind w:left="0" w:firstLine="0"/>
        <w:contextualSpacing/>
        <w:jc w:val="both"/>
        <w:rPr>
          <w:rFonts w:ascii="Times New Roman" w:hAnsi="Times New Roman"/>
          <w:sz w:val="28"/>
          <w:szCs w:val="28"/>
          <w:lang w:val="en-US" w:eastAsia="ru-RU"/>
        </w:rPr>
      </w:pPr>
      <w:r>
        <w:rPr>
          <w:rFonts w:ascii="Times New Roman" w:hAnsi="Times New Roman"/>
          <w:noProof/>
          <w:snapToGrid w:val="0"/>
          <w:sz w:val="28"/>
          <w:szCs w:val="28"/>
          <w:shd w:val="clear" w:color="auto" w:fill="FFFFFF"/>
          <w:lang w:eastAsia="ru-RU"/>
        </w:rPr>
        <w:t>Mattar R</w:t>
      </w:r>
      <w:r>
        <w:rPr>
          <w:rFonts w:ascii="Times New Roman" w:hAnsi="Times New Roman"/>
          <w:noProof/>
          <w:snapToGrid w:val="0"/>
          <w:sz w:val="28"/>
          <w:szCs w:val="28"/>
          <w:shd w:val="clear" w:color="auto" w:fill="FFFFFF"/>
          <w:lang w:val="en-US" w:eastAsia="ru-RU"/>
        </w:rPr>
        <w:t xml:space="preserve">. </w:t>
      </w:r>
      <w:r>
        <w:rPr>
          <w:rFonts w:ascii="Times New Roman" w:hAnsi="Times New Roman"/>
          <w:noProof/>
          <w:snapToGrid w:val="0"/>
          <w:sz w:val="28"/>
          <w:szCs w:val="28"/>
          <w:shd w:val="clear" w:color="auto" w:fill="FFFFFF"/>
          <w:lang w:eastAsia="ru-RU"/>
        </w:rPr>
        <w:t>Lactose intolerance: diagnosis, genetic, and clinical factors</w:t>
      </w:r>
      <w:r>
        <w:rPr>
          <w:rFonts w:ascii="Times New Roman" w:hAnsi="Times New Roman"/>
          <w:noProof/>
          <w:snapToGrid w:val="0"/>
          <w:sz w:val="28"/>
          <w:szCs w:val="28"/>
          <w:shd w:val="clear" w:color="auto" w:fill="FFFFFF"/>
          <w:lang w:val="en-US" w:eastAsia="ru-RU"/>
        </w:rPr>
        <w:t xml:space="preserve"> / </w:t>
      </w:r>
      <w:r>
        <w:rPr>
          <w:rFonts w:ascii="Times New Roman" w:hAnsi="Times New Roman"/>
          <w:noProof/>
          <w:snapToGrid w:val="0"/>
          <w:sz w:val="28"/>
          <w:szCs w:val="28"/>
          <w:shd w:val="clear" w:color="auto" w:fill="FFFFFF"/>
          <w:lang w:eastAsia="ru-RU"/>
        </w:rPr>
        <w:t>R</w:t>
      </w:r>
      <w:r>
        <w:rPr>
          <w:rFonts w:ascii="Times New Roman" w:hAnsi="Times New Roman"/>
          <w:noProof/>
          <w:snapToGrid w:val="0"/>
          <w:sz w:val="28"/>
          <w:szCs w:val="28"/>
          <w:shd w:val="clear" w:color="auto" w:fill="FFFFFF"/>
          <w:lang w:val="en-US" w:eastAsia="ru-RU"/>
        </w:rPr>
        <w:t>.</w:t>
      </w:r>
      <w:r>
        <w:rPr>
          <w:rFonts w:ascii="Times New Roman" w:hAnsi="Times New Roman"/>
          <w:noProof/>
          <w:snapToGrid w:val="0"/>
          <w:sz w:val="28"/>
          <w:szCs w:val="28"/>
          <w:shd w:val="clear" w:color="auto" w:fill="FFFFFF"/>
          <w:lang w:eastAsia="ru-RU"/>
        </w:rPr>
        <w:t xml:space="preserve"> Mattar, D</w:t>
      </w:r>
      <w:r>
        <w:rPr>
          <w:rFonts w:ascii="Times New Roman" w:hAnsi="Times New Roman"/>
          <w:noProof/>
          <w:snapToGrid w:val="0"/>
          <w:sz w:val="28"/>
          <w:szCs w:val="28"/>
          <w:shd w:val="clear" w:color="auto" w:fill="FFFFFF"/>
          <w:lang w:val="en-US" w:eastAsia="ru-RU"/>
        </w:rPr>
        <w:t>.</w:t>
      </w:r>
      <w:r>
        <w:rPr>
          <w:rFonts w:ascii="Times New Roman" w:hAnsi="Times New Roman"/>
          <w:noProof/>
          <w:snapToGrid w:val="0"/>
          <w:sz w:val="28"/>
          <w:szCs w:val="28"/>
          <w:shd w:val="clear" w:color="auto" w:fill="FFFFFF"/>
          <w:lang w:eastAsia="ru-RU"/>
        </w:rPr>
        <w:t>F</w:t>
      </w:r>
      <w:r>
        <w:rPr>
          <w:rFonts w:ascii="Times New Roman" w:hAnsi="Times New Roman"/>
          <w:noProof/>
          <w:snapToGrid w:val="0"/>
          <w:sz w:val="28"/>
          <w:szCs w:val="28"/>
          <w:shd w:val="clear" w:color="auto" w:fill="FFFFFF"/>
          <w:lang w:val="en-US" w:eastAsia="ru-RU"/>
        </w:rPr>
        <w:t>.</w:t>
      </w:r>
      <w:r>
        <w:rPr>
          <w:rFonts w:ascii="Times New Roman" w:hAnsi="Times New Roman"/>
          <w:noProof/>
          <w:snapToGrid w:val="0"/>
          <w:sz w:val="28"/>
          <w:szCs w:val="28"/>
          <w:shd w:val="clear" w:color="auto" w:fill="FFFFFF"/>
          <w:lang w:eastAsia="ru-RU"/>
        </w:rPr>
        <w:t>de Campos Mazo, F</w:t>
      </w:r>
      <w:r>
        <w:rPr>
          <w:rFonts w:ascii="Times New Roman" w:hAnsi="Times New Roman"/>
          <w:noProof/>
          <w:snapToGrid w:val="0"/>
          <w:sz w:val="28"/>
          <w:szCs w:val="28"/>
          <w:shd w:val="clear" w:color="auto" w:fill="FFFFFF"/>
          <w:lang w:val="en-US" w:eastAsia="ru-RU"/>
        </w:rPr>
        <w:t>.</w:t>
      </w:r>
      <w:r>
        <w:rPr>
          <w:rFonts w:ascii="Times New Roman" w:hAnsi="Times New Roman"/>
          <w:noProof/>
          <w:snapToGrid w:val="0"/>
          <w:sz w:val="28"/>
          <w:szCs w:val="28"/>
          <w:shd w:val="clear" w:color="auto" w:fill="FFFFFF"/>
          <w:lang w:eastAsia="ru-RU"/>
        </w:rPr>
        <w:t xml:space="preserve">J. Carrilho </w:t>
      </w:r>
      <w:r>
        <w:rPr>
          <w:rFonts w:ascii="Times New Roman" w:hAnsi="Times New Roman"/>
          <w:noProof/>
          <w:snapToGrid w:val="0"/>
          <w:sz w:val="28"/>
          <w:szCs w:val="28"/>
          <w:shd w:val="clear" w:color="auto" w:fill="FFFFFF"/>
          <w:lang w:val="en-US" w:eastAsia="ru-RU"/>
        </w:rPr>
        <w:t xml:space="preserve">// </w:t>
      </w:r>
      <w:r>
        <w:rPr>
          <w:rFonts w:ascii="Times New Roman" w:hAnsi="Times New Roman"/>
          <w:noProof/>
          <w:snapToGrid w:val="0"/>
          <w:sz w:val="28"/>
          <w:szCs w:val="28"/>
          <w:shd w:val="clear" w:color="auto" w:fill="FFFFFF"/>
          <w:lang w:eastAsia="ru-RU"/>
        </w:rPr>
        <w:t>Clin</w:t>
      </w:r>
      <w:r>
        <w:rPr>
          <w:rFonts w:ascii="Times New Roman" w:hAnsi="Times New Roman"/>
          <w:noProof/>
          <w:snapToGrid w:val="0"/>
          <w:sz w:val="28"/>
          <w:szCs w:val="28"/>
          <w:shd w:val="clear" w:color="auto" w:fill="FFFFFF"/>
          <w:lang w:val="en-US" w:eastAsia="ru-RU"/>
        </w:rPr>
        <w:t>.</w:t>
      </w:r>
      <w:r>
        <w:rPr>
          <w:rFonts w:ascii="Times New Roman" w:hAnsi="Times New Roman"/>
          <w:noProof/>
          <w:snapToGrid w:val="0"/>
          <w:sz w:val="28"/>
          <w:szCs w:val="28"/>
          <w:shd w:val="clear" w:color="auto" w:fill="FFFFFF"/>
          <w:lang w:eastAsia="ru-RU"/>
        </w:rPr>
        <w:t xml:space="preserve"> Exp</w:t>
      </w:r>
      <w:r>
        <w:rPr>
          <w:rFonts w:ascii="Times New Roman" w:hAnsi="Times New Roman"/>
          <w:noProof/>
          <w:snapToGrid w:val="0"/>
          <w:sz w:val="28"/>
          <w:szCs w:val="28"/>
          <w:shd w:val="clear" w:color="auto" w:fill="FFFFFF"/>
          <w:lang w:val="en-US" w:eastAsia="ru-RU"/>
        </w:rPr>
        <w:t>.</w:t>
      </w:r>
      <w:r>
        <w:rPr>
          <w:rFonts w:ascii="Times New Roman" w:hAnsi="Times New Roman"/>
          <w:noProof/>
          <w:snapToGrid w:val="0"/>
          <w:sz w:val="28"/>
          <w:szCs w:val="28"/>
          <w:shd w:val="clear" w:color="auto" w:fill="FFFFFF"/>
          <w:lang w:eastAsia="ru-RU"/>
        </w:rPr>
        <w:t xml:space="preserve"> Gastroenterol</w:t>
      </w:r>
      <w:r>
        <w:rPr>
          <w:rFonts w:ascii="Times New Roman" w:hAnsi="Times New Roman"/>
          <w:noProof/>
          <w:snapToGrid w:val="0"/>
          <w:sz w:val="28"/>
          <w:szCs w:val="28"/>
          <w:shd w:val="clear" w:color="auto" w:fill="FFFFFF"/>
          <w:lang w:val="en-US" w:eastAsia="ru-RU"/>
        </w:rPr>
        <w:t xml:space="preserve">. - </w:t>
      </w:r>
      <w:r>
        <w:rPr>
          <w:rFonts w:ascii="Times New Roman" w:hAnsi="Times New Roman"/>
          <w:noProof/>
          <w:snapToGrid w:val="0"/>
          <w:sz w:val="28"/>
          <w:szCs w:val="28"/>
          <w:shd w:val="clear" w:color="auto" w:fill="FFFFFF"/>
          <w:lang w:eastAsia="ru-RU"/>
        </w:rPr>
        <w:t>2012</w:t>
      </w:r>
      <w:r>
        <w:rPr>
          <w:rFonts w:ascii="Times New Roman" w:hAnsi="Times New Roman"/>
          <w:noProof/>
          <w:snapToGrid w:val="0"/>
          <w:sz w:val="28"/>
          <w:szCs w:val="28"/>
          <w:shd w:val="clear" w:color="auto" w:fill="FFFFFF"/>
          <w:lang w:val="en-US" w:eastAsia="ru-RU"/>
        </w:rPr>
        <w:t xml:space="preserve">. - Vol. </w:t>
      </w:r>
      <w:r>
        <w:rPr>
          <w:rFonts w:ascii="Times New Roman" w:hAnsi="Times New Roman"/>
          <w:noProof/>
          <w:snapToGrid w:val="0"/>
          <w:sz w:val="28"/>
          <w:szCs w:val="28"/>
          <w:shd w:val="clear" w:color="auto" w:fill="FFFFFF"/>
          <w:lang w:eastAsia="ru-RU"/>
        </w:rPr>
        <w:t>5</w:t>
      </w:r>
      <w:r>
        <w:rPr>
          <w:rFonts w:ascii="Times New Roman" w:hAnsi="Times New Roman"/>
          <w:noProof/>
          <w:snapToGrid w:val="0"/>
          <w:sz w:val="28"/>
          <w:szCs w:val="28"/>
          <w:shd w:val="clear" w:color="auto" w:fill="FFFFFF"/>
          <w:lang w:val="en-US" w:eastAsia="ru-RU"/>
        </w:rPr>
        <w:t xml:space="preserve">. - P. </w:t>
      </w:r>
      <w:r>
        <w:rPr>
          <w:rFonts w:ascii="Times New Roman" w:hAnsi="Times New Roman"/>
          <w:noProof/>
          <w:snapToGrid w:val="0"/>
          <w:sz w:val="28"/>
          <w:szCs w:val="28"/>
          <w:shd w:val="clear" w:color="auto" w:fill="FFFFFF"/>
          <w:lang w:eastAsia="ru-RU"/>
        </w:rPr>
        <w:t>113</w:t>
      </w:r>
      <w:r>
        <w:rPr>
          <w:rFonts w:ascii="Times New Roman" w:hAnsi="Times New Roman"/>
          <w:noProof/>
          <w:snapToGrid w:val="0"/>
          <w:sz w:val="28"/>
          <w:szCs w:val="28"/>
          <w:shd w:val="clear" w:color="auto" w:fill="FFFFFF"/>
          <w:lang w:val="en-US" w:eastAsia="ru-RU"/>
        </w:rPr>
        <w:t>-1</w:t>
      </w:r>
      <w:r>
        <w:rPr>
          <w:rFonts w:ascii="Times New Roman" w:hAnsi="Times New Roman"/>
          <w:noProof/>
          <w:snapToGrid w:val="0"/>
          <w:sz w:val="28"/>
          <w:szCs w:val="28"/>
          <w:shd w:val="clear" w:color="auto" w:fill="FFFFFF"/>
          <w:lang w:eastAsia="ru-RU"/>
        </w:rPr>
        <w:t>21.</w:t>
      </w:r>
    </w:p>
    <w:p w:rsidR="003C49F5" w:rsidRDefault="003C49F5" w:rsidP="003C49F5">
      <w:pPr>
        <w:keepNext/>
        <w:widowControl w:val="0"/>
        <w:numPr>
          <w:ilvl w:val="0"/>
          <w:numId w:val="1"/>
        </w:numPr>
        <w:tabs>
          <w:tab w:val="left" w:pos="0"/>
          <w:tab w:val="left" w:pos="567"/>
        </w:tabs>
        <w:spacing w:after="0" w:line="240" w:lineRule="auto"/>
        <w:ind w:left="0" w:firstLine="0"/>
        <w:contextualSpacing/>
        <w:jc w:val="both"/>
        <w:outlineLvl w:val="3"/>
        <w:rPr>
          <w:rFonts w:ascii="Times New Roman" w:hAnsi="Times New Roman"/>
          <w:noProof/>
          <w:snapToGrid w:val="0"/>
          <w:sz w:val="28"/>
          <w:szCs w:val="28"/>
          <w:lang w:eastAsia="ru-RU"/>
        </w:rPr>
      </w:pPr>
      <w:r>
        <w:rPr>
          <w:rFonts w:ascii="Times New Roman" w:hAnsi="Times New Roman"/>
          <w:noProof/>
          <w:snapToGrid w:val="0"/>
          <w:sz w:val="28"/>
          <w:szCs w:val="28"/>
          <w:lang w:eastAsia="ru-RU"/>
        </w:rPr>
        <w:t>Misselwitz B.</w:t>
      </w:r>
      <w:r>
        <w:rPr>
          <w:rFonts w:ascii="Times New Roman" w:hAnsi="Times New Roman"/>
          <w:noProof/>
          <w:snapToGrid w:val="0"/>
          <w:sz w:val="28"/>
          <w:szCs w:val="28"/>
          <w:lang w:val="en-US" w:eastAsia="ru-RU"/>
        </w:rPr>
        <w:t xml:space="preserve"> </w:t>
      </w:r>
      <w:r>
        <w:rPr>
          <w:rFonts w:ascii="Times New Roman" w:hAnsi="Times New Roman"/>
          <w:noProof/>
          <w:snapToGrid w:val="0"/>
          <w:sz w:val="28"/>
          <w:szCs w:val="28"/>
          <w:lang w:eastAsia="ru-RU"/>
        </w:rPr>
        <w:t xml:space="preserve">Lactose malabsorption and intolerance: pathogenesis, diagnosis and treatment </w:t>
      </w:r>
      <w:r>
        <w:rPr>
          <w:rFonts w:ascii="Times New Roman" w:hAnsi="Times New Roman"/>
          <w:noProof/>
          <w:snapToGrid w:val="0"/>
          <w:sz w:val="28"/>
          <w:szCs w:val="28"/>
          <w:lang w:val="en-US" w:eastAsia="ru-RU"/>
        </w:rPr>
        <w:t xml:space="preserve">/ </w:t>
      </w:r>
      <w:r>
        <w:rPr>
          <w:rFonts w:ascii="Times New Roman" w:hAnsi="Times New Roman"/>
          <w:noProof/>
          <w:snapToGrid w:val="0"/>
          <w:sz w:val="28"/>
          <w:szCs w:val="28"/>
          <w:lang w:eastAsia="ru-RU"/>
        </w:rPr>
        <w:t>B. Misselwitz, D. Pohl, H. Frühauf, M. Fried, R.S. Vavricka, M. Fox // United</w:t>
      </w:r>
      <w:r>
        <w:rPr>
          <w:rFonts w:ascii="Times New Roman" w:hAnsi="Times New Roman"/>
          <w:noProof/>
          <w:snapToGrid w:val="0"/>
          <w:sz w:val="28"/>
          <w:szCs w:val="28"/>
          <w:lang w:val="en-US" w:eastAsia="ru-RU"/>
        </w:rPr>
        <w:t>.</w:t>
      </w:r>
      <w:r>
        <w:rPr>
          <w:rFonts w:ascii="Times New Roman" w:hAnsi="Times New Roman"/>
          <w:noProof/>
          <w:snapToGrid w:val="0"/>
          <w:sz w:val="28"/>
          <w:szCs w:val="28"/>
          <w:lang w:eastAsia="ru-RU"/>
        </w:rPr>
        <w:t xml:space="preserve"> European. Gastroenterol</w:t>
      </w:r>
      <w:r>
        <w:rPr>
          <w:rFonts w:ascii="Times New Roman" w:hAnsi="Times New Roman"/>
          <w:noProof/>
          <w:snapToGrid w:val="0"/>
          <w:sz w:val="28"/>
          <w:szCs w:val="28"/>
          <w:lang w:val="en-US" w:eastAsia="ru-RU"/>
        </w:rPr>
        <w:t>.</w:t>
      </w:r>
      <w:r>
        <w:rPr>
          <w:rFonts w:ascii="Times New Roman" w:hAnsi="Times New Roman"/>
          <w:noProof/>
          <w:snapToGrid w:val="0"/>
          <w:sz w:val="28"/>
          <w:szCs w:val="28"/>
          <w:lang w:eastAsia="ru-RU"/>
        </w:rPr>
        <w:t xml:space="preserve"> J. </w:t>
      </w:r>
      <w:r>
        <w:rPr>
          <w:rFonts w:ascii="Times New Roman" w:hAnsi="Times New Roman"/>
          <w:noProof/>
          <w:snapToGrid w:val="0"/>
          <w:sz w:val="28"/>
          <w:szCs w:val="28"/>
          <w:lang w:val="en-US" w:eastAsia="ru-RU"/>
        </w:rPr>
        <w:t>-</w:t>
      </w:r>
      <w:r>
        <w:rPr>
          <w:rFonts w:ascii="Times New Roman" w:hAnsi="Times New Roman"/>
          <w:noProof/>
          <w:snapToGrid w:val="0"/>
          <w:sz w:val="28"/>
          <w:szCs w:val="28"/>
          <w:lang w:eastAsia="ru-RU"/>
        </w:rPr>
        <w:t xml:space="preserve"> 2013. </w:t>
      </w:r>
      <w:r>
        <w:rPr>
          <w:rFonts w:ascii="Times New Roman" w:hAnsi="Times New Roman"/>
          <w:noProof/>
          <w:snapToGrid w:val="0"/>
          <w:sz w:val="28"/>
          <w:szCs w:val="28"/>
          <w:lang w:val="en-US" w:eastAsia="ru-RU"/>
        </w:rPr>
        <w:t>- Vol.</w:t>
      </w:r>
      <w:r>
        <w:rPr>
          <w:rFonts w:ascii="Times New Roman" w:hAnsi="Times New Roman"/>
          <w:noProof/>
          <w:snapToGrid w:val="0"/>
          <w:sz w:val="28"/>
          <w:szCs w:val="28"/>
          <w:lang w:eastAsia="ru-RU"/>
        </w:rPr>
        <w:t xml:space="preserve"> 3</w:t>
      </w:r>
      <w:r>
        <w:rPr>
          <w:rFonts w:ascii="Times New Roman" w:hAnsi="Times New Roman"/>
          <w:noProof/>
          <w:snapToGrid w:val="0"/>
          <w:sz w:val="28"/>
          <w:szCs w:val="28"/>
          <w:lang w:val="en-US" w:eastAsia="ru-RU"/>
        </w:rPr>
        <w:t>. - P.</w:t>
      </w:r>
      <w:r>
        <w:rPr>
          <w:rFonts w:ascii="Times New Roman" w:hAnsi="Times New Roman"/>
          <w:noProof/>
          <w:snapToGrid w:val="0"/>
          <w:sz w:val="28"/>
          <w:szCs w:val="28"/>
          <w:lang w:eastAsia="ru-RU"/>
        </w:rPr>
        <w:t>151-159.</w:t>
      </w:r>
    </w:p>
    <w:p w:rsidR="003C49F5" w:rsidRDefault="003C49F5" w:rsidP="003C49F5">
      <w:pPr>
        <w:keepNext/>
        <w:widowControl w:val="0"/>
        <w:numPr>
          <w:ilvl w:val="0"/>
          <w:numId w:val="1"/>
        </w:numPr>
        <w:tabs>
          <w:tab w:val="left" w:pos="0"/>
          <w:tab w:val="left" w:pos="567"/>
        </w:tabs>
        <w:spacing w:after="0" w:line="240" w:lineRule="auto"/>
        <w:ind w:left="0" w:firstLine="0"/>
        <w:contextualSpacing/>
        <w:jc w:val="both"/>
        <w:outlineLvl w:val="3"/>
        <w:rPr>
          <w:rFonts w:ascii="Times New Roman" w:hAnsi="Times New Roman"/>
          <w:noProof/>
          <w:snapToGrid w:val="0"/>
          <w:sz w:val="28"/>
          <w:szCs w:val="28"/>
          <w:lang w:eastAsia="ru-RU"/>
        </w:rPr>
      </w:pPr>
      <w:r>
        <w:rPr>
          <w:rFonts w:ascii="Times New Roman" w:eastAsia="Calibri" w:hAnsi="Times New Roman"/>
          <w:color w:val="000000"/>
          <w:sz w:val="28"/>
          <w:szCs w:val="28"/>
          <w:lang w:val="en-US"/>
        </w:rPr>
        <w:t xml:space="preserve">Pelletier J.-P. Osteoporosis and osteoarthritis: similarities and 108 differences in experimental models / J.-P. Pelletier // Osteoporosis Int. </w:t>
      </w:r>
      <w:r>
        <w:rPr>
          <w:rFonts w:ascii="Times New Roman" w:eastAsia="Calibri" w:hAnsi="Times New Roman"/>
          <w:color w:val="000000"/>
          <w:sz w:val="28"/>
          <w:szCs w:val="28"/>
          <w:lang w:val="en-IE"/>
        </w:rPr>
        <w:t>-</w:t>
      </w:r>
      <w:r>
        <w:rPr>
          <w:rFonts w:ascii="Times New Roman" w:eastAsia="Calibri" w:hAnsi="Times New Roman"/>
          <w:color w:val="000000"/>
          <w:sz w:val="28"/>
          <w:szCs w:val="28"/>
          <w:lang w:val="en-US"/>
        </w:rPr>
        <w:t xml:space="preserve"> 2013. </w:t>
      </w:r>
      <w:r>
        <w:rPr>
          <w:rFonts w:ascii="Times New Roman" w:eastAsia="Calibri" w:hAnsi="Times New Roman"/>
          <w:color w:val="000000"/>
          <w:sz w:val="28"/>
          <w:szCs w:val="28"/>
          <w:lang w:val="en-IE"/>
        </w:rPr>
        <w:t>-</w:t>
      </w:r>
      <w:r>
        <w:rPr>
          <w:rFonts w:ascii="Times New Roman" w:eastAsia="Calibri" w:hAnsi="Times New Roman"/>
          <w:color w:val="000000"/>
          <w:sz w:val="28"/>
          <w:szCs w:val="28"/>
          <w:lang w:val="en-US"/>
        </w:rPr>
        <w:t xml:space="preserve"> Vol. 24</w:t>
      </w:r>
      <w:r>
        <w:rPr>
          <w:rFonts w:ascii="Times New Roman" w:eastAsia="Calibri" w:hAnsi="Times New Roman"/>
          <w:color w:val="000000"/>
          <w:sz w:val="28"/>
          <w:szCs w:val="28"/>
          <w:lang w:val="en-IE"/>
        </w:rPr>
        <w:t>. -</w:t>
      </w:r>
      <w:r>
        <w:rPr>
          <w:rFonts w:ascii="Times New Roman" w:eastAsia="Calibri" w:hAnsi="Times New Roman"/>
          <w:color w:val="000000"/>
          <w:sz w:val="28"/>
          <w:szCs w:val="28"/>
          <w:lang w:val="en-US"/>
        </w:rPr>
        <w:t xml:space="preserve"> S. 1. </w:t>
      </w:r>
      <w:r>
        <w:rPr>
          <w:rFonts w:ascii="Times New Roman" w:eastAsia="Calibri" w:hAnsi="Times New Roman"/>
          <w:color w:val="000000"/>
          <w:sz w:val="28"/>
          <w:szCs w:val="28"/>
          <w:lang w:val="en-IE"/>
        </w:rPr>
        <w:t>-</w:t>
      </w:r>
      <w:r>
        <w:rPr>
          <w:rFonts w:ascii="Times New Roman" w:eastAsia="Calibri" w:hAnsi="Times New Roman"/>
          <w:color w:val="000000"/>
          <w:sz w:val="28"/>
          <w:szCs w:val="28"/>
          <w:lang w:val="en-US"/>
        </w:rPr>
        <w:t xml:space="preserve"> </w:t>
      </w:r>
      <w:r>
        <w:rPr>
          <w:rFonts w:ascii="Times New Roman" w:eastAsia="Calibri" w:hAnsi="Times New Roman"/>
          <w:color w:val="000000"/>
          <w:sz w:val="28"/>
          <w:szCs w:val="28"/>
          <w:lang w:val="ru-RU"/>
        </w:rPr>
        <w:t>Р</w:t>
      </w:r>
      <w:r>
        <w:rPr>
          <w:rFonts w:ascii="Times New Roman" w:eastAsia="Calibri" w:hAnsi="Times New Roman"/>
          <w:color w:val="000000"/>
          <w:sz w:val="28"/>
          <w:szCs w:val="28"/>
          <w:lang w:val="en-US"/>
        </w:rPr>
        <w:t xml:space="preserve">. 71. </w:t>
      </w:r>
      <w:r>
        <w:rPr>
          <w:rFonts w:ascii="Times New Roman" w:eastAsia="Calibri" w:hAnsi="Times New Roman"/>
          <w:color w:val="000000"/>
          <w:sz w:val="28"/>
          <w:szCs w:val="28"/>
          <w:shd w:val="clear" w:color="auto" w:fill="EEEEEE"/>
          <w:lang w:val="en-US"/>
        </w:rPr>
        <w:t xml:space="preserve"> </w:t>
      </w:r>
    </w:p>
    <w:p w:rsidR="003C49F5" w:rsidRDefault="003C49F5" w:rsidP="003C49F5">
      <w:pPr>
        <w:numPr>
          <w:ilvl w:val="0"/>
          <w:numId w:val="1"/>
        </w:numPr>
        <w:shd w:val="clear" w:color="auto" w:fill="FFFFFF"/>
        <w:tabs>
          <w:tab w:val="left" w:pos="0"/>
          <w:tab w:val="left" w:pos="567"/>
        </w:tabs>
        <w:spacing w:after="0" w:line="240" w:lineRule="auto"/>
        <w:ind w:left="0" w:firstLine="0"/>
        <w:contextualSpacing/>
        <w:jc w:val="both"/>
        <w:rPr>
          <w:rFonts w:ascii="Times New Roman" w:hAnsi="Times New Roman"/>
          <w:noProof/>
          <w:snapToGrid w:val="0"/>
          <w:sz w:val="28"/>
          <w:szCs w:val="28"/>
          <w:lang w:val="en-US" w:eastAsia="uk-UA"/>
        </w:rPr>
      </w:pPr>
      <w:hyperlink r:id="rId31" w:history="1">
        <w:r>
          <w:rPr>
            <w:rStyle w:val="a3"/>
            <w:noProof/>
            <w:snapToGrid w:val="0"/>
            <w:szCs w:val="28"/>
            <w:lang w:eastAsia="uk-UA"/>
          </w:rPr>
          <w:t>Płoszaj T</w:t>
        </w:r>
      </w:hyperlink>
      <w:r>
        <w:rPr>
          <w:rFonts w:ascii="Times New Roman" w:hAnsi="Times New Roman"/>
          <w:noProof/>
          <w:snapToGrid w:val="0"/>
          <w:sz w:val="28"/>
          <w:szCs w:val="28"/>
          <w:lang w:val="en-IE" w:eastAsia="uk-UA"/>
        </w:rPr>
        <w:t xml:space="preserve">. </w:t>
      </w:r>
      <w:r>
        <w:rPr>
          <w:rFonts w:ascii="Times New Roman" w:hAnsi="Times New Roman"/>
          <w:bCs/>
          <w:noProof/>
          <w:snapToGrid w:val="0"/>
          <w:kern w:val="36"/>
          <w:sz w:val="28"/>
          <w:szCs w:val="28"/>
          <w:lang w:eastAsia="uk-UA"/>
        </w:rPr>
        <w:t>Mitochondrial DNA genetic diversity and LCT</w:t>
      </w:r>
      <w:r>
        <w:rPr>
          <w:rFonts w:ascii="Times New Roman" w:hAnsi="Times New Roman"/>
          <w:bCs/>
          <w:noProof/>
          <w:snapToGrid w:val="0"/>
          <w:kern w:val="36"/>
          <w:sz w:val="28"/>
          <w:szCs w:val="28"/>
          <w:lang w:val="en-US" w:eastAsia="uk-UA"/>
        </w:rPr>
        <w:t xml:space="preserve"> </w:t>
      </w:r>
      <w:r>
        <w:rPr>
          <w:rFonts w:ascii="Times New Roman" w:hAnsi="Times New Roman"/>
          <w:bCs/>
          <w:noProof/>
          <w:snapToGrid w:val="0"/>
          <w:kern w:val="36"/>
          <w:sz w:val="28"/>
          <w:szCs w:val="28"/>
          <w:lang w:eastAsia="uk-UA"/>
        </w:rPr>
        <w:t>-13910 and delta</w:t>
      </w:r>
      <w:r>
        <w:rPr>
          <w:rFonts w:ascii="Times New Roman" w:hAnsi="Times New Roman"/>
          <w:bCs/>
          <w:noProof/>
          <w:snapToGrid w:val="0"/>
          <w:kern w:val="36"/>
          <w:sz w:val="28"/>
          <w:szCs w:val="28"/>
          <w:lang w:val="en-US" w:eastAsia="uk-UA"/>
        </w:rPr>
        <w:t xml:space="preserve"> </w:t>
      </w:r>
      <w:r>
        <w:rPr>
          <w:rFonts w:ascii="Times New Roman" w:hAnsi="Times New Roman"/>
          <w:bCs/>
          <w:noProof/>
          <w:snapToGrid w:val="0"/>
          <w:kern w:val="36"/>
          <w:sz w:val="28"/>
          <w:szCs w:val="28"/>
          <w:lang w:eastAsia="uk-UA"/>
        </w:rPr>
        <w:t>F508 CFTR alleles typing in the medieval sample from Poland</w:t>
      </w:r>
      <w:r>
        <w:rPr>
          <w:rFonts w:ascii="Times New Roman" w:hAnsi="Times New Roman"/>
          <w:bCs/>
          <w:noProof/>
          <w:snapToGrid w:val="0"/>
          <w:kern w:val="36"/>
          <w:sz w:val="28"/>
          <w:szCs w:val="28"/>
          <w:lang w:val="en-IE" w:eastAsia="uk-UA"/>
        </w:rPr>
        <w:t xml:space="preserve"> / </w:t>
      </w:r>
      <w:hyperlink r:id="rId32" w:history="1">
        <w:r>
          <w:rPr>
            <w:rStyle w:val="a3"/>
            <w:noProof/>
            <w:snapToGrid w:val="0"/>
            <w:szCs w:val="28"/>
            <w:lang w:eastAsia="uk-UA"/>
          </w:rPr>
          <w:t>T</w:t>
        </w:r>
      </w:hyperlink>
      <w:r>
        <w:rPr>
          <w:rFonts w:ascii="Times New Roman" w:hAnsi="Times New Roman"/>
          <w:noProof/>
          <w:snapToGrid w:val="0"/>
          <w:sz w:val="28"/>
          <w:szCs w:val="28"/>
          <w:lang w:eastAsia="uk-UA"/>
        </w:rPr>
        <w:t>. Płoszaj, </w:t>
      </w:r>
      <w:hyperlink r:id="rId33" w:history="1">
        <w:r>
          <w:rPr>
            <w:rStyle w:val="a3"/>
            <w:noProof/>
            <w:snapToGrid w:val="0"/>
            <w:szCs w:val="28"/>
            <w:lang w:eastAsia="uk-UA"/>
          </w:rPr>
          <w:t xml:space="preserve"> B</w:t>
        </w:r>
      </w:hyperlink>
      <w:r>
        <w:rPr>
          <w:rFonts w:ascii="Times New Roman" w:hAnsi="Times New Roman"/>
          <w:noProof/>
          <w:snapToGrid w:val="0"/>
          <w:sz w:val="28"/>
          <w:szCs w:val="28"/>
          <w:lang w:eastAsia="uk-UA"/>
        </w:rPr>
        <w:t xml:space="preserve">. </w:t>
      </w:r>
      <w:r>
        <w:rPr>
          <w:rFonts w:ascii="Times New Roman" w:hAnsi="Times New Roman"/>
          <w:noProof/>
          <w:snapToGrid w:val="0"/>
          <w:sz w:val="28"/>
          <w:szCs w:val="28"/>
          <w:lang w:eastAsia="uk-UA"/>
        </w:rPr>
        <w:lastRenderedPageBreak/>
        <w:t>Jerszyńska, </w:t>
      </w:r>
      <w:hyperlink r:id="rId34" w:history="1">
        <w:r>
          <w:rPr>
            <w:rStyle w:val="a3"/>
            <w:noProof/>
            <w:snapToGrid w:val="0"/>
            <w:szCs w:val="28"/>
            <w:lang w:eastAsia="uk-UA"/>
          </w:rPr>
          <w:t xml:space="preserve"> K</w:t>
        </w:r>
      </w:hyperlink>
      <w:r>
        <w:rPr>
          <w:rFonts w:ascii="Times New Roman" w:hAnsi="Times New Roman"/>
          <w:noProof/>
          <w:snapToGrid w:val="0"/>
          <w:sz w:val="28"/>
          <w:szCs w:val="28"/>
          <w:lang w:eastAsia="uk-UA"/>
        </w:rPr>
        <w:t>. Jędrychowska-Dańska, </w:t>
      </w:r>
      <w:hyperlink r:id="rId35" w:history="1">
        <w:r>
          <w:rPr>
            <w:rStyle w:val="a3"/>
            <w:noProof/>
            <w:snapToGrid w:val="0"/>
            <w:szCs w:val="28"/>
            <w:lang w:eastAsia="uk-UA"/>
          </w:rPr>
          <w:t xml:space="preserve"> M</w:t>
        </w:r>
      </w:hyperlink>
      <w:r>
        <w:rPr>
          <w:rFonts w:ascii="Times New Roman" w:hAnsi="Times New Roman"/>
          <w:noProof/>
          <w:snapToGrid w:val="0"/>
          <w:sz w:val="28"/>
          <w:szCs w:val="28"/>
          <w:lang w:eastAsia="uk-UA"/>
        </w:rPr>
        <w:t>. Lewandowska, </w:t>
      </w:r>
      <w:hyperlink r:id="rId36" w:history="1">
        <w:r>
          <w:rPr>
            <w:rStyle w:val="a3"/>
            <w:noProof/>
            <w:snapToGrid w:val="0"/>
            <w:szCs w:val="28"/>
            <w:lang w:eastAsia="uk-UA"/>
          </w:rPr>
          <w:t xml:space="preserve"> D</w:t>
        </w:r>
      </w:hyperlink>
      <w:r>
        <w:rPr>
          <w:rFonts w:ascii="Times New Roman" w:hAnsi="Times New Roman"/>
          <w:noProof/>
          <w:snapToGrid w:val="0"/>
          <w:sz w:val="28"/>
          <w:szCs w:val="28"/>
          <w:lang w:eastAsia="uk-UA"/>
        </w:rPr>
        <w:t>. Kubiak, </w:t>
      </w:r>
      <w:hyperlink r:id="rId37" w:history="1">
        <w:r>
          <w:rPr>
            <w:rStyle w:val="a3"/>
            <w:noProof/>
            <w:snapToGrid w:val="0"/>
            <w:szCs w:val="28"/>
            <w:lang w:eastAsia="uk-UA"/>
          </w:rPr>
          <w:t>K</w:t>
        </w:r>
      </w:hyperlink>
      <w:r>
        <w:rPr>
          <w:rFonts w:ascii="Times New Roman" w:hAnsi="Times New Roman"/>
          <w:noProof/>
          <w:snapToGrid w:val="0"/>
          <w:sz w:val="28"/>
          <w:szCs w:val="28"/>
          <w:lang w:eastAsia="uk-UA"/>
        </w:rPr>
        <w:t>. Grzywnowicz, </w:t>
      </w:r>
      <w:hyperlink r:id="rId38" w:history="1">
        <w:r>
          <w:rPr>
            <w:rStyle w:val="a3"/>
            <w:noProof/>
            <w:snapToGrid w:val="0"/>
            <w:szCs w:val="28"/>
            <w:lang w:eastAsia="uk-UA"/>
          </w:rPr>
          <w:t xml:space="preserve"> A</w:t>
        </w:r>
      </w:hyperlink>
      <w:r>
        <w:rPr>
          <w:rFonts w:ascii="Times New Roman" w:hAnsi="Times New Roman"/>
          <w:noProof/>
          <w:snapToGrid w:val="0"/>
          <w:sz w:val="28"/>
          <w:szCs w:val="28"/>
          <w:lang w:eastAsia="uk-UA"/>
        </w:rPr>
        <w:t>. Masłowska, </w:t>
      </w:r>
      <w:hyperlink r:id="rId39" w:history="1">
        <w:r>
          <w:rPr>
            <w:rStyle w:val="a3"/>
            <w:noProof/>
            <w:snapToGrid w:val="0"/>
            <w:szCs w:val="28"/>
            <w:lang w:eastAsia="uk-UA"/>
          </w:rPr>
          <w:t>H.</w:t>
        </w:r>
      </w:hyperlink>
      <w:r>
        <w:rPr>
          <w:rFonts w:ascii="Times New Roman" w:hAnsi="Times New Roman"/>
          <w:noProof/>
          <w:snapToGrid w:val="0"/>
          <w:sz w:val="28"/>
          <w:szCs w:val="28"/>
          <w:lang w:eastAsia="uk-UA"/>
        </w:rPr>
        <w:t xml:space="preserve">Witas // </w:t>
      </w:r>
      <w:hyperlink r:id="rId40" w:tooltip="Homo : internationale Zeitschrift für die vergleichende Forschung am Menschen." w:history="1">
        <w:r>
          <w:rPr>
            <w:rStyle w:val="a3"/>
            <w:noProof/>
            <w:snapToGrid w:val="0"/>
            <w:szCs w:val="28"/>
            <w:lang w:eastAsia="uk-UA"/>
          </w:rPr>
          <w:t>Homo.</w:t>
        </w:r>
      </w:hyperlink>
      <w:r>
        <w:rPr>
          <w:rFonts w:ascii="Times New Roman" w:hAnsi="Times New Roman"/>
          <w:noProof/>
          <w:snapToGrid w:val="0"/>
          <w:sz w:val="28"/>
          <w:szCs w:val="28"/>
          <w:lang w:eastAsia="uk-UA"/>
        </w:rPr>
        <w:t xml:space="preserve"> - 2015. - </w:t>
      </w:r>
      <w:r>
        <w:rPr>
          <w:rFonts w:ascii="Times New Roman" w:hAnsi="Times New Roman"/>
          <w:noProof/>
          <w:snapToGrid w:val="0"/>
          <w:sz w:val="28"/>
          <w:szCs w:val="28"/>
          <w:lang w:val="en-US" w:eastAsia="uk-UA"/>
        </w:rPr>
        <w:t>Vol</w:t>
      </w:r>
      <w:r>
        <w:rPr>
          <w:rFonts w:ascii="Times New Roman" w:hAnsi="Times New Roman"/>
          <w:noProof/>
          <w:snapToGrid w:val="0"/>
          <w:sz w:val="28"/>
          <w:szCs w:val="28"/>
          <w:lang w:eastAsia="uk-UA"/>
        </w:rPr>
        <w:t xml:space="preserve">. 66. - </w:t>
      </w:r>
      <w:r>
        <w:rPr>
          <w:rFonts w:ascii="Times New Roman" w:hAnsi="Times New Roman"/>
          <w:noProof/>
          <w:snapToGrid w:val="0"/>
          <w:sz w:val="28"/>
          <w:szCs w:val="28"/>
          <w:lang w:val="en-US" w:eastAsia="uk-UA"/>
        </w:rPr>
        <w:t>P</w:t>
      </w:r>
      <w:r>
        <w:rPr>
          <w:rFonts w:ascii="Times New Roman" w:hAnsi="Times New Roman"/>
          <w:noProof/>
          <w:snapToGrid w:val="0"/>
          <w:sz w:val="28"/>
          <w:szCs w:val="28"/>
          <w:lang w:eastAsia="uk-UA"/>
        </w:rPr>
        <w:t>. 229-250.</w:t>
      </w:r>
    </w:p>
    <w:p w:rsidR="003C49F5" w:rsidRDefault="003C49F5" w:rsidP="003C49F5">
      <w:pPr>
        <w:keepNext/>
        <w:widowControl w:val="0"/>
        <w:numPr>
          <w:ilvl w:val="0"/>
          <w:numId w:val="1"/>
        </w:numPr>
        <w:tabs>
          <w:tab w:val="left" w:pos="0"/>
          <w:tab w:val="left" w:pos="567"/>
        </w:tabs>
        <w:spacing w:after="0" w:line="240" w:lineRule="auto"/>
        <w:ind w:left="0" w:firstLine="0"/>
        <w:contextualSpacing/>
        <w:jc w:val="both"/>
        <w:outlineLvl w:val="3"/>
        <w:rPr>
          <w:rFonts w:ascii="Times New Roman" w:hAnsi="Times New Roman"/>
          <w:noProof/>
          <w:snapToGrid w:val="0"/>
          <w:sz w:val="28"/>
          <w:szCs w:val="28"/>
          <w:lang w:eastAsia="ru-RU"/>
        </w:rPr>
      </w:pPr>
      <w:r>
        <w:rPr>
          <w:rFonts w:ascii="Times New Roman" w:eastAsia="Calibri" w:hAnsi="Times New Roman"/>
          <w:color w:val="000000"/>
          <w:sz w:val="28"/>
          <w:szCs w:val="28"/>
          <w:lang w:val="en-US" w:eastAsia="uk-UA"/>
        </w:rPr>
        <w:t>Pohl D. Excellent agreement between genetic and hydrogen breath tests for lactase deficiency and the role of extended symptom assessment / D. Pohl, E. Savarino, M. Hersberger et al. // Br. J. Nutr. - 2010. - Vol. 104. - P. 900-907.</w:t>
      </w:r>
    </w:p>
    <w:p w:rsidR="003C49F5" w:rsidRDefault="003C49F5" w:rsidP="003C49F5">
      <w:pPr>
        <w:keepNext/>
        <w:widowControl w:val="0"/>
        <w:numPr>
          <w:ilvl w:val="0"/>
          <w:numId w:val="1"/>
        </w:numPr>
        <w:tabs>
          <w:tab w:val="left" w:pos="0"/>
          <w:tab w:val="left" w:pos="567"/>
        </w:tabs>
        <w:spacing w:after="0" w:line="240" w:lineRule="auto"/>
        <w:ind w:left="0" w:firstLine="0"/>
        <w:contextualSpacing/>
        <w:jc w:val="both"/>
        <w:outlineLvl w:val="3"/>
        <w:rPr>
          <w:rFonts w:ascii="Times New Roman" w:hAnsi="Times New Roman"/>
          <w:noProof/>
          <w:snapToGrid w:val="0"/>
          <w:sz w:val="28"/>
          <w:szCs w:val="28"/>
          <w:lang w:eastAsia="ru-RU"/>
        </w:rPr>
      </w:pPr>
      <w:hyperlink r:id="rId41" w:history="1">
        <w:r>
          <w:rPr>
            <w:rStyle w:val="a3"/>
            <w:rFonts w:eastAsia="Calibri"/>
            <w:color w:val="000000"/>
            <w:szCs w:val="28"/>
            <w:lang w:val="en-US" w:eastAsia="uk-UA"/>
          </w:rPr>
          <w:t>Rai M.F</w:t>
        </w:r>
      </w:hyperlink>
      <w:r>
        <w:rPr>
          <w:rFonts w:ascii="Times New Roman" w:eastAsia="Calibri" w:hAnsi="Times New Roman"/>
          <w:color w:val="000000"/>
          <w:sz w:val="28"/>
          <w:szCs w:val="28"/>
          <w:lang w:val="en-US" w:eastAsia="uk-UA"/>
        </w:rPr>
        <w:t xml:space="preserve">. </w:t>
      </w:r>
      <w:r>
        <w:rPr>
          <w:rFonts w:ascii="Times New Roman" w:eastAsia="Calibri" w:hAnsi="Times New Roman"/>
          <w:bCs/>
          <w:color w:val="000000"/>
          <w:kern w:val="36"/>
          <w:sz w:val="28"/>
          <w:szCs w:val="28"/>
          <w:lang w:val="en-US" w:eastAsia="uk-UA"/>
        </w:rPr>
        <w:t xml:space="preserve">Relationship of age and body mass index to the expression of obesity and osteoarthritis-related genes in human meniscus / </w:t>
      </w:r>
      <w:hyperlink r:id="rId42" w:history="1">
        <w:r>
          <w:rPr>
            <w:rStyle w:val="a3"/>
            <w:rFonts w:eastAsia="Calibri"/>
            <w:color w:val="000000"/>
            <w:szCs w:val="28"/>
            <w:lang w:val="en-US" w:eastAsia="uk-UA"/>
          </w:rPr>
          <w:t>M.F</w:t>
        </w:r>
      </w:hyperlink>
      <w:r>
        <w:rPr>
          <w:rFonts w:ascii="Times New Roman" w:eastAsia="Calibri" w:hAnsi="Times New Roman"/>
          <w:color w:val="000000"/>
          <w:sz w:val="28"/>
          <w:szCs w:val="28"/>
          <w:lang w:val="en-US" w:eastAsia="uk-UA"/>
        </w:rPr>
        <w:t>. Rai, </w:t>
      </w:r>
      <w:hyperlink r:id="rId43" w:history="1">
        <w:r>
          <w:rPr>
            <w:rStyle w:val="a3"/>
            <w:rFonts w:eastAsia="Calibri"/>
            <w:color w:val="000000"/>
            <w:szCs w:val="28"/>
            <w:lang w:val="en-US" w:eastAsia="uk-UA"/>
          </w:rPr>
          <w:t>L.J</w:t>
        </w:r>
      </w:hyperlink>
      <w:r>
        <w:rPr>
          <w:rFonts w:ascii="Times New Roman" w:eastAsia="Calibri" w:hAnsi="Times New Roman"/>
          <w:color w:val="000000"/>
          <w:sz w:val="28"/>
          <w:szCs w:val="28"/>
          <w:lang w:val="en-US" w:eastAsia="uk-UA"/>
        </w:rPr>
        <w:t xml:space="preserve">. Sandell </w:t>
      </w:r>
      <w:r>
        <w:rPr>
          <w:rFonts w:ascii="Times New Roman" w:eastAsia="Calibri" w:hAnsi="Times New Roman"/>
          <w:bCs/>
          <w:color w:val="000000"/>
          <w:kern w:val="36"/>
          <w:sz w:val="28"/>
          <w:szCs w:val="28"/>
          <w:lang w:val="en-US" w:eastAsia="uk-UA"/>
        </w:rPr>
        <w:t xml:space="preserve">// </w:t>
      </w:r>
      <w:hyperlink r:id="rId44" w:tooltip="International journal of obesity (2005)." w:history="1">
        <w:r>
          <w:rPr>
            <w:rStyle w:val="a3"/>
            <w:rFonts w:eastAsia="Calibri"/>
            <w:color w:val="000000"/>
            <w:szCs w:val="28"/>
            <w:lang w:val="en-US" w:eastAsia="uk-UA"/>
          </w:rPr>
          <w:t>Int. J. Obes. (Lond).</w:t>
        </w:r>
      </w:hyperlink>
      <w:r>
        <w:rPr>
          <w:rFonts w:ascii="Times New Roman" w:eastAsia="Calibri" w:hAnsi="Times New Roman"/>
          <w:color w:val="000000"/>
          <w:sz w:val="28"/>
          <w:szCs w:val="28"/>
          <w:lang w:val="en-US" w:eastAsia="uk-UA"/>
        </w:rPr>
        <w:t xml:space="preserve"> - 2013. - </w:t>
      </w:r>
      <w:r>
        <w:rPr>
          <w:rFonts w:ascii="Times New Roman" w:eastAsia="Calibri" w:hAnsi="Times New Roman"/>
          <w:color w:val="000000"/>
          <w:sz w:val="28"/>
          <w:szCs w:val="28"/>
          <w:shd w:val="clear" w:color="auto" w:fill="F2F2F2"/>
          <w:lang w:val="en-US"/>
        </w:rPr>
        <w:t xml:space="preserve">Vol. </w:t>
      </w:r>
      <w:r>
        <w:rPr>
          <w:rFonts w:ascii="Times New Roman" w:eastAsia="Calibri" w:hAnsi="Times New Roman"/>
          <w:color w:val="000000"/>
          <w:sz w:val="28"/>
          <w:szCs w:val="28"/>
          <w:lang w:val="en-US" w:eastAsia="uk-UA"/>
        </w:rPr>
        <w:t>37(9). - P. 1238-1246.</w:t>
      </w:r>
    </w:p>
    <w:p w:rsidR="003C49F5" w:rsidRDefault="003C49F5" w:rsidP="003C49F5">
      <w:pPr>
        <w:keepNext/>
        <w:widowControl w:val="0"/>
        <w:numPr>
          <w:ilvl w:val="0"/>
          <w:numId w:val="1"/>
        </w:numPr>
        <w:tabs>
          <w:tab w:val="left" w:pos="0"/>
          <w:tab w:val="left" w:pos="567"/>
        </w:tabs>
        <w:spacing w:after="0" w:line="240" w:lineRule="auto"/>
        <w:ind w:left="0" w:firstLine="0"/>
        <w:contextualSpacing/>
        <w:jc w:val="both"/>
        <w:outlineLvl w:val="3"/>
        <w:rPr>
          <w:rFonts w:ascii="Times New Roman" w:hAnsi="Times New Roman"/>
          <w:noProof/>
          <w:snapToGrid w:val="0"/>
          <w:sz w:val="28"/>
          <w:szCs w:val="28"/>
          <w:lang w:eastAsia="ru-RU"/>
        </w:rPr>
      </w:pPr>
      <w:hyperlink r:id="rId45" w:history="1">
        <w:r>
          <w:rPr>
            <w:rStyle w:val="a3"/>
            <w:color w:val="000000"/>
            <w:szCs w:val="28"/>
            <w:lang w:val="en-US"/>
          </w:rPr>
          <w:t>Ramonda R</w:t>
        </w:r>
      </w:hyperlink>
      <w:r>
        <w:rPr>
          <w:rFonts w:ascii="Times New Roman" w:hAnsi="Times New Roman"/>
          <w:color w:val="000000"/>
          <w:sz w:val="28"/>
          <w:szCs w:val="28"/>
          <w:lang w:val="en-US"/>
        </w:rPr>
        <w:t xml:space="preserve">. The controversial relationship between osteoarthritis and osteoporosis: an update on hand subtypes </w:t>
      </w:r>
      <w:hyperlink r:id="rId46" w:history="1">
        <w:r>
          <w:rPr>
            <w:rStyle w:val="a3"/>
            <w:color w:val="000000"/>
            <w:szCs w:val="28"/>
            <w:lang w:val="en-US"/>
          </w:rPr>
          <w:t xml:space="preserve"> </w:t>
        </w:r>
        <w:r>
          <w:rPr>
            <w:rStyle w:val="a3"/>
            <w:color w:val="000000"/>
            <w:szCs w:val="28"/>
          </w:rPr>
          <w:t xml:space="preserve">/ </w:t>
        </w:r>
        <w:r>
          <w:rPr>
            <w:rStyle w:val="a3"/>
            <w:color w:val="000000"/>
            <w:szCs w:val="28"/>
            <w:lang w:val="en-US"/>
          </w:rPr>
          <w:t>R</w:t>
        </w:r>
      </w:hyperlink>
      <w:r>
        <w:rPr>
          <w:rFonts w:ascii="Times New Roman" w:hAnsi="Times New Roman"/>
          <w:color w:val="000000"/>
          <w:sz w:val="28"/>
          <w:szCs w:val="28"/>
          <w:lang w:val="en-US"/>
        </w:rPr>
        <w:t>. Ramonda, </w:t>
      </w:r>
      <w:hyperlink r:id="rId47" w:history="1">
        <w:r>
          <w:rPr>
            <w:rStyle w:val="a3"/>
            <w:color w:val="000000"/>
            <w:szCs w:val="28"/>
            <w:lang w:val="en-US"/>
          </w:rPr>
          <w:t>L</w:t>
        </w:r>
      </w:hyperlink>
      <w:r>
        <w:rPr>
          <w:rFonts w:ascii="Times New Roman" w:hAnsi="Times New Roman"/>
          <w:color w:val="000000"/>
          <w:sz w:val="28"/>
          <w:szCs w:val="28"/>
          <w:lang w:val="en-US"/>
        </w:rPr>
        <w:t>. Sartori, </w:t>
      </w:r>
      <w:hyperlink r:id="rId48" w:history="1">
        <w:r>
          <w:rPr>
            <w:rStyle w:val="a3"/>
            <w:color w:val="000000"/>
            <w:szCs w:val="28"/>
            <w:lang w:val="en-US"/>
          </w:rPr>
          <w:t xml:space="preserve"> A</w:t>
        </w:r>
      </w:hyperlink>
      <w:r>
        <w:rPr>
          <w:rFonts w:ascii="Times New Roman" w:hAnsi="Times New Roman"/>
          <w:color w:val="000000"/>
          <w:sz w:val="28"/>
          <w:szCs w:val="28"/>
          <w:lang w:val="en-US"/>
        </w:rPr>
        <w:t>. Ortolan, </w:t>
      </w:r>
      <w:hyperlink r:id="rId49" w:history="1">
        <w:r>
          <w:rPr>
            <w:rStyle w:val="a3"/>
            <w:color w:val="000000"/>
            <w:szCs w:val="28"/>
            <w:lang w:val="en-US"/>
          </w:rPr>
          <w:t xml:space="preserve"> P</w:t>
        </w:r>
      </w:hyperlink>
      <w:r>
        <w:rPr>
          <w:rFonts w:ascii="Times New Roman" w:hAnsi="Times New Roman"/>
          <w:color w:val="000000"/>
          <w:sz w:val="28"/>
          <w:szCs w:val="28"/>
          <w:lang w:val="en-US"/>
        </w:rPr>
        <w:t>. Frallonardo, </w:t>
      </w:r>
      <w:hyperlink r:id="rId50" w:history="1">
        <w:r>
          <w:rPr>
            <w:rStyle w:val="a3"/>
            <w:color w:val="000000"/>
            <w:szCs w:val="28"/>
            <w:lang w:val="en-US"/>
          </w:rPr>
          <w:t xml:space="preserve"> M</w:t>
        </w:r>
      </w:hyperlink>
      <w:r>
        <w:rPr>
          <w:rFonts w:ascii="Times New Roman" w:hAnsi="Times New Roman"/>
          <w:color w:val="000000"/>
          <w:sz w:val="28"/>
          <w:szCs w:val="28"/>
          <w:lang w:val="en-US"/>
        </w:rPr>
        <w:t>. Lorenzin, </w:t>
      </w:r>
      <w:hyperlink r:id="rId51" w:history="1">
        <w:r>
          <w:rPr>
            <w:rStyle w:val="a3"/>
            <w:color w:val="000000"/>
            <w:szCs w:val="28"/>
            <w:lang w:val="en-US"/>
          </w:rPr>
          <w:t xml:space="preserve"> L</w:t>
        </w:r>
      </w:hyperlink>
      <w:r>
        <w:rPr>
          <w:rFonts w:ascii="Times New Roman" w:hAnsi="Times New Roman"/>
          <w:color w:val="000000"/>
          <w:sz w:val="28"/>
          <w:szCs w:val="28"/>
          <w:lang w:val="en-US"/>
        </w:rPr>
        <w:t>. Punzi, </w:t>
      </w:r>
      <w:hyperlink r:id="rId52" w:history="1">
        <w:r>
          <w:rPr>
            <w:rStyle w:val="a3"/>
            <w:color w:val="000000"/>
            <w:szCs w:val="28"/>
            <w:lang w:val="en-US"/>
          </w:rPr>
          <w:t xml:space="preserve"> E</w:t>
        </w:r>
      </w:hyperlink>
      <w:r>
        <w:rPr>
          <w:rFonts w:ascii="Times New Roman" w:hAnsi="Times New Roman"/>
          <w:color w:val="000000"/>
          <w:sz w:val="28"/>
          <w:szCs w:val="28"/>
          <w:lang w:val="en-US"/>
        </w:rPr>
        <w:t>. Musacchio</w:t>
      </w:r>
      <w:r>
        <w:rPr>
          <w:rFonts w:ascii="Times New Roman" w:hAnsi="Times New Roman"/>
          <w:color w:val="000000"/>
          <w:sz w:val="28"/>
          <w:szCs w:val="28"/>
        </w:rPr>
        <w:t xml:space="preserve"> //</w:t>
      </w:r>
      <w:r>
        <w:rPr>
          <w:rFonts w:ascii="Times New Roman" w:hAnsi="Times New Roman"/>
          <w:color w:val="000000"/>
          <w:sz w:val="28"/>
          <w:szCs w:val="28"/>
          <w:lang w:val="en-US"/>
        </w:rPr>
        <w:t xml:space="preserve"> </w:t>
      </w:r>
      <w:hyperlink r:id="rId53" w:tooltip="International journal of rheumatic diseases." w:history="1">
        <w:r>
          <w:rPr>
            <w:rStyle w:val="a3"/>
            <w:color w:val="000000"/>
            <w:szCs w:val="28"/>
          </w:rPr>
          <w:t>Int. J. Rheum. Dis.</w:t>
        </w:r>
      </w:hyperlink>
      <w:r>
        <w:rPr>
          <w:rFonts w:ascii="Times New Roman" w:hAnsi="Times New Roman"/>
          <w:color w:val="000000"/>
          <w:sz w:val="28"/>
          <w:szCs w:val="28"/>
        </w:rPr>
        <w:t xml:space="preserve"> - 2016. </w:t>
      </w:r>
      <w:r>
        <w:rPr>
          <w:rFonts w:ascii="Times New Roman" w:hAnsi="Times New Roman"/>
          <w:color w:val="000000"/>
          <w:sz w:val="28"/>
          <w:szCs w:val="28"/>
          <w:lang w:val="en-US"/>
        </w:rPr>
        <w:t xml:space="preserve">- Vol. </w:t>
      </w:r>
      <w:r>
        <w:rPr>
          <w:rFonts w:ascii="Times New Roman" w:hAnsi="Times New Roman"/>
          <w:color w:val="000000"/>
          <w:sz w:val="28"/>
          <w:szCs w:val="28"/>
        </w:rPr>
        <w:t>10</w:t>
      </w:r>
      <w:r>
        <w:rPr>
          <w:rFonts w:ascii="Times New Roman" w:hAnsi="Times New Roman"/>
          <w:color w:val="000000"/>
          <w:sz w:val="28"/>
          <w:szCs w:val="28"/>
          <w:lang w:val="en-US"/>
        </w:rPr>
        <w:t>. - P.</w:t>
      </w:r>
      <w:r>
        <w:rPr>
          <w:rFonts w:ascii="Times New Roman" w:hAnsi="Times New Roman"/>
          <w:color w:val="000000"/>
          <w:sz w:val="28"/>
          <w:szCs w:val="28"/>
        </w:rPr>
        <w:t xml:space="preserve"> 954-960.</w:t>
      </w:r>
    </w:p>
    <w:p w:rsidR="003C49F5" w:rsidRDefault="003C49F5" w:rsidP="003C49F5">
      <w:pPr>
        <w:keepNext/>
        <w:widowControl w:val="0"/>
        <w:numPr>
          <w:ilvl w:val="0"/>
          <w:numId w:val="1"/>
        </w:numPr>
        <w:tabs>
          <w:tab w:val="left" w:pos="0"/>
          <w:tab w:val="left" w:pos="567"/>
        </w:tabs>
        <w:spacing w:after="0" w:line="240" w:lineRule="auto"/>
        <w:ind w:left="0" w:firstLine="0"/>
        <w:contextualSpacing/>
        <w:jc w:val="both"/>
        <w:outlineLvl w:val="3"/>
        <w:rPr>
          <w:rFonts w:ascii="Times New Roman" w:hAnsi="Times New Roman"/>
          <w:noProof/>
          <w:snapToGrid w:val="0"/>
          <w:sz w:val="28"/>
          <w:szCs w:val="28"/>
          <w:lang w:eastAsia="ru-RU"/>
        </w:rPr>
      </w:pPr>
      <w:r>
        <w:rPr>
          <w:rFonts w:ascii="Times New Roman" w:eastAsia="Calibri" w:hAnsi="Times New Roman"/>
          <w:color w:val="000000"/>
          <w:sz w:val="28"/>
          <w:szCs w:val="28"/>
          <w:lang w:val="en-US"/>
        </w:rPr>
        <w:t xml:space="preserve">Valdes A. M. Human genetics of osteoarthritis and osteoporosis / A. M. Valdes // Osteoporosis Int. </w:t>
      </w:r>
      <w:r>
        <w:rPr>
          <w:rFonts w:ascii="Times New Roman" w:eastAsia="Calibri" w:hAnsi="Times New Roman"/>
          <w:color w:val="000000"/>
          <w:sz w:val="28"/>
          <w:szCs w:val="28"/>
          <w:lang w:val="en-IE"/>
        </w:rPr>
        <w:t>-</w:t>
      </w:r>
      <w:r>
        <w:rPr>
          <w:rFonts w:ascii="Times New Roman" w:eastAsia="Calibri" w:hAnsi="Times New Roman"/>
          <w:color w:val="000000"/>
          <w:sz w:val="28"/>
          <w:szCs w:val="28"/>
          <w:lang w:val="en-US"/>
        </w:rPr>
        <w:t xml:space="preserve"> 2013. </w:t>
      </w:r>
      <w:r>
        <w:rPr>
          <w:rFonts w:ascii="Times New Roman" w:eastAsia="Calibri" w:hAnsi="Times New Roman"/>
          <w:color w:val="000000"/>
          <w:sz w:val="28"/>
          <w:szCs w:val="28"/>
          <w:lang w:val="en-IE"/>
        </w:rPr>
        <w:t>-</w:t>
      </w:r>
      <w:r>
        <w:rPr>
          <w:rFonts w:ascii="Times New Roman" w:eastAsia="Calibri" w:hAnsi="Times New Roman"/>
          <w:color w:val="000000"/>
          <w:sz w:val="28"/>
          <w:szCs w:val="28"/>
          <w:lang w:val="en-US"/>
        </w:rPr>
        <w:t xml:space="preserve"> Vol. 24</w:t>
      </w:r>
      <w:r>
        <w:rPr>
          <w:rFonts w:ascii="Times New Roman" w:eastAsia="Calibri" w:hAnsi="Times New Roman"/>
          <w:color w:val="000000"/>
          <w:sz w:val="28"/>
          <w:szCs w:val="28"/>
          <w:lang w:val="en-IE"/>
        </w:rPr>
        <w:t>. -</w:t>
      </w:r>
      <w:r>
        <w:rPr>
          <w:rFonts w:ascii="Times New Roman" w:eastAsia="Calibri" w:hAnsi="Times New Roman"/>
          <w:color w:val="000000"/>
          <w:sz w:val="28"/>
          <w:szCs w:val="28"/>
          <w:lang w:val="en-US"/>
        </w:rPr>
        <w:t xml:space="preserve"> S. 1. </w:t>
      </w:r>
      <w:r>
        <w:rPr>
          <w:rFonts w:ascii="Times New Roman" w:eastAsia="Calibri" w:hAnsi="Times New Roman"/>
          <w:color w:val="000000"/>
          <w:sz w:val="28"/>
          <w:szCs w:val="28"/>
          <w:lang w:val="en-IE"/>
        </w:rPr>
        <w:t>-</w:t>
      </w:r>
      <w:r>
        <w:rPr>
          <w:rFonts w:ascii="Times New Roman" w:eastAsia="Calibri" w:hAnsi="Times New Roman"/>
          <w:color w:val="000000"/>
          <w:sz w:val="28"/>
          <w:szCs w:val="28"/>
          <w:lang w:val="en-US"/>
        </w:rPr>
        <w:t xml:space="preserve"> P. 70.</w:t>
      </w:r>
    </w:p>
    <w:p w:rsidR="003C49F5" w:rsidRDefault="003C49F5" w:rsidP="003C49F5">
      <w:pPr>
        <w:keepNext/>
        <w:widowControl w:val="0"/>
        <w:numPr>
          <w:ilvl w:val="0"/>
          <w:numId w:val="1"/>
        </w:numPr>
        <w:tabs>
          <w:tab w:val="left" w:pos="0"/>
          <w:tab w:val="left" w:pos="567"/>
        </w:tabs>
        <w:spacing w:after="0" w:line="240" w:lineRule="auto"/>
        <w:ind w:left="0" w:firstLine="0"/>
        <w:contextualSpacing/>
        <w:jc w:val="both"/>
        <w:outlineLvl w:val="3"/>
        <w:rPr>
          <w:rFonts w:ascii="Times New Roman" w:hAnsi="Times New Roman"/>
          <w:noProof/>
          <w:snapToGrid w:val="0"/>
          <w:sz w:val="28"/>
          <w:szCs w:val="28"/>
          <w:lang w:eastAsia="ru-RU"/>
        </w:rPr>
      </w:pPr>
      <w:r>
        <w:rPr>
          <w:rFonts w:ascii="Times New Roman" w:eastAsia="Calibri" w:hAnsi="Times New Roman"/>
          <w:sz w:val="28"/>
          <w:szCs w:val="28"/>
        </w:rPr>
        <w:t>Пово</w:t>
      </w:r>
      <w:r>
        <w:rPr>
          <w:rFonts w:ascii="Times New Roman" w:eastAsia="Calibri" w:hAnsi="Times New Roman"/>
          <w:sz w:val="28"/>
          <w:szCs w:val="28"/>
        </w:rPr>
        <w:softHyphen/>
        <w:t xml:space="preserve">рознюк В.В. Дефіцит та недостатність вітаміну </w:t>
      </w:r>
      <w:r>
        <w:rPr>
          <w:rFonts w:ascii="Times New Roman" w:eastAsia="Calibri" w:hAnsi="Times New Roman"/>
          <w:sz w:val="28"/>
          <w:szCs w:val="28"/>
          <w:lang w:val="ru-RU"/>
        </w:rPr>
        <w:t>D</w:t>
      </w:r>
      <w:r>
        <w:rPr>
          <w:rFonts w:ascii="Times New Roman" w:eastAsia="Calibri" w:hAnsi="Times New Roman"/>
          <w:sz w:val="28"/>
          <w:szCs w:val="28"/>
        </w:rPr>
        <w:t>: епідеміологія, діа</w:t>
      </w:r>
      <w:r>
        <w:rPr>
          <w:rFonts w:ascii="Times New Roman" w:eastAsia="Calibri" w:hAnsi="Times New Roman"/>
          <w:sz w:val="28"/>
          <w:szCs w:val="28"/>
        </w:rPr>
        <w:softHyphen/>
        <w:t>гностика, профілактика та лікування / В.В. Пово</w:t>
      </w:r>
      <w:r>
        <w:rPr>
          <w:rFonts w:ascii="Times New Roman" w:eastAsia="Calibri" w:hAnsi="Times New Roman"/>
          <w:sz w:val="28"/>
          <w:szCs w:val="28"/>
        </w:rPr>
        <w:softHyphen/>
        <w:t>рознюка, П. Плудовські // Донецьк: Заславський О. Ю. - 2014. - 262 с.</w:t>
      </w:r>
    </w:p>
    <w:p w:rsidR="00F81C63" w:rsidRDefault="00F81C63">
      <w:bookmarkStart w:id="0" w:name="_GoBack"/>
      <w:bookmarkEnd w:id="0"/>
    </w:p>
    <w:sectPr w:rsidR="00F81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0AAF"/>
    <w:multiLevelType w:val="hybridMultilevel"/>
    <w:tmpl w:val="FA008644"/>
    <w:lvl w:ilvl="0" w:tplc="0419000F">
      <w:start w:val="1"/>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1F"/>
    <w:rsid w:val="003C49F5"/>
    <w:rsid w:val="005D371F"/>
    <w:rsid w:val="00F81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F5"/>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C49F5"/>
    <w:rPr>
      <w:color w:val="0000FF"/>
      <w:u w:val="single"/>
    </w:rPr>
  </w:style>
  <w:style w:type="paragraph" w:styleId="a4">
    <w:name w:val="Balloon Text"/>
    <w:basedOn w:val="a"/>
    <w:link w:val="a5"/>
    <w:uiPriority w:val="99"/>
    <w:semiHidden/>
    <w:unhideWhenUsed/>
    <w:rsid w:val="003C49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49F5"/>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F5"/>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C49F5"/>
    <w:rPr>
      <w:color w:val="0000FF"/>
      <w:u w:val="single"/>
    </w:rPr>
  </w:style>
  <w:style w:type="paragraph" w:styleId="a4">
    <w:name w:val="Balloon Text"/>
    <w:basedOn w:val="a"/>
    <w:link w:val="a5"/>
    <w:uiPriority w:val="99"/>
    <w:semiHidden/>
    <w:unhideWhenUsed/>
    <w:rsid w:val="003C49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49F5"/>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Hu%20PF%5BAuthor%5D&amp;cauthor=true&amp;cauthor_uid=20664951" TargetMode="External"/><Relationship Id="rId18" Type="http://schemas.openxmlformats.org/officeDocument/2006/relationships/hyperlink" Target="http://www.ncbi.nlm.nih.gov/pubmed/?term=Wu%20LD%5BAuthor%5D&amp;cauthor=true&amp;cauthor_uid=20664951" TargetMode="External"/><Relationship Id="rId26" Type="http://schemas.openxmlformats.org/officeDocument/2006/relationships/hyperlink" Target="http://www.ncbi.nlm.nih.gov/pubmed/?term=Ramanau%20H%5BAuthor%5D&amp;cauthor=true&amp;cauthor_uid=23985982" TargetMode="External"/><Relationship Id="rId39" Type="http://schemas.openxmlformats.org/officeDocument/2006/relationships/hyperlink" Target="http://www.ncbi.nlm.nih.gov/pubmed/?term=Witas%20HW%5BAuthor%5D&amp;cauthor=true&amp;cauthor_uid=25896719" TargetMode="External"/><Relationship Id="rId21" Type="http://schemas.openxmlformats.org/officeDocument/2006/relationships/hyperlink" Target="http://www.ncbi.nlm.nih.gov/pubmed/?term=Marozik%20P%5BAuthor%5D&amp;cauthor=true&amp;cauthor_uid=23985982" TargetMode="External"/><Relationship Id="rId34" Type="http://schemas.openxmlformats.org/officeDocument/2006/relationships/hyperlink" Target="http://www.ncbi.nlm.nih.gov/pubmed/?term=J%C4%99drychowska-Da%C5%84ska%20K%5BAuthor%5D&amp;cauthor=true&amp;cauthor_uid=25896719" TargetMode="External"/><Relationship Id="rId42" Type="http://schemas.openxmlformats.org/officeDocument/2006/relationships/hyperlink" Target="http://www.ncbi.nlm.nih.gov/pubmed/?term=Rai%20MF%5BAuthor%5D&amp;cauthor=true&amp;cauthor_uid=23318714" TargetMode="External"/><Relationship Id="rId47" Type="http://schemas.openxmlformats.org/officeDocument/2006/relationships/hyperlink" Target="https://www.ncbi.nlm.nih.gov/pubmed/?term=Sartori%20L%5BAuthor%5D&amp;cauthor=true&amp;cauthor_uid=26177878" TargetMode="External"/><Relationship Id="rId50" Type="http://schemas.openxmlformats.org/officeDocument/2006/relationships/hyperlink" Target="https://www.ncbi.nlm.nih.gov/pubmed/?term=Lorenzin%20M%5BAuthor%5D&amp;cauthor=true&amp;cauthor_uid=26177878" TargetMode="External"/><Relationship Id="rId55" Type="http://schemas.openxmlformats.org/officeDocument/2006/relationships/theme" Target="theme/theme1.xml"/><Relationship Id="rId7" Type="http://schemas.openxmlformats.org/officeDocument/2006/relationships/hyperlink" Target="http://www.ncbi.nlm.nih.gov/pubmed/?term=Boschmann%20SE%5BAuthor%5D&amp;cauthor=true&amp;cauthor_uid=26334798" TargetMode="External"/><Relationship Id="rId12" Type="http://schemas.openxmlformats.org/officeDocument/2006/relationships/hyperlink" Target="http://www.ncbi.nlm.nih.gov/pubmed/26334798" TargetMode="External"/><Relationship Id="rId17" Type="http://schemas.openxmlformats.org/officeDocument/2006/relationships/hyperlink" Target="http://www.ncbi.nlm.nih.gov/pubmed/?term=Bao%20JP%5BAuthor%5D&amp;cauthor=true&amp;cauthor_uid=20664951" TargetMode="External"/><Relationship Id="rId25" Type="http://schemas.openxmlformats.org/officeDocument/2006/relationships/hyperlink" Target="http://www.ncbi.nlm.nih.gov/pubmed/?term=Tamulaitien%C4%97%20M%5BAuthor%5D&amp;cauthor=true&amp;cauthor_uid=23985982" TargetMode="External"/><Relationship Id="rId33" Type="http://schemas.openxmlformats.org/officeDocument/2006/relationships/hyperlink" Target="http://www.ncbi.nlm.nih.gov/pubmed/?term=Jerszy%C5%84ska%20B%5BAuthor%5D&amp;cauthor=true&amp;cauthor_uid=25896719" TargetMode="External"/><Relationship Id="rId38" Type="http://schemas.openxmlformats.org/officeDocument/2006/relationships/hyperlink" Target="http://www.ncbi.nlm.nih.gov/pubmed/?term=Mas%C5%82owska%20A%5BAuthor%5D&amp;cauthor=true&amp;cauthor_uid=25896719" TargetMode="External"/><Relationship Id="rId46" Type="http://schemas.openxmlformats.org/officeDocument/2006/relationships/hyperlink" Target="https://www.ncbi.nlm.nih.gov/pubmed/?term=Ramonda%20R%5BAuthor%5D&amp;cauthor=true&amp;cauthor_uid=26177878" TargetMode="External"/><Relationship Id="rId2" Type="http://schemas.openxmlformats.org/officeDocument/2006/relationships/styles" Target="styles.xml"/><Relationship Id="rId16" Type="http://schemas.openxmlformats.org/officeDocument/2006/relationships/hyperlink" Target="http://www.ncbi.nlm.nih.gov/pubmed/?term=Tang%20JL%5BAuthor%5D&amp;cauthor=true&amp;cauthor_uid=20664951" TargetMode="External"/><Relationship Id="rId20" Type="http://schemas.openxmlformats.org/officeDocument/2006/relationships/hyperlink" Target="http://www.ncbi.nlm.nih.gov/pubmed/?term=Marozik%20P%5BAuthor%5D&amp;cauthor=true&amp;cauthor_uid=23985982" TargetMode="External"/><Relationship Id="rId29" Type="http://schemas.openxmlformats.org/officeDocument/2006/relationships/hyperlink" Target="http://www.ncbi.nlm.nih.gov/pubmed/?term=Ameliyanovich%20M%5BAuthor%5D&amp;cauthor=true&amp;cauthor_uid=23985982" TargetMode="External"/><Relationship Id="rId41" Type="http://schemas.openxmlformats.org/officeDocument/2006/relationships/hyperlink" Target="http://www.ncbi.nlm.nih.gov/pubmed/?term=Rai%20MF%5BAuthor%5D&amp;cauthor=true&amp;cauthor_uid=2331871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www.ncbi.nlm.nih.gov/pubmed/?term=Petzl-Erler%20ML%5BAuthor%5D&amp;cauthor=true&amp;cauthor_uid=26334798" TargetMode="External"/><Relationship Id="rId24" Type="http://schemas.openxmlformats.org/officeDocument/2006/relationships/hyperlink" Target="http://www.ncbi.nlm.nih.gov/pubmed/?term=Rudenko%20E%5BAuthor%5D&amp;cauthor=true&amp;cauthor_uid=23985982" TargetMode="External"/><Relationship Id="rId32" Type="http://schemas.openxmlformats.org/officeDocument/2006/relationships/hyperlink" Target="http://www.ncbi.nlm.nih.gov/pubmed/?term=P%C5%82oszaj%20T%5BAuthor%5D&amp;cauthor=true&amp;cauthor_uid=25896719" TargetMode="External"/><Relationship Id="rId37" Type="http://schemas.openxmlformats.org/officeDocument/2006/relationships/hyperlink" Target="http://www.ncbi.nlm.nih.gov/pubmed/?term=Grzywnowicz%20K%5BAuthor%5D&amp;cauthor=true&amp;cauthor_uid=25896719" TargetMode="External"/><Relationship Id="rId40" Type="http://schemas.openxmlformats.org/officeDocument/2006/relationships/hyperlink" Target="http://www.ncbi.nlm.nih.gov/pubmed/25896719" TargetMode="External"/><Relationship Id="rId45" Type="http://schemas.openxmlformats.org/officeDocument/2006/relationships/hyperlink" Target="https://www.ncbi.nlm.nih.gov/pubmed/?term=Ramonda%20R%5BAuthor%5D&amp;cauthor=true&amp;cauthor_uid=26177878" TargetMode="External"/><Relationship Id="rId53" Type="http://schemas.openxmlformats.org/officeDocument/2006/relationships/hyperlink" Target="https://www.ncbi.nlm.nih.gov/pubmed/26177878" TargetMode="External"/><Relationship Id="rId5" Type="http://schemas.openxmlformats.org/officeDocument/2006/relationships/webSettings" Target="webSettings.xml"/><Relationship Id="rId15" Type="http://schemas.openxmlformats.org/officeDocument/2006/relationships/hyperlink" Target="http://www.ncbi.nlm.nih.gov/pubmed/?term=Chen%20WP%5BAuthor%5D&amp;cauthor=true&amp;cauthor_uid=20664951" TargetMode="External"/><Relationship Id="rId23" Type="http://schemas.openxmlformats.org/officeDocument/2006/relationships/hyperlink" Target="http://www.ncbi.nlm.nih.gov/pubmed/?term=Alekna%20V%5BAuthor%5D&amp;cauthor=true&amp;cauthor_uid=23985982" TargetMode="External"/><Relationship Id="rId28" Type="http://schemas.openxmlformats.org/officeDocument/2006/relationships/hyperlink" Target="http://www.ncbi.nlm.nih.gov/pubmed/?term=Samokhovec%20V%5BAuthor%5D&amp;cauthor=true&amp;cauthor_uid=23985982" TargetMode="External"/><Relationship Id="rId36" Type="http://schemas.openxmlformats.org/officeDocument/2006/relationships/hyperlink" Target="http://www.ncbi.nlm.nih.gov/pubmed/?term=Kubiak%20D%5BAuthor%5D&amp;cauthor=true&amp;cauthor_uid=25896719" TargetMode="External"/><Relationship Id="rId49" Type="http://schemas.openxmlformats.org/officeDocument/2006/relationships/hyperlink" Target="https://www.ncbi.nlm.nih.gov/pubmed/?term=Frallonardo%20P%5BAuthor%5D&amp;cauthor=true&amp;cauthor_uid=26177878" TargetMode="External"/><Relationship Id="rId10" Type="http://schemas.openxmlformats.org/officeDocument/2006/relationships/hyperlink" Target="http://www.ncbi.nlm.nih.gov/pubmed/?term=de%20Souza%20IR%5BAuthor%5D&amp;cauthor=true&amp;cauthor_uid=26334798" TargetMode="External"/><Relationship Id="rId19" Type="http://schemas.openxmlformats.org/officeDocument/2006/relationships/hyperlink" Target="http://www.ncbi.nlm.nih.gov/pubmed/20664951" TargetMode="External"/><Relationship Id="rId31" Type="http://schemas.openxmlformats.org/officeDocument/2006/relationships/hyperlink" Target="http://www.ncbi.nlm.nih.gov/pubmed/?term=P%C5%82oszaj%20T%5BAuthor%5D&amp;cauthor=true&amp;cauthor_uid=25896719" TargetMode="External"/><Relationship Id="rId44" Type="http://schemas.openxmlformats.org/officeDocument/2006/relationships/hyperlink" Target="http://www.ncbi.nlm.nih.gov/pubmed/23318714" TargetMode="External"/><Relationship Id="rId52" Type="http://schemas.openxmlformats.org/officeDocument/2006/relationships/hyperlink" Target="https://www.ncbi.nlm.nih.gov/pubmed/?term=Musacchio%20E%5BAuthor%5D&amp;cauthor=true&amp;cauthor_uid=26177878" TargetMode="External"/><Relationship Id="rId4" Type="http://schemas.openxmlformats.org/officeDocument/2006/relationships/settings" Target="settings.xml"/><Relationship Id="rId9" Type="http://schemas.openxmlformats.org/officeDocument/2006/relationships/hyperlink" Target="http://www.ncbi.nlm.nih.gov/pubmed/?term=Boldt%20AB%5BAuthor%5D&amp;cauthor=true&amp;cauthor_uid=26334798" TargetMode="External"/><Relationship Id="rId14" Type="http://schemas.openxmlformats.org/officeDocument/2006/relationships/hyperlink" Target="http://www.ncbi.nlm.nih.gov/pubmed/?term=Hu%20PF%5BAuthor%5D&amp;cauthor=true&amp;cauthor_uid=20664951" TargetMode="External"/><Relationship Id="rId22" Type="http://schemas.openxmlformats.org/officeDocument/2006/relationships/hyperlink" Target="http://www.ncbi.nlm.nih.gov/pubmed/?term=Mosse%20I%5BAuthor%5D&amp;cauthor=true&amp;cauthor_uid=23985982" TargetMode="External"/><Relationship Id="rId27" Type="http://schemas.openxmlformats.org/officeDocument/2006/relationships/hyperlink" Target="http://www.ncbi.nlm.nih.gov/pubmed/?term=Strazdien%C4%97%20V%5BAuthor%5D&amp;cauthor=true&amp;cauthor_uid=23985982" TargetMode="External"/><Relationship Id="rId30" Type="http://schemas.openxmlformats.org/officeDocument/2006/relationships/hyperlink" Target="http://www.ncbi.nlm.nih.gov/pubmed/23985982" TargetMode="External"/><Relationship Id="rId35" Type="http://schemas.openxmlformats.org/officeDocument/2006/relationships/hyperlink" Target="http://www.ncbi.nlm.nih.gov/pubmed/?term=Lewandowska%20M%5BAuthor%5D&amp;cauthor=true&amp;cauthor_uid=25896719" TargetMode="External"/><Relationship Id="rId43" Type="http://schemas.openxmlformats.org/officeDocument/2006/relationships/hyperlink" Target="http://www.ncbi.nlm.nih.gov/pubmed/?term=Sandell%20LJ%5BAuthor%5D&amp;cauthor=true&amp;cauthor_uid=23318714" TargetMode="External"/><Relationship Id="rId48" Type="http://schemas.openxmlformats.org/officeDocument/2006/relationships/hyperlink" Target="https://www.ncbi.nlm.nih.gov/pubmed/?term=Ortolan%20A%5BAuthor%5D&amp;cauthor=true&amp;cauthor_uid=26177878" TargetMode="External"/><Relationship Id="rId8" Type="http://schemas.openxmlformats.org/officeDocument/2006/relationships/hyperlink" Target="http://www.ncbi.nlm.nih.gov/pubmed/?term=Boschmann%20SE%5BAuthor%5D&amp;cauthor=true&amp;cauthor_uid=26334798" TargetMode="External"/><Relationship Id="rId51" Type="http://schemas.openxmlformats.org/officeDocument/2006/relationships/hyperlink" Target="https://www.ncbi.nlm.nih.gov/pubmed/?term=Punzi%20L%5BAuthor%5D&amp;cauthor=true&amp;cauthor_uid=26177878" TargetMode="External"/><Relationship Id="rId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themeOverride" Target="../theme/themeOverride1.xml"/><Relationship Id="rId4" Type="http://schemas.openxmlformats.org/officeDocument/2006/relationships/oleObject" Target="file:///C:\Users\&#1050;&#1086;&#1085;&#1089;&#1090;&#1072;&#1085;&#1090;&#1080;&#1085;\Desktop\&#1058;&#1077;&#1088;&#1077;&#1096;&#1082;&#1110;&#1085;_&#1088;&#1086;&#1079;&#1076;&#1110;&#1083;&#1080;%2022.11.2016\&#1056;&#1048;&#1057;&#1059;&#1053;&#1050;&#1048;_0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6"/>
      <c:hPercent val="100"/>
      <c:rotY val="100"/>
      <c:depthPercent val="100"/>
      <c:rAngAx val="0"/>
      <c:perspective val="30"/>
    </c:view3D>
    <c:floor>
      <c:thickness val="0"/>
      <c:spPr>
        <a:blipFill dpi="0" rotWithShape="0">
          <a:blip xmlns:r="http://schemas.openxmlformats.org/officeDocument/2006/relationships" r:embed="rId2"/>
          <a:srcRect/>
          <a:tile tx="0" ty="0" sx="100000" sy="100000" flip="none" algn="tl"/>
        </a:blipFill>
        <a:ln w="3175">
          <a:solidFill>
            <a:srgbClr val="000000"/>
          </a:solidFill>
          <a:prstDash val="solid"/>
        </a:ln>
      </c:spPr>
    </c:floor>
    <c:sideWall>
      <c:thickness val="0"/>
      <c:spPr>
        <a:blipFill dpi="0" rotWithShape="0">
          <a:blip xmlns:r="http://schemas.openxmlformats.org/officeDocument/2006/relationships" r:embed="rId3"/>
          <a:srcRect/>
          <a:tile tx="0" ty="0" sx="100000" sy="100000" flip="none" algn="tl"/>
        </a:blipFill>
        <a:ln w="12700">
          <a:solidFill>
            <a:srgbClr val="000080"/>
          </a:solidFill>
          <a:prstDash val="solid"/>
        </a:ln>
      </c:spPr>
    </c:sideWall>
    <c:backWall>
      <c:thickness val="0"/>
      <c:spPr>
        <a:blipFill dpi="0" rotWithShape="0">
          <a:blip xmlns:r="http://schemas.openxmlformats.org/officeDocument/2006/relationships" r:embed="rId3"/>
          <a:srcRect/>
          <a:tile tx="0" ty="0" sx="100000" sy="100000" flip="none" algn="tl"/>
        </a:blipFill>
        <a:ln w="12700">
          <a:solidFill>
            <a:srgbClr val="000080"/>
          </a:solidFill>
          <a:prstDash val="solid"/>
        </a:ln>
      </c:spPr>
    </c:backWall>
    <c:plotArea>
      <c:layout>
        <c:manualLayout>
          <c:layoutTarget val="inner"/>
          <c:xMode val="edge"/>
          <c:yMode val="edge"/>
          <c:x val="7.0739605371097969E-2"/>
          <c:y val="6.8889038387670118E-2"/>
          <c:w val="0.59164033583100117"/>
          <c:h val="0.80666841724916938"/>
        </c:manualLayout>
      </c:layout>
      <c:bar3DChart>
        <c:barDir val="col"/>
        <c:grouping val="standard"/>
        <c:varyColors val="0"/>
        <c:ser>
          <c:idx val="0"/>
          <c:order val="0"/>
          <c:tx>
            <c:strRef>
              <c:f>Лист1!$B$12</c:f>
              <c:strCache>
                <c:ptCount val="1"/>
                <c:pt idx="0">
                  <c:v>bb</c:v>
                </c:pt>
              </c:strCache>
            </c:strRef>
          </c:tx>
          <c:spPr>
            <a:pattFill prst="pct90">
              <a:fgClr>
                <a:srgbClr val="99CC00"/>
              </a:fgClr>
              <a:bgClr>
                <a:srgbClr val="FFFFFF"/>
              </a:bgClr>
            </a:pattFill>
            <a:ln w="12700">
              <a:solidFill>
                <a:srgbClr val="000000"/>
              </a:solidFill>
              <a:prstDash val="solid"/>
            </a:ln>
          </c:spPr>
          <c:invertIfNegative val="0"/>
          <c:cat>
            <c:strRef>
              <c:f>Лист1!$C$11:$E$11</c:f>
              <c:strCache>
                <c:ptCount val="3"/>
                <c:pt idx="0">
                  <c:v>без нарушений СФСКТ</c:v>
                </c:pt>
                <c:pt idx="1">
                  <c:v>остеопения</c:v>
                </c:pt>
                <c:pt idx="2">
                  <c:v>остеопороз</c:v>
                </c:pt>
              </c:strCache>
            </c:strRef>
          </c:cat>
          <c:val>
            <c:numRef>
              <c:f>Лист1!$C$12:$E$12</c:f>
              <c:numCache>
                <c:formatCode>General</c:formatCode>
                <c:ptCount val="3"/>
                <c:pt idx="0">
                  <c:v>57.54</c:v>
                </c:pt>
                <c:pt idx="1">
                  <c:v>73.400000000000006</c:v>
                </c:pt>
                <c:pt idx="2">
                  <c:v>0</c:v>
                </c:pt>
              </c:numCache>
            </c:numRef>
          </c:val>
        </c:ser>
        <c:ser>
          <c:idx val="1"/>
          <c:order val="1"/>
          <c:tx>
            <c:strRef>
              <c:f>Лист1!$B$13</c:f>
              <c:strCache>
                <c:ptCount val="1"/>
                <c:pt idx="0">
                  <c:v>Bb</c:v>
                </c:pt>
              </c:strCache>
            </c:strRef>
          </c:tx>
          <c:spPr>
            <a:solidFill>
              <a:srgbClr val="FFFFCC"/>
            </a:solidFill>
            <a:ln w="12700">
              <a:solidFill>
                <a:srgbClr val="000000"/>
              </a:solidFill>
              <a:prstDash val="solid"/>
            </a:ln>
          </c:spPr>
          <c:invertIfNegative val="0"/>
          <c:cat>
            <c:strRef>
              <c:f>Лист1!$C$11:$E$11</c:f>
              <c:strCache>
                <c:ptCount val="3"/>
                <c:pt idx="0">
                  <c:v>без нарушений СФСКТ</c:v>
                </c:pt>
                <c:pt idx="1">
                  <c:v>остеопения</c:v>
                </c:pt>
                <c:pt idx="2">
                  <c:v>остеопороз</c:v>
                </c:pt>
              </c:strCache>
            </c:strRef>
          </c:cat>
          <c:val>
            <c:numRef>
              <c:f>Лист1!$C$13:$E$13</c:f>
              <c:numCache>
                <c:formatCode>General</c:formatCode>
                <c:ptCount val="3"/>
                <c:pt idx="0">
                  <c:v>78.599999999999994</c:v>
                </c:pt>
                <c:pt idx="1">
                  <c:v>71.67</c:v>
                </c:pt>
                <c:pt idx="2">
                  <c:v>64.959999999999994</c:v>
                </c:pt>
              </c:numCache>
            </c:numRef>
          </c:val>
        </c:ser>
        <c:ser>
          <c:idx val="2"/>
          <c:order val="2"/>
          <c:tx>
            <c:strRef>
              <c:f>Лист1!$B$14</c:f>
              <c:strCache>
                <c:ptCount val="1"/>
                <c:pt idx="0">
                  <c:v>BB</c:v>
                </c:pt>
              </c:strCache>
            </c:strRef>
          </c:tx>
          <c:spPr>
            <a:pattFill prst="sphere">
              <a:fgClr>
                <a:srgbClr val="FF0000"/>
              </a:fgClr>
              <a:bgClr>
                <a:srgbClr val="FFFFFF"/>
              </a:bgClr>
            </a:pattFill>
            <a:ln w="12700">
              <a:solidFill>
                <a:srgbClr val="C0C0C0"/>
              </a:solidFill>
              <a:prstDash val="solid"/>
            </a:ln>
          </c:spPr>
          <c:invertIfNegative val="0"/>
          <c:cat>
            <c:strRef>
              <c:f>Лист1!$C$11:$E$11</c:f>
              <c:strCache>
                <c:ptCount val="3"/>
                <c:pt idx="0">
                  <c:v>без нарушений СФСКТ</c:v>
                </c:pt>
                <c:pt idx="1">
                  <c:v>остеопения</c:v>
                </c:pt>
                <c:pt idx="2">
                  <c:v>остеопороз</c:v>
                </c:pt>
              </c:strCache>
            </c:strRef>
          </c:cat>
          <c:val>
            <c:numRef>
              <c:f>Лист1!$C$14:$E$14</c:f>
              <c:numCache>
                <c:formatCode>General</c:formatCode>
                <c:ptCount val="3"/>
                <c:pt idx="0">
                  <c:v>84.13</c:v>
                </c:pt>
                <c:pt idx="1">
                  <c:v>67.87</c:v>
                </c:pt>
                <c:pt idx="2">
                  <c:v>65.209999999999994</c:v>
                </c:pt>
              </c:numCache>
            </c:numRef>
          </c:val>
        </c:ser>
        <c:dLbls>
          <c:showLegendKey val="0"/>
          <c:showVal val="0"/>
          <c:showCatName val="0"/>
          <c:showSerName val="0"/>
          <c:showPercent val="0"/>
          <c:showBubbleSize val="0"/>
        </c:dLbls>
        <c:gapWidth val="150"/>
        <c:shape val="box"/>
        <c:axId val="240696320"/>
        <c:axId val="198914816"/>
        <c:axId val="240711872"/>
      </c:bar3DChart>
      <c:catAx>
        <c:axId val="2406963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400" b="0" i="0" u="none" strike="noStrike" baseline="0">
                <a:solidFill>
                  <a:srgbClr val="000080"/>
                </a:solidFill>
                <a:latin typeface="Times New Roman"/>
                <a:ea typeface="Times New Roman"/>
                <a:cs typeface="Times New Roman"/>
              </a:defRPr>
            </a:pPr>
            <a:endParaRPr lang="ru-RU"/>
          </a:p>
        </c:txPr>
        <c:crossAx val="198914816"/>
        <c:crosses val="autoZero"/>
        <c:auto val="1"/>
        <c:lblAlgn val="ctr"/>
        <c:lblOffset val="100"/>
        <c:tickLblSkip val="1"/>
        <c:tickMarkSkip val="1"/>
        <c:noMultiLvlLbl val="1"/>
      </c:catAx>
      <c:valAx>
        <c:axId val="198914816"/>
        <c:scaling>
          <c:orientation val="minMax"/>
          <c:min val="50"/>
        </c:scaling>
        <c:delete val="0"/>
        <c:axPos val="r"/>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400" b="0" i="0" u="none" strike="noStrike" baseline="0">
                <a:solidFill>
                  <a:srgbClr val="000080"/>
                </a:solidFill>
                <a:latin typeface="Times New Roman"/>
                <a:ea typeface="Times New Roman"/>
                <a:cs typeface="Times New Roman"/>
              </a:defRPr>
            </a:pPr>
            <a:endParaRPr lang="ru-RU"/>
          </a:p>
        </c:txPr>
        <c:crossAx val="240696320"/>
        <c:crosses val="autoZero"/>
        <c:crossBetween val="between"/>
      </c:valAx>
      <c:serAx>
        <c:axId val="2407118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400" b="0" i="0" u="none" strike="noStrike" baseline="0">
                <a:solidFill>
                  <a:srgbClr val="000080"/>
                </a:solidFill>
                <a:latin typeface="Times New Roman"/>
                <a:ea typeface="Times New Roman"/>
                <a:cs typeface="Times New Roman"/>
              </a:defRPr>
            </a:pPr>
            <a:endParaRPr lang="ru-RU"/>
          </a:p>
        </c:txPr>
        <c:crossAx val="198914816"/>
        <c:crosses val="autoZero"/>
        <c:tickLblSkip val="1"/>
        <c:tickMarkSkip val="1"/>
      </c:serAx>
      <c:spPr>
        <a:noFill/>
        <a:ln w="25400">
          <a:noFill/>
        </a:ln>
      </c:spPr>
    </c:plotArea>
    <c:plotVisOnly val="1"/>
    <c:dispBlanksAs val="gap"/>
    <c:showDLblsOverMax val="0"/>
  </c:chart>
  <c:spPr>
    <a:solidFill>
      <a:srgbClr val="FFFFFF"/>
    </a:solidFill>
    <a:ln w="25400">
      <a:solidFill>
        <a:srgbClr val="00008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4">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Pages>
  <Words>3602</Words>
  <Characters>20536</Characters>
  <Application>Microsoft Office Word</Application>
  <DocSecurity>0</DocSecurity>
  <Lines>171</Lines>
  <Paragraphs>48</Paragraphs>
  <ScaleCrop>false</ScaleCrop>
  <Company>diakov.net</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2017-03-31T12:49:00Z</dcterms:created>
  <dcterms:modified xsi:type="dcterms:W3CDTF">2017-03-31T12:49:00Z</dcterms:modified>
</cp:coreProperties>
</file>