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2" w:rsidRDefault="004406B2" w:rsidP="004406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Секційне засідання:</w:t>
      </w:r>
    </w:p>
    <w:p w:rsidR="004406B2" w:rsidRPr="004406B2" w:rsidRDefault="004406B2" w:rsidP="004406B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06B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продуктивних сил і регіональна економіка</w:t>
      </w:r>
    </w:p>
    <w:p w:rsidR="004406B2" w:rsidRP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Чухно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</w:t>
      </w:r>
    </w:p>
    <w:p w:rsid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доц.,</w:t>
      </w:r>
    </w:p>
    <w:p w:rsid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соціальної медицини, </w:t>
      </w:r>
    </w:p>
    <w:p w:rsid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та економіки охорони здоров'я</w:t>
      </w:r>
    </w:p>
    <w:p w:rsidR="004406B2" w:rsidRP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06B2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406B2" w:rsidRPr="004406B2" w:rsidRDefault="004406B2" w:rsidP="004406B2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4406B2">
        <w:rPr>
          <w:rFonts w:ascii="Times New Roman" w:hAnsi="Times New Roman" w:cs="Times New Roman"/>
          <w:i/>
          <w:sz w:val="28"/>
          <w:szCs w:val="28"/>
          <w:lang w:val="uk-UA"/>
        </w:rPr>
        <w:t>. Харків, Україна</w:t>
      </w:r>
    </w:p>
    <w:p w:rsidR="004406B2" w:rsidRPr="004406B2" w:rsidRDefault="004406B2" w:rsidP="004406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8009B" w:rsidRPr="004406B2" w:rsidRDefault="004406B2" w:rsidP="00440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ІННОВАЦІЙНИЙ РОЗВИТОК </w:t>
      </w:r>
      <w:r w:rsidR="00592EC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ЯК ЗАПОРУКА </w:t>
      </w:r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СТАЛОГО РОЗВИТКУ</w:t>
      </w:r>
      <w:r w:rsidR="00592EC3" w:rsidRPr="00592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2EC3" w:rsidRPr="004406B2">
        <w:rPr>
          <w:rFonts w:ascii="Times New Roman" w:hAnsi="Times New Roman" w:cs="Times New Roman"/>
          <w:b/>
          <w:sz w:val="28"/>
          <w:szCs w:val="28"/>
          <w:lang w:val="uk-UA"/>
        </w:rPr>
        <w:t>РЕГІОНІВ</w:t>
      </w:r>
    </w:p>
    <w:p w:rsidR="00592EC3" w:rsidRDefault="00592EC3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77" w:rsidRPr="004406B2" w:rsidRDefault="006D5817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вкрай важливим питання</w:t>
      </w:r>
      <w:r w:rsidR="0032145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</w:t>
      </w:r>
      <w:r w:rsidR="0094136D">
        <w:rPr>
          <w:rFonts w:ascii="Times New Roman" w:hAnsi="Times New Roman" w:cs="Times New Roman"/>
          <w:sz w:val="28"/>
          <w:szCs w:val="28"/>
          <w:lang w:val="uk-UA"/>
        </w:rPr>
        <w:t xml:space="preserve">розвитку і стабільності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нашої держави, належн</w:t>
      </w:r>
      <w:r w:rsidR="0094136D">
        <w:rPr>
          <w:rFonts w:ascii="Times New Roman" w:hAnsi="Times New Roman" w:cs="Times New Roman"/>
          <w:sz w:val="28"/>
          <w:szCs w:val="28"/>
          <w:lang w:val="uk-UA"/>
        </w:rPr>
        <w:t>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якості життя населення має створення умов </w:t>
      </w:r>
      <w:r w:rsidR="00FC1007">
        <w:rPr>
          <w:rFonts w:ascii="Times New Roman" w:hAnsi="Times New Roman" w:cs="Times New Roman"/>
          <w:sz w:val="28"/>
          <w:szCs w:val="28"/>
          <w:lang w:val="uk-UA"/>
        </w:rPr>
        <w:t>та пошук нових ефективних методів управління регіональним розвитком на заса</w:t>
      </w:r>
      <w:r>
        <w:rPr>
          <w:rFonts w:ascii="Times New Roman" w:hAnsi="Times New Roman" w:cs="Times New Roman"/>
          <w:sz w:val="28"/>
          <w:szCs w:val="28"/>
          <w:lang w:val="uk-UA"/>
        </w:rPr>
        <w:t>дах сталості.</w:t>
      </w:r>
    </w:p>
    <w:p w:rsidR="00321450" w:rsidRDefault="006D5817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традиційно </w:t>
      </w:r>
      <w:r w:rsidR="0032145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 сталим розвитком прийнято розуміти забезпечення поступальної позитивної динаміки за трьома напрямами: соціальним, економічним, екологічним.</w:t>
      </w:r>
      <w:r w:rsidR="00321450">
        <w:rPr>
          <w:rFonts w:ascii="Times New Roman" w:hAnsi="Times New Roman" w:cs="Times New Roman"/>
          <w:sz w:val="28"/>
          <w:szCs w:val="28"/>
          <w:lang w:val="uk-UA"/>
        </w:rPr>
        <w:t xml:space="preserve"> Саме така спрямованість розвитку дозволяє не лише покращити соціальні й економічні умови життя окремих регіонів і країн, але й подбати про майбутнє, прийдешні покоління, про збереження і примноження природного й соціально-економічного потенціалу для наших нащадків. </w:t>
      </w:r>
    </w:p>
    <w:p w:rsidR="00A14477" w:rsidRDefault="00321450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такої спрямованості розвитку загострюється зважаючи на стрімкий прогрес в сфері техніки та технологій. Використання досягнень в цій сфері далеко не завжди є безпечним для зовнішнього середовища та людей. При цьому, як свідчить досвід розвинених країн, забезпечення зростання країни чи регіону в сучасних умовах без використання інновацій також є вкрай сумнівним, технологічна відсталість країни майже завжди призводить і до її економічної і соціальної відсталості.</w:t>
      </w:r>
    </w:p>
    <w:p w:rsidR="00917C73" w:rsidRDefault="0094136D" w:rsidP="0091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зазначає О.А. Мартинюк</w:t>
      </w:r>
      <w:r w:rsidR="0032145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 xml:space="preserve">наліз сутності та основних характеристик сталого соціально-економічного розвитку переконує, що без цілеспрямованої, ефективної інноваційної діяльності ні створити інноваційний механізм сталого соціально-економічного розвитку, ні забезпечити його функціонування на всіх рівнях </w:t>
      </w:r>
      <w:proofErr w:type="spellStart"/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>метасоціальної</w:t>
      </w:r>
      <w:proofErr w:type="spellEnd"/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просто неможливо.</w:t>
      </w:r>
      <w:r w:rsidR="0091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>Водночас інновації формують основу стійкого економічного зростання і є необхідною умовою повноправної участі країни у світовому конкурентному середовищі. Інноваційна модель розвитку економіки – це система пріоритетів, стратегій, механізмів та інструментів, які безпосередньо спрямовані на формування інноваційного типу розширеного відтворення економіки країни</w:t>
      </w:r>
      <w:r w:rsidR="0091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73" w:rsidRPr="009D2D5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A1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7C73" w:rsidRPr="009D2D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36D" w:rsidRDefault="0094136D" w:rsidP="00941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D51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інноваційної політики, яку прово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дить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виділ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яють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три групи країн:</w:t>
      </w:r>
      <w:r w:rsidRPr="009D2D51">
        <w:rPr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країни, орієнтовані на лідерство в науці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країни, що створюють сприятливи</w:t>
      </w:r>
      <w:r>
        <w:rPr>
          <w:rFonts w:ascii="Times New Roman" w:hAnsi="Times New Roman" w:cs="Times New Roman"/>
          <w:sz w:val="28"/>
          <w:szCs w:val="28"/>
          <w:lang w:val="uk-UA"/>
        </w:rPr>
        <w:t>й інноваційний клімат для покра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щення умов ведення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країни, які стимулюють нововведення шляхом розвитку 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структури та опанування досягненнями світового НТП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Проте, як відмічає О.А. Мельниченко, Україна зараз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не належить до жодної з них через таке: занепад матеріально-технічної бази та збідніння кадрового потенціалу вітчизняних науково-дослідних установ; відсутність можливості т</w:t>
      </w:r>
      <w:r>
        <w:rPr>
          <w:rFonts w:ascii="Times New Roman" w:hAnsi="Times New Roman" w:cs="Times New Roman"/>
          <w:sz w:val="28"/>
          <w:szCs w:val="28"/>
          <w:lang w:val="uk-UA"/>
        </w:rPr>
        <w:t>а/чи небажання більшості власни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ків підприємств впроваджувати інновації; п</w:t>
      </w:r>
      <w:r>
        <w:rPr>
          <w:rFonts w:ascii="Times New Roman" w:hAnsi="Times New Roman" w:cs="Times New Roman"/>
          <w:sz w:val="28"/>
          <w:szCs w:val="28"/>
          <w:lang w:val="uk-UA"/>
        </w:rPr>
        <w:t>оширення переважно локальних но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вацій, від частини з яких відмовляються чи уже відмовилися розвинені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світу; лише поодинокі випадки успішної реалі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інноваційних проектів сві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 xml:space="preserve">тового рівня у </w:t>
      </w:r>
      <w:proofErr w:type="spellStart"/>
      <w:r w:rsidRPr="009D2D51">
        <w:rPr>
          <w:rFonts w:ascii="Times New Roman" w:hAnsi="Times New Roman" w:cs="Times New Roman"/>
          <w:sz w:val="28"/>
          <w:szCs w:val="28"/>
          <w:lang w:val="uk-UA"/>
        </w:rPr>
        <w:t>авіа-</w:t>
      </w:r>
      <w:proofErr w:type="spellEnd"/>
      <w:r w:rsidRPr="009D2D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2D51">
        <w:rPr>
          <w:rFonts w:ascii="Times New Roman" w:hAnsi="Times New Roman" w:cs="Times New Roman"/>
          <w:sz w:val="28"/>
          <w:szCs w:val="28"/>
          <w:lang w:val="uk-UA"/>
        </w:rPr>
        <w:t>ракето-</w:t>
      </w:r>
      <w:proofErr w:type="spellEnd"/>
      <w:r w:rsidRPr="009D2D51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машинобудуванні; велика частка виробництв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третього та четвертого технологічного укладу;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сировинна експортна спеціаліза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ція; домінування високотехнологічного імпорту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D2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4B6" w:rsidRDefault="002062F1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Вказані проблеми створюють суттєві перешкоди на шляху формування дієвої інноваційної політики держави та формування моделі її інноваційного розвитку. Окрім того,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 xml:space="preserve">ці проблеми істотно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підсилюються 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>наступними факторами, що є значними перешкодами в забезпеченні інноваційного розвитку держави та регіонів:</w:t>
      </w:r>
    </w:p>
    <w:p w:rsidR="007A74B6" w:rsidRDefault="007A74B6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2062F1">
        <w:rPr>
          <w:rFonts w:ascii="Times New Roman" w:hAnsi="Times New Roman" w:cs="Times New Roman"/>
          <w:sz w:val="28"/>
          <w:szCs w:val="28"/>
          <w:lang w:val="uk-UA"/>
        </w:rPr>
        <w:t>кризовими явищами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на сьогодні характерними для економіки держави;</w:t>
      </w:r>
      <w:r w:rsidR="00206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4B6" w:rsidRDefault="007A74B6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062F1">
        <w:rPr>
          <w:rFonts w:ascii="Times New Roman" w:hAnsi="Times New Roman" w:cs="Times New Roman"/>
          <w:sz w:val="28"/>
          <w:szCs w:val="28"/>
          <w:lang w:val="uk-UA"/>
        </w:rPr>
        <w:t>недостатністю фінансування інноваційної діяльності з боку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(мова йде про фінансування науки, наукових установ, дослідницьких проектів тощо);</w:t>
      </w:r>
    </w:p>
    <w:p w:rsidR="00917C73" w:rsidRDefault="007A74B6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2F1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 необхідних знань і навичок серед науковців щодо реалізації розроблених інновацій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92EC3">
        <w:rPr>
          <w:rFonts w:ascii="Times New Roman" w:hAnsi="Times New Roman" w:cs="Times New Roman"/>
          <w:sz w:val="28"/>
          <w:szCs w:val="28"/>
          <w:lang w:val="uk-UA"/>
        </w:rPr>
        <w:t xml:space="preserve">низька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частка прикладних досліджень, недостатнє розуміння науковцями потреб ринку, відсутність необхідних контактів з практикою і вмінь щодо реалізації готових інновацій, відсутність достатніх знань і навичок щодо отримання фінансування під наукові розробки з приватного сектору тощо)</w:t>
      </w:r>
      <w:r w:rsidR="00206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007" w:rsidRDefault="00FC1007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також зазначити, що країни та регіони з нижчим рівнем економічного розвитку, і відповідно нижчим рівнем доходів населення, нижчим рівнем і якістю життя, більше зацікавлені саме в отриманні економічної вигоди і зростанні економічних показників, в той час як інші сторони сталого розвитку можуть залишатися поза увагою, відходити на другий план чи залишатися на рівні декларацій. Така ситуація в значній мірі також формує умови для різноманітних корупційних проявів. Якщо таке ставлення є системним, то, в загальному підсумку, це призводитиме до подальшого погіршення рівня та якості життя в регіоні чи країні і зменшення його потенціалу розвитку в стратегічній перспективі.</w:t>
      </w:r>
    </w:p>
    <w:p w:rsidR="007A74B6" w:rsidRDefault="00C81723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7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74B6" w:rsidRPr="00D347AD">
        <w:rPr>
          <w:rFonts w:ascii="Times New Roman" w:hAnsi="Times New Roman" w:cs="Times New Roman"/>
          <w:sz w:val="28"/>
          <w:szCs w:val="28"/>
          <w:lang w:val="uk-UA"/>
        </w:rPr>
        <w:t xml:space="preserve">лід зазначити, що </w:t>
      </w:r>
      <w:r w:rsidR="00592EC3">
        <w:rPr>
          <w:rFonts w:ascii="Times New Roman" w:hAnsi="Times New Roman" w:cs="Times New Roman"/>
          <w:sz w:val="28"/>
          <w:szCs w:val="28"/>
          <w:lang w:val="uk-UA"/>
        </w:rPr>
        <w:t>за час існування нашої держави було розроблено й прийнято</w:t>
      </w:r>
      <w:r w:rsidR="007A74B6" w:rsidRPr="00D347AD">
        <w:rPr>
          <w:rFonts w:ascii="Times New Roman" w:hAnsi="Times New Roman" w:cs="Times New Roman"/>
          <w:sz w:val="28"/>
          <w:szCs w:val="28"/>
          <w:lang w:val="uk-UA"/>
        </w:rPr>
        <w:t xml:space="preserve"> ряд нормативних документів щодо стимулювання інноваційного розвитку, доволі часто політичні та державні діячі ведуть мову про необхідність і пріоритетність підтримки науки та інноваційного розвитку</w:t>
      </w:r>
      <w:r w:rsidR="00D347AD" w:rsidRPr="00D347AD">
        <w:rPr>
          <w:rFonts w:ascii="Times New Roman" w:hAnsi="Times New Roman" w:cs="Times New Roman"/>
          <w:sz w:val="28"/>
          <w:szCs w:val="28"/>
          <w:lang w:val="uk-UA"/>
        </w:rPr>
        <w:t xml:space="preserve"> в нашій державі.</w:t>
      </w:r>
      <w:r w:rsidR="007A74B6" w:rsidRPr="00D34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7AD" w:rsidRPr="00A82D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74B6" w:rsidRPr="00A82D62">
        <w:rPr>
          <w:rFonts w:ascii="Times New Roman" w:hAnsi="Times New Roman" w:cs="Times New Roman"/>
          <w:sz w:val="28"/>
          <w:szCs w:val="28"/>
          <w:lang w:val="uk-UA"/>
        </w:rPr>
        <w:t>роте</w:t>
      </w:r>
      <w:r w:rsidR="00A82D62" w:rsidRPr="00A82D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74B6" w:rsidRPr="00A82D62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р</w:t>
      </w:r>
      <w:r w:rsidR="00A82D62" w:rsidRPr="00A82D62">
        <w:rPr>
          <w:rFonts w:ascii="Times New Roman" w:hAnsi="Times New Roman" w:cs="Times New Roman"/>
          <w:sz w:val="28"/>
          <w:szCs w:val="28"/>
          <w:lang w:val="uk-UA"/>
        </w:rPr>
        <w:t>яду факторів, серед яких слід від</w:t>
      </w:r>
      <w:r w:rsidR="007A74B6" w:rsidRPr="00A82D62">
        <w:rPr>
          <w:rFonts w:ascii="Times New Roman" w:hAnsi="Times New Roman" w:cs="Times New Roman"/>
          <w:sz w:val="28"/>
          <w:szCs w:val="28"/>
          <w:lang w:val="uk-UA"/>
        </w:rPr>
        <w:t>значити відсутність системності та розуміння глибини та взаємозв’язку проблем</w:t>
      </w:r>
      <w:r w:rsidR="00A82D62" w:rsidRPr="00A82D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74B6" w:rsidRPr="00A82D6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A82D62" w:rsidRPr="00A82D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74B6" w:rsidRPr="00A82D6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існують в</w:t>
      </w:r>
      <w:r w:rsidR="007A74B6">
        <w:rPr>
          <w:rFonts w:ascii="Times New Roman" w:hAnsi="Times New Roman" w:cs="Times New Roman"/>
          <w:sz w:val="28"/>
          <w:szCs w:val="28"/>
          <w:lang w:val="uk-UA"/>
        </w:rPr>
        <w:t xml:space="preserve"> цій сфері, розроблені та впроваджувані заходи здебільшого виявилися неефективними.</w:t>
      </w:r>
    </w:p>
    <w:p w:rsidR="003436D8" w:rsidRPr="003436D8" w:rsidRDefault="003436D8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D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досягнення інноваційного розвитку економіки потрібн</w:t>
      </w:r>
      <w:r>
        <w:rPr>
          <w:rFonts w:ascii="Times New Roman" w:hAnsi="Times New Roman" w:cs="Times New Roman"/>
          <w:sz w:val="28"/>
          <w:szCs w:val="28"/>
          <w:lang w:val="uk-UA"/>
        </w:rPr>
        <w:t>а взаємозалежна, керована держа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вою система, яка здатна зробити інновації вигідними, зручними і мінімально ризикованими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довгострокового вкладення капіталу. Створення такої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 вимагає впровадження економіч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ного механізму стимулювання інноваційної діяльності з врахув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анням взаємних інтересів учасни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ків інноваційного проекту, суміщення кількох сфер економіки.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 xml:space="preserve">Тільки так можна забезпечити науково обґрунтовані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досягнення інноваційного розвит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ку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Стратегія інноваційного розвитку держави повинна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тися, виходячи з наступних пози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цій: забезпечення необхідних умов для швидкого та ефективного впр</w:t>
      </w:r>
      <w:r>
        <w:rPr>
          <w:rFonts w:ascii="Times New Roman" w:hAnsi="Times New Roman" w:cs="Times New Roman"/>
          <w:sz w:val="28"/>
          <w:szCs w:val="28"/>
          <w:lang w:val="uk-UA"/>
        </w:rPr>
        <w:t>овадження технічних нови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нок у всіх ланках народногосподарського комплексу держави, удосконалення виробництва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структурно-технологічної перебудови, збереження і розвиток стратегічного науково-технічного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потенціалу в пріоритетних напрямах розвитку, створення необхідних соціально-економічних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умов для збереження потенціалу наукових і технічних кадрів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недопущення емігра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ції висококваліфікованих спеціалістів науки і техніки за межі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с. 107-108</w:t>
      </w:r>
      <w:r w:rsidRPr="003436D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D62" w:rsidRDefault="000E68E7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в сучасних умовах надзвичайно важливо поєднати інтереси всіх зацікавлених суб’єктів та сторін для забезпечення досягнення поставлених цілей. Як зазначає О.А. Мартинюк, і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нноваційний розвиток можливий лише на основі поєднання інтересів влади і бізнесу, тому що держава може виділити гроші, держава може організувати наукове співтовариство, спрогнозувати розвиток, допомогти збудувати пріоритети, але освоєння грошей, вихід на ринок </w:t>
      </w:r>
      <w:r w:rsidR="006D581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 xml:space="preserve"> це справа бізнесу</w:t>
      </w:r>
      <w:r w:rsidR="0091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73" w:rsidRPr="009D2D5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A1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7C73" w:rsidRPr="009D2D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17C73" w:rsidRPr="00917C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817">
        <w:rPr>
          <w:rFonts w:ascii="Times New Roman" w:hAnsi="Times New Roman" w:cs="Times New Roman"/>
          <w:sz w:val="28"/>
          <w:szCs w:val="28"/>
          <w:lang w:val="uk-UA"/>
        </w:rPr>
        <w:t xml:space="preserve"> О. А. Мельниченко до таких зацікавлених сторін відносить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5817">
        <w:rPr>
          <w:rFonts w:ascii="Times New Roman" w:hAnsi="Times New Roman" w:cs="Times New Roman"/>
          <w:sz w:val="28"/>
          <w:szCs w:val="28"/>
          <w:lang w:val="uk-UA"/>
        </w:rPr>
        <w:t xml:space="preserve">, бізнес, населення та науковців </w:t>
      </w:r>
      <w:r w:rsidR="006D5817" w:rsidRPr="009D2D5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413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5817" w:rsidRPr="009D2D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D5817" w:rsidRPr="00917C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5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6B2" w:rsidRDefault="00A82D62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Зважаючи, на ті суспільні зміни, що відбуваються на сьогодні в нашій державі і у світі, наявність значних проблем в економіці держави, необхідність забезпечення регіонального розвитку на засадах сталості для збереження та підвищення конкурентоспроможності як окремих регіонів так і держави в цілому, дієва інноваційна політика, здатна дійсно змінити ситуацію в цій сфері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повинна враховувати та поєднувати інтереси і можливості держави й конкретного регіону, базуючись </w:t>
      </w:r>
      <w:r w:rsidR="00640E28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пріоритетах регіонального розвитку, інтересах громади, і максимально використовуючи </w:t>
      </w:r>
      <w:r w:rsidR="00592EC3">
        <w:rPr>
          <w:rFonts w:ascii="Times New Roman" w:hAnsi="Times New Roman" w:cs="Times New Roman"/>
          <w:sz w:val="28"/>
          <w:szCs w:val="28"/>
          <w:lang w:val="uk-UA"/>
        </w:rPr>
        <w:t>наявний потенціал регіональних бізнес-структур та наукових установ і організацій. Створення умов для їх співпраці, синергії може стати необхідним поштовхом для розробки та впровадження інновацій, формування інноваційної регіональної економіки та забезпечення сталого розвитку регіонів.</w:t>
      </w:r>
    </w:p>
    <w:p w:rsidR="004406B2" w:rsidRDefault="004406B2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6B2" w:rsidRDefault="004406B2" w:rsidP="004406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C55106" w:rsidRDefault="003436D8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5106">
        <w:rPr>
          <w:rFonts w:ascii="Times New Roman" w:hAnsi="Times New Roman" w:cs="Times New Roman"/>
          <w:sz w:val="28"/>
          <w:szCs w:val="28"/>
          <w:lang w:val="uk-UA"/>
        </w:rPr>
        <w:t>Великий Ю.В. П</w:t>
      </w:r>
      <w:r w:rsidR="00C55106" w:rsidRPr="00C55106">
        <w:rPr>
          <w:rFonts w:ascii="Times New Roman" w:hAnsi="Times New Roman" w:cs="Times New Roman"/>
          <w:sz w:val="28"/>
          <w:szCs w:val="28"/>
          <w:lang w:val="uk-UA"/>
        </w:rPr>
        <w:t>роблеми інноваційного розвитку економіки України</w:t>
      </w:r>
      <w:r w:rsidR="00C55106">
        <w:rPr>
          <w:rFonts w:ascii="Times New Roman" w:hAnsi="Times New Roman" w:cs="Times New Roman"/>
          <w:sz w:val="28"/>
          <w:szCs w:val="28"/>
          <w:lang w:val="uk-UA"/>
        </w:rPr>
        <w:t xml:space="preserve"> / Ю.В. Великий // </w:t>
      </w:r>
      <w:r w:rsidR="00C55106" w:rsidRPr="00C55106">
        <w:rPr>
          <w:rFonts w:ascii="Times New Roman" w:hAnsi="Times New Roman" w:cs="Times New Roman"/>
          <w:sz w:val="28"/>
          <w:szCs w:val="28"/>
          <w:lang w:val="uk-UA"/>
        </w:rPr>
        <w:t>Науковий вісник ЧДІЕУ</w:t>
      </w:r>
      <w:r w:rsidR="00C55106">
        <w:rPr>
          <w:rFonts w:ascii="Times New Roman" w:hAnsi="Times New Roman" w:cs="Times New Roman"/>
          <w:sz w:val="28"/>
          <w:szCs w:val="28"/>
          <w:lang w:val="uk-UA"/>
        </w:rPr>
        <w:t>. – 2011. №2(10). – 104-108.</w:t>
      </w:r>
    </w:p>
    <w:p w:rsidR="002A1E86" w:rsidRPr="00917C73" w:rsidRDefault="002A1E86" w:rsidP="002A1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7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17C73">
        <w:rPr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91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C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та розвиток </w:t>
      </w:r>
      <w:r w:rsidRPr="00917C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Електронне видання</w:t>
      </w:r>
      <w:r w:rsidRPr="00917C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2014. – №11. – Режим доступу : </w:t>
      </w:r>
      <w:r w:rsidRPr="00917C73">
        <w:rPr>
          <w:rFonts w:ascii="Times New Roman" w:hAnsi="Times New Roman" w:cs="Times New Roman"/>
          <w:sz w:val="28"/>
          <w:szCs w:val="28"/>
          <w:lang w:val="uk-UA"/>
        </w:rPr>
        <w:t>http://www.dy.nayka.com.ua/?op=1&amp;z=784</w:t>
      </w:r>
    </w:p>
    <w:p w:rsidR="004406B2" w:rsidRDefault="002A1E86" w:rsidP="003436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3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106">
        <w:rPr>
          <w:rFonts w:ascii="Times New Roman" w:hAnsi="Times New Roman" w:cs="Times New Roman"/>
          <w:sz w:val="28"/>
          <w:szCs w:val="28"/>
          <w:lang w:val="uk-UA"/>
        </w:rPr>
        <w:t>Мельниченко О.А. І</w:t>
      </w:r>
      <w:r w:rsidR="00C55106" w:rsidRPr="00C55106">
        <w:rPr>
          <w:rFonts w:ascii="Times New Roman" w:hAnsi="Times New Roman" w:cs="Times New Roman"/>
          <w:sz w:val="28"/>
          <w:szCs w:val="28"/>
          <w:lang w:val="uk-UA"/>
        </w:rPr>
        <w:t>нноваційний розвиток національної економіки:виклики дл</w:t>
      </w:r>
      <w:r w:rsidR="00C55106">
        <w:rPr>
          <w:rFonts w:ascii="Times New Roman" w:hAnsi="Times New Roman" w:cs="Times New Roman"/>
          <w:sz w:val="28"/>
          <w:szCs w:val="28"/>
          <w:lang w:val="uk-UA"/>
        </w:rPr>
        <w:t xml:space="preserve">я держави, бізнесу та населення / О. А. Мельниченко // Державне будівництво [Електронне видання]. – 2012. – № 2. – Режим доступу : </w:t>
      </w:r>
      <w:hyperlink r:id="rId5" w:history="1">
        <w:r w:rsidR="00C55106" w:rsidRPr="000458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http://www.kbuapa.kharkov.ua/e-book/db/2012-2/doc/2/02.pdf</w:t>
        </w:r>
      </w:hyperlink>
    </w:p>
    <w:p w:rsidR="002A1E86" w:rsidRPr="00917C73" w:rsidRDefault="002A1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1E86" w:rsidRPr="00917C73" w:rsidSect="00440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2EBE"/>
    <w:rsid w:val="00032EBE"/>
    <w:rsid w:val="000E68E7"/>
    <w:rsid w:val="00103B8E"/>
    <w:rsid w:val="002062F1"/>
    <w:rsid w:val="00215117"/>
    <w:rsid w:val="002A1E86"/>
    <w:rsid w:val="00321450"/>
    <w:rsid w:val="003436D8"/>
    <w:rsid w:val="0038009B"/>
    <w:rsid w:val="004159CC"/>
    <w:rsid w:val="004406B2"/>
    <w:rsid w:val="004D6E27"/>
    <w:rsid w:val="00592EC3"/>
    <w:rsid w:val="00640E28"/>
    <w:rsid w:val="006D5817"/>
    <w:rsid w:val="00715494"/>
    <w:rsid w:val="00753061"/>
    <w:rsid w:val="007A1215"/>
    <w:rsid w:val="007A74B6"/>
    <w:rsid w:val="00917C73"/>
    <w:rsid w:val="00932326"/>
    <w:rsid w:val="0094136D"/>
    <w:rsid w:val="009D2D51"/>
    <w:rsid w:val="00A14477"/>
    <w:rsid w:val="00A82D62"/>
    <w:rsid w:val="00AD2D24"/>
    <w:rsid w:val="00C11DE8"/>
    <w:rsid w:val="00C55106"/>
    <w:rsid w:val="00C81723"/>
    <w:rsid w:val="00CB3D8C"/>
    <w:rsid w:val="00D347AD"/>
    <w:rsid w:val="00E068E0"/>
    <w:rsid w:val="00E56479"/>
    <w:rsid w:val="00FC1007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character" w:styleId="a4">
    <w:name w:val="Hyperlink"/>
    <w:basedOn w:val="a0"/>
    <w:uiPriority w:val="99"/>
    <w:unhideWhenUsed/>
    <w:rsid w:val="00C551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1E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buapa.kharkov.ua/e-book/db/2012-2/doc/2/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6617-35D5-46BF-A7EE-76ED6DA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Lada</cp:lastModifiedBy>
  <cp:revision>17</cp:revision>
  <dcterms:created xsi:type="dcterms:W3CDTF">2015-06-29T06:22:00Z</dcterms:created>
  <dcterms:modified xsi:type="dcterms:W3CDTF">2017-02-06T14:42:00Z</dcterms:modified>
</cp:coreProperties>
</file>