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63782" w:rsidRDefault="00263782" w:rsidP="002637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О.</w:t>
      </w:r>
    </w:p>
    <w:p w:rsidR="00263782" w:rsidRDefault="00263782" w:rsidP="002637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ПОСТТРАВМАТИЧНИЙ СТРЕСОВИЙ РОЗЛАД. ЙОГО ХАРАКТЕРНІ  ПРОЯВИ</w:t>
      </w:r>
    </w:p>
    <w:p w:rsidR="00263782" w:rsidRDefault="00263782" w:rsidP="002637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Харківський національний медичний університет, кафедра української мови, основ психології та педагогіки, </w:t>
      </w:r>
    </w:p>
    <w:p w:rsidR="00263782" w:rsidRDefault="00263782" w:rsidP="002637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Харків, Україна</w:t>
      </w:r>
    </w:p>
    <w:p w:rsidR="00263782" w:rsidRDefault="00263782" w:rsidP="00263782">
      <w:pPr>
        <w:pStyle w:val="a3"/>
        <w:spacing w:after="0"/>
        <w:ind w:firstLine="709"/>
        <w:jc w:val="center"/>
        <w:rPr>
          <w:sz w:val="28"/>
          <w:szCs w:val="28"/>
          <w:lang w:val="uk-UA"/>
        </w:rPr>
      </w:pPr>
      <w:proofErr w:type="spellStart"/>
      <w:r w:rsidRPr="00D9515A">
        <w:rPr>
          <w:sz w:val="28"/>
          <w:szCs w:val="28"/>
        </w:rPr>
        <w:t>Науковий</w:t>
      </w:r>
      <w:proofErr w:type="spellEnd"/>
      <w:r w:rsidRPr="00D9515A">
        <w:rPr>
          <w:sz w:val="28"/>
          <w:szCs w:val="28"/>
        </w:rPr>
        <w:t xml:space="preserve"> </w:t>
      </w:r>
      <w:proofErr w:type="spellStart"/>
      <w:r w:rsidRPr="00D9515A">
        <w:rPr>
          <w:sz w:val="28"/>
          <w:szCs w:val="28"/>
        </w:rPr>
        <w:t>керівник</w:t>
      </w:r>
      <w:proofErr w:type="spellEnd"/>
      <w:r w:rsidRPr="00D9515A">
        <w:rPr>
          <w:sz w:val="28"/>
          <w:szCs w:val="28"/>
        </w:rPr>
        <w:t xml:space="preserve"> – канд. </w:t>
      </w:r>
      <w:proofErr w:type="spellStart"/>
      <w:r w:rsidRPr="00D9515A">
        <w:rPr>
          <w:sz w:val="28"/>
          <w:szCs w:val="28"/>
        </w:rPr>
        <w:t>філол</w:t>
      </w:r>
      <w:proofErr w:type="spellEnd"/>
      <w:proofErr w:type="gramStart"/>
      <w:r w:rsidRPr="00D9515A">
        <w:rPr>
          <w:sz w:val="28"/>
          <w:szCs w:val="28"/>
        </w:rPr>
        <w:t>. наук</w:t>
      </w:r>
      <w:proofErr w:type="gramEnd"/>
      <w:r w:rsidRPr="00D9515A">
        <w:rPr>
          <w:sz w:val="28"/>
          <w:szCs w:val="28"/>
        </w:rPr>
        <w:t xml:space="preserve">, доцент </w:t>
      </w:r>
      <w:proofErr w:type="spellStart"/>
      <w:r w:rsidRPr="00D9515A">
        <w:rPr>
          <w:sz w:val="28"/>
          <w:szCs w:val="28"/>
        </w:rPr>
        <w:t>Фоміна</w:t>
      </w:r>
      <w:proofErr w:type="spellEnd"/>
      <w:r w:rsidRPr="00D9515A">
        <w:rPr>
          <w:sz w:val="28"/>
          <w:szCs w:val="28"/>
        </w:rPr>
        <w:t xml:space="preserve"> Л. В.</w:t>
      </w:r>
    </w:p>
    <w:p w:rsidR="00263782" w:rsidRPr="003D5245" w:rsidRDefault="00263782" w:rsidP="00263782">
      <w:pPr>
        <w:pStyle w:val="a3"/>
        <w:spacing w:after="0" w:line="360" w:lineRule="auto"/>
        <w:ind w:firstLine="709"/>
        <w:jc w:val="center"/>
        <w:rPr>
          <w:sz w:val="28"/>
          <w:szCs w:val="28"/>
          <w:lang w:val="uk-UA"/>
        </w:rPr>
      </w:pPr>
    </w:p>
    <w:p w:rsidR="00263782" w:rsidRDefault="00263782" w:rsidP="002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Посттравматичним стресовим розладом (ПТСР) називають тяжкий психічний стан, що виникає в результаті одиничної </w:t>
      </w:r>
      <w:proofErr w:type="spellStart"/>
      <w:r>
        <w:rPr>
          <w:rFonts w:ascii="Times New Roman" w:hAnsi="Times New Roman"/>
          <w:sz w:val="28"/>
          <w:szCs w:val="28"/>
        </w:rPr>
        <w:t>психотравмуючої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ситуації чи низки таких подій. Причиною ПТСР може бути участь у бойових діях, загроза життю, фізична травма, сексуальне насилля, природна катастрофа тощо. </w:t>
      </w:r>
    </w:p>
    <w:p w:rsidR="00263782" w:rsidRDefault="00263782" w:rsidP="002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 можемо говорити про розвиток ПТСР, якщо після психологічної травми характерні симптоми спостерігаються протягом місяця й довше. Розглянемо, які ж саме симптоми вказують на наявність ПТСР. Необхідно зазначити, що такі симптоми по-різному виявляються залежно від віку людини та характеру </w:t>
      </w:r>
      <w:proofErr w:type="spellStart"/>
      <w:r>
        <w:rPr>
          <w:rFonts w:ascii="Times New Roman" w:hAnsi="Times New Roman"/>
          <w:sz w:val="28"/>
          <w:szCs w:val="28"/>
        </w:rPr>
        <w:t>психотравмуючих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подій. </w:t>
      </w:r>
    </w:p>
    <w:p w:rsidR="00263782" w:rsidRDefault="00263782" w:rsidP="002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у дітей наявні такі ознаки, викликані ПТСР:</w:t>
      </w:r>
    </w:p>
    <w:p w:rsidR="00263782" w:rsidRDefault="00263782" w:rsidP="002637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Відмова від реальності.</w:t>
      </w:r>
    </w:p>
    <w:p w:rsidR="00263782" w:rsidRDefault="00263782" w:rsidP="002637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Повторні переживання.</w:t>
      </w:r>
    </w:p>
    <w:p w:rsidR="00263782" w:rsidRDefault="00263782" w:rsidP="002637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Підвищена збудливість.</w:t>
      </w:r>
    </w:p>
    <w:p w:rsidR="00263782" w:rsidRDefault="00263782" w:rsidP="002637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Вікова регресія.</w:t>
      </w:r>
    </w:p>
    <w:p w:rsidR="00263782" w:rsidRDefault="00263782" w:rsidP="002637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Нічні жахи. </w:t>
      </w:r>
    </w:p>
    <w:p w:rsidR="00263782" w:rsidRDefault="00263782" w:rsidP="002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жінки, що постраждала від насилля, характерними проявами ПТСР є:</w:t>
      </w:r>
    </w:p>
    <w:p w:rsidR="00263782" w:rsidRDefault="00263782" w:rsidP="002637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«Стокгольмський синдром».</w:t>
      </w:r>
    </w:p>
    <w:p w:rsidR="00263782" w:rsidRDefault="00263782" w:rsidP="002637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«Синдром жінки, яку б’ють».</w:t>
      </w:r>
    </w:p>
    <w:p w:rsidR="00263782" w:rsidRDefault="00263782" w:rsidP="002637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Травматичні спогади.</w:t>
      </w:r>
    </w:p>
    <w:p w:rsidR="00263782" w:rsidRDefault="00263782" w:rsidP="002637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Самотність жертви.</w:t>
      </w:r>
    </w:p>
    <w:p w:rsidR="00263782" w:rsidRDefault="00263782" w:rsidP="002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осіб, що отримали травму внаслідок військового конфлікту, терористичного акту чи інших проявів соціального екстремізму, маркерами  ПТСР є:</w:t>
      </w:r>
    </w:p>
    <w:p w:rsidR="00263782" w:rsidRDefault="00263782" w:rsidP="002637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203">
        <w:rPr>
          <w:rFonts w:ascii="Times New Roman" w:hAnsi="Times New Roman"/>
          <w:sz w:val="28"/>
          <w:szCs w:val="28"/>
          <w:lang w:val="uk-UA"/>
        </w:rPr>
        <w:lastRenderedPageBreak/>
        <w:t>Почуття провини «того, хто вижив»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3782" w:rsidRDefault="00263782" w:rsidP="002637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Флешбеки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3782" w:rsidRDefault="00263782" w:rsidP="002637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Невмотивована агресія.</w:t>
      </w:r>
    </w:p>
    <w:p w:rsidR="00263782" w:rsidRDefault="00263782" w:rsidP="002637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Підвищене та загострене почуття справедливості.</w:t>
      </w:r>
    </w:p>
    <w:p w:rsidR="00263782" w:rsidRDefault="00263782" w:rsidP="002637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 відчуження та байдужості до родини.</w:t>
      </w:r>
    </w:p>
    <w:p w:rsidR="00263782" w:rsidRDefault="00263782" w:rsidP="002637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Нічні жахи.</w:t>
      </w:r>
    </w:p>
    <w:p w:rsidR="00263782" w:rsidRDefault="00263782" w:rsidP="002637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Постійне почуття страху та безпомічності.</w:t>
      </w:r>
    </w:p>
    <w:p w:rsidR="00263782" w:rsidRDefault="00263782" w:rsidP="002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Розглянута нами проблематика є особливо актуальною в світлі тих подій, які відбуваються в  нашій країні сьогодні. Ми спостерігаємо ознаки ПТСР у всіх вікових категоріях серед внутрішньо переміщених осіб, виїзд з дому для яких був вимушеним, а також у хлопців, які брали участь у антитерористичній операції на Донбасі.</w:t>
      </w:r>
    </w:p>
    <w:p w:rsidR="00263782" w:rsidRDefault="00263782" w:rsidP="002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Головною метою психотерапії ПТСР є побудова нової когнітивної моделі, відновлення почуття самоцінності та власної гідності, навчання людини існувати у світі. Існує декілька напрямів, в  контексті яких проводиться терапія: </w:t>
      </w:r>
    </w:p>
    <w:p w:rsidR="00263782" w:rsidRDefault="00263782" w:rsidP="0026378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стратегії.</w:t>
      </w:r>
    </w:p>
    <w:p w:rsidR="00263782" w:rsidRDefault="00263782" w:rsidP="0026378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Психотерапія емоційних травм за допомогою рухів очей.</w:t>
      </w:r>
    </w:p>
    <w:p w:rsidR="00263782" w:rsidRDefault="00263782" w:rsidP="0026378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Гештальт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-терапія.</w:t>
      </w:r>
    </w:p>
    <w:p w:rsidR="00263782" w:rsidRDefault="00263782" w:rsidP="0026378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Когнітивно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-поведінкова терапія.</w:t>
      </w:r>
    </w:p>
    <w:p w:rsidR="00263782" w:rsidRDefault="00263782" w:rsidP="0026378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Символ-драма.</w:t>
      </w:r>
    </w:p>
    <w:p w:rsidR="00263782" w:rsidRDefault="00263782" w:rsidP="0026378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Сімейна психотерапія. </w:t>
      </w:r>
    </w:p>
    <w:p w:rsidR="00263782" w:rsidRDefault="00263782" w:rsidP="0026378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Нейролінгвістичне програмування.</w:t>
      </w:r>
    </w:p>
    <w:p w:rsidR="00263782" w:rsidRDefault="00263782" w:rsidP="0026378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Тренінг з психофізіологічної та соціальної реабілітації учасників бойових дій.</w:t>
      </w:r>
    </w:p>
    <w:p w:rsidR="00263782" w:rsidRPr="00084039" w:rsidRDefault="00263782" w:rsidP="002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питання ПТСР є важливим фактором для повноцінного функціонування суспільства в цілому та індивідів.  Тому зазначені вище напрями терапії повинні знайти відображення у повсякденному житті. </w:t>
      </w: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82" w:rsidRDefault="00263782" w:rsidP="002637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82" w:rsidRDefault="00263782" w:rsidP="002637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82" w:rsidRDefault="00263782" w:rsidP="002637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26378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540EF4" w:rsidRDefault="00263782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А.О.</w:t>
      </w:r>
    </w:p>
    <w:p w:rsidR="0083617A" w:rsidRPr="00540EF4" w:rsidRDefault="00263782" w:rsidP="00263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ПОСТТРАВМАТИЧНИЙ СТРЕСОВИЙ РОЗЛАД. ЙОГО ХАРАКТЕРНІ  ПРОЯВИ</w:t>
      </w:r>
      <w:r>
        <w:rPr>
          <w:rFonts w:ascii="Times New Roman" w:hAnsi="Times New Roman"/>
          <w:sz w:val="28"/>
          <w:szCs w:val="28"/>
        </w:rPr>
        <w:t>………………………………………………….С.512-513</w:t>
      </w:r>
      <w:bookmarkStart w:id="0" w:name="_GoBack"/>
      <w:bookmarkEnd w:id="0"/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0A78"/>
    <w:multiLevelType w:val="hybridMultilevel"/>
    <w:tmpl w:val="B7A276A6"/>
    <w:lvl w:ilvl="0" w:tplc="326CC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BC1CC4"/>
    <w:multiLevelType w:val="hybridMultilevel"/>
    <w:tmpl w:val="509CDFDC"/>
    <w:lvl w:ilvl="0" w:tplc="298E74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2308A8"/>
    <w:multiLevelType w:val="hybridMultilevel"/>
    <w:tmpl w:val="0A62CAA4"/>
    <w:lvl w:ilvl="0" w:tplc="F54C1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0F427D"/>
    <w:multiLevelType w:val="hybridMultilevel"/>
    <w:tmpl w:val="46F8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1A2DF9"/>
    <w:rsid w:val="00263782"/>
    <w:rsid w:val="00284BA9"/>
    <w:rsid w:val="003661C4"/>
    <w:rsid w:val="00401B81"/>
    <w:rsid w:val="0042671F"/>
    <w:rsid w:val="00497975"/>
    <w:rsid w:val="004A3209"/>
    <w:rsid w:val="00540EF4"/>
    <w:rsid w:val="00625CDD"/>
    <w:rsid w:val="006F6B14"/>
    <w:rsid w:val="00722646"/>
    <w:rsid w:val="0083617A"/>
    <w:rsid w:val="00A60870"/>
    <w:rsid w:val="00AC0035"/>
    <w:rsid w:val="00AE02AE"/>
    <w:rsid w:val="00C9036A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26378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2017-02-22T12:06:00Z</dcterms:created>
  <dcterms:modified xsi:type="dcterms:W3CDTF">2017-02-22T12:06:00Z</dcterms:modified>
</cp:coreProperties>
</file>