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79" w:rsidRPr="00A20B79" w:rsidRDefault="00A20B79" w:rsidP="00A20B79">
      <w:pPr>
        <w:pStyle w:val="Default"/>
        <w:rPr>
          <w:sz w:val="28"/>
          <w:szCs w:val="28"/>
          <w:lang w:val="en-US"/>
        </w:rPr>
      </w:pPr>
      <w:r w:rsidRPr="00A20B79">
        <w:rPr>
          <w:b/>
          <w:bCs/>
          <w:sz w:val="28"/>
          <w:szCs w:val="28"/>
          <w:lang w:val="en-US"/>
        </w:rPr>
        <w:t xml:space="preserve">P. A. </w:t>
      </w:r>
      <w:proofErr w:type="spellStart"/>
      <w:r w:rsidRPr="00A20B79">
        <w:rPr>
          <w:b/>
          <w:bCs/>
          <w:sz w:val="28"/>
          <w:szCs w:val="28"/>
          <w:lang w:val="en-US"/>
        </w:rPr>
        <w:t>Alieva</w:t>
      </w:r>
      <w:proofErr w:type="spellEnd"/>
      <w:r w:rsidRPr="00A20B79">
        <w:rPr>
          <w:b/>
          <w:bCs/>
          <w:sz w:val="28"/>
          <w:szCs w:val="28"/>
          <w:lang w:val="en-US"/>
        </w:rPr>
        <w:t xml:space="preserve">, S. E. </w:t>
      </w:r>
      <w:proofErr w:type="spellStart"/>
      <w:r w:rsidRPr="00A20B79">
        <w:rPr>
          <w:b/>
          <w:bCs/>
          <w:sz w:val="28"/>
          <w:szCs w:val="28"/>
          <w:lang w:val="en-US"/>
        </w:rPr>
        <w:t>Malikova</w:t>
      </w:r>
      <w:proofErr w:type="spellEnd"/>
      <w:r w:rsidRPr="00A20B79">
        <w:rPr>
          <w:b/>
          <w:bCs/>
          <w:sz w:val="28"/>
          <w:szCs w:val="28"/>
          <w:lang w:val="en-US"/>
        </w:rPr>
        <w:t xml:space="preserve">, </w:t>
      </w:r>
      <w:proofErr w:type="spellStart"/>
      <w:r w:rsidRPr="00A20B79">
        <w:rPr>
          <w:b/>
          <w:bCs/>
          <w:sz w:val="28"/>
          <w:szCs w:val="28"/>
          <w:lang w:val="en-US"/>
        </w:rPr>
        <w:t>I.V.Zhuk</w:t>
      </w:r>
      <w:proofErr w:type="spellEnd"/>
      <w:r w:rsidRPr="00A20B79">
        <w:rPr>
          <w:b/>
          <w:bCs/>
          <w:sz w:val="28"/>
          <w:szCs w:val="28"/>
          <w:lang w:val="en-US"/>
        </w:rPr>
        <w:t xml:space="preserve"> </w:t>
      </w:r>
    </w:p>
    <w:p w:rsidR="00A20B79" w:rsidRPr="00A20B79" w:rsidRDefault="00A20B79" w:rsidP="00A20B79">
      <w:pPr>
        <w:pStyle w:val="Default"/>
        <w:rPr>
          <w:sz w:val="28"/>
          <w:szCs w:val="28"/>
          <w:lang w:val="en-US"/>
        </w:rPr>
      </w:pPr>
      <w:r w:rsidRPr="00A20B79">
        <w:rPr>
          <w:b/>
          <w:bCs/>
          <w:sz w:val="28"/>
          <w:szCs w:val="28"/>
          <w:lang w:val="en-US"/>
        </w:rPr>
        <w:t xml:space="preserve">IMPROVEMENT OF TREATMENT EFFICIENCY IN CHRONIC INFLAMMATORY DISEASES OF UTERINE ADNEXA </w:t>
      </w:r>
    </w:p>
    <w:p w:rsidR="00A20B79" w:rsidRPr="00A20B79" w:rsidRDefault="00A20B79" w:rsidP="00A20B79">
      <w:pPr>
        <w:pStyle w:val="Default"/>
        <w:rPr>
          <w:sz w:val="28"/>
          <w:szCs w:val="28"/>
          <w:lang w:val="en-US"/>
        </w:rPr>
      </w:pPr>
      <w:r w:rsidRPr="00A20B79">
        <w:rPr>
          <w:b/>
          <w:bCs/>
          <w:sz w:val="28"/>
          <w:szCs w:val="28"/>
          <w:lang w:val="en-US"/>
        </w:rPr>
        <w:t xml:space="preserve">Research advisor: </w:t>
      </w:r>
      <w:proofErr w:type="spellStart"/>
      <w:r w:rsidRPr="00A20B79">
        <w:rPr>
          <w:b/>
          <w:bCs/>
          <w:sz w:val="28"/>
          <w:szCs w:val="28"/>
          <w:lang w:val="en-US"/>
        </w:rPr>
        <w:t>Tuchkina</w:t>
      </w:r>
      <w:proofErr w:type="spellEnd"/>
      <w:r w:rsidRPr="00A20B79">
        <w:rPr>
          <w:b/>
          <w:bCs/>
          <w:sz w:val="28"/>
          <w:szCs w:val="28"/>
          <w:lang w:val="en-US"/>
        </w:rPr>
        <w:t xml:space="preserve"> I. </w:t>
      </w:r>
    </w:p>
    <w:p w:rsidR="00A20B79" w:rsidRPr="00A20B79" w:rsidRDefault="00A20B79" w:rsidP="00A20B79">
      <w:pPr>
        <w:pStyle w:val="Default"/>
        <w:rPr>
          <w:sz w:val="28"/>
          <w:szCs w:val="28"/>
          <w:lang w:val="en-US"/>
        </w:rPr>
      </w:pPr>
      <w:r w:rsidRPr="00A20B79">
        <w:rPr>
          <w:b/>
          <w:bCs/>
          <w:sz w:val="28"/>
          <w:szCs w:val="28"/>
          <w:lang w:val="en-US"/>
        </w:rPr>
        <w:t xml:space="preserve">Department of Obstetrics, Gynecology and Children Gynecology </w:t>
      </w:r>
    </w:p>
    <w:p w:rsidR="00A20B79" w:rsidRPr="00A20B79" w:rsidRDefault="00A20B79" w:rsidP="00A20B79">
      <w:pPr>
        <w:pStyle w:val="Default"/>
        <w:rPr>
          <w:sz w:val="28"/>
          <w:szCs w:val="28"/>
          <w:lang w:val="en-US"/>
        </w:rPr>
      </w:pPr>
      <w:proofErr w:type="spellStart"/>
      <w:r w:rsidRPr="00A20B79">
        <w:rPr>
          <w:b/>
          <w:bCs/>
          <w:sz w:val="28"/>
          <w:szCs w:val="28"/>
          <w:lang w:val="en-US"/>
        </w:rPr>
        <w:t>Kharkiv</w:t>
      </w:r>
      <w:proofErr w:type="spellEnd"/>
      <w:r w:rsidRPr="00A20B79">
        <w:rPr>
          <w:b/>
          <w:bCs/>
          <w:sz w:val="28"/>
          <w:szCs w:val="28"/>
          <w:lang w:val="en-US"/>
        </w:rPr>
        <w:t xml:space="preserve"> National Medical </w:t>
      </w:r>
      <w:proofErr w:type="spellStart"/>
      <w:r w:rsidRPr="00A20B79">
        <w:rPr>
          <w:b/>
          <w:bCs/>
          <w:sz w:val="28"/>
          <w:szCs w:val="28"/>
          <w:lang w:val="en-US"/>
        </w:rPr>
        <w:t>Iniversity</w:t>
      </w:r>
      <w:proofErr w:type="spellEnd"/>
      <w:r w:rsidRPr="00A20B79">
        <w:rPr>
          <w:b/>
          <w:bCs/>
          <w:sz w:val="28"/>
          <w:szCs w:val="28"/>
          <w:lang w:val="en-US"/>
        </w:rPr>
        <w:t xml:space="preserve"> </w:t>
      </w:r>
    </w:p>
    <w:p w:rsidR="00A20B79" w:rsidRPr="00A20B79" w:rsidRDefault="00A20B79" w:rsidP="00A20B79">
      <w:pPr>
        <w:pStyle w:val="Default"/>
        <w:rPr>
          <w:sz w:val="28"/>
          <w:szCs w:val="28"/>
          <w:lang w:val="en-US"/>
        </w:rPr>
      </w:pPr>
      <w:proofErr w:type="spellStart"/>
      <w:r w:rsidRPr="00A20B79">
        <w:rPr>
          <w:b/>
          <w:bCs/>
          <w:sz w:val="28"/>
          <w:szCs w:val="28"/>
          <w:lang w:val="en-US"/>
        </w:rPr>
        <w:t>Kharkiv</w:t>
      </w:r>
      <w:proofErr w:type="spellEnd"/>
      <w:r w:rsidRPr="00A20B79">
        <w:rPr>
          <w:b/>
          <w:bCs/>
          <w:sz w:val="28"/>
          <w:szCs w:val="28"/>
          <w:lang w:val="en-US"/>
        </w:rPr>
        <w:t xml:space="preserve">, Ukraine </w:t>
      </w:r>
    </w:p>
    <w:p w:rsidR="00A20B79" w:rsidRPr="00A20B79" w:rsidRDefault="00A20B79" w:rsidP="00A20B79">
      <w:pPr>
        <w:pStyle w:val="Default"/>
        <w:rPr>
          <w:sz w:val="28"/>
          <w:szCs w:val="28"/>
          <w:lang w:val="en-US"/>
        </w:rPr>
      </w:pPr>
      <w:proofErr w:type="gramStart"/>
      <w:r w:rsidRPr="00A20B79">
        <w:rPr>
          <w:b/>
          <w:bCs/>
          <w:sz w:val="28"/>
          <w:szCs w:val="28"/>
          <w:lang w:val="en-US"/>
        </w:rPr>
        <w:t>Actuality.</w:t>
      </w:r>
      <w:proofErr w:type="gramEnd"/>
      <w:r w:rsidRPr="00A20B79">
        <w:rPr>
          <w:b/>
          <w:bCs/>
          <w:sz w:val="28"/>
          <w:szCs w:val="28"/>
          <w:lang w:val="en-US"/>
        </w:rPr>
        <w:t xml:space="preserve"> </w:t>
      </w:r>
      <w:r w:rsidRPr="00A20B79">
        <w:rPr>
          <w:sz w:val="28"/>
          <w:szCs w:val="28"/>
          <w:lang w:val="en-US"/>
        </w:rPr>
        <w:t xml:space="preserve">Inflammatory diseases of the female reproductive system prevail among gynecologic abnormalities and their frequency comprises up to 70%. Chronic genital and </w:t>
      </w:r>
      <w:proofErr w:type="spellStart"/>
      <w:r w:rsidRPr="00A20B79">
        <w:rPr>
          <w:sz w:val="28"/>
          <w:szCs w:val="28"/>
          <w:lang w:val="en-US"/>
        </w:rPr>
        <w:t>extragenital</w:t>
      </w:r>
      <w:proofErr w:type="spellEnd"/>
      <w:r w:rsidRPr="00A20B79">
        <w:rPr>
          <w:sz w:val="28"/>
          <w:szCs w:val="28"/>
          <w:lang w:val="en-US"/>
        </w:rPr>
        <w:t xml:space="preserve"> conditions remain most challenging in diagnosis and differentiation, as their treatment is associated with specific pathogenic mechanisms of their development. The relevance of this problem is conditioned by a number of significant long-term consequences for women's health, such as secondary infertility, menstrual disorders (MDs), ectopic pregnancy and pelvic pain syndrome. Chronic inflammatory diseases of the pelvic organs (CIDPO) should actually be considered as </w:t>
      </w:r>
      <w:proofErr w:type="spellStart"/>
      <w:r w:rsidRPr="00A20B79">
        <w:rPr>
          <w:sz w:val="28"/>
          <w:szCs w:val="28"/>
          <w:lang w:val="en-US"/>
        </w:rPr>
        <w:t>polysystemic</w:t>
      </w:r>
      <w:proofErr w:type="spellEnd"/>
      <w:r w:rsidRPr="00A20B79">
        <w:rPr>
          <w:sz w:val="28"/>
          <w:szCs w:val="28"/>
          <w:lang w:val="en-US"/>
        </w:rPr>
        <w:t xml:space="preserve"> disorders involving complexes, associated with many adaptation processes in the female body. </w:t>
      </w:r>
    </w:p>
    <w:p w:rsidR="00A20B79" w:rsidRPr="00A20B79" w:rsidRDefault="00A20B79" w:rsidP="00A20B79">
      <w:pPr>
        <w:pStyle w:val="Default"/>
        <w:rPr>
          <w:sz w:val="28"/>
          <w:szCs w:val="28"/>
          <w:lang w:val="en-US"/>
        </w:rPr>
      </w:pPr>
      <w:r w:rsidRPr="00A20B79">
        <w:rPr>
          <w:b/>
          <w:bCs/>
          <w:sz w:val="28"/>
          <w:szCs w:val="28"/>
          <w:lang w:val="en-US"/>
        </w:rPr>
        <w:t xml:space="preserve">The aim </w:t>
      </w:r>
      <w:r w:rsidRPr="00A20B79">
        <w:rPr>
          <w:sz w:val="28"/>
          <w:szCs w:val="28"/>
          <w:lang w:val="en-US"/>
        </w:rPr>
        <w:t xml:space="preserve">of the study implied examination of reproductive age patients, diagnosed with CIDPO, who underwent in-patient treatment at gynecological department of </w:t>
      </w:r>
      <w:proofErr w:type="spellStart"/>
      <w:r w:rsidRPr="00A20B79">
        <w:rPr>
          <w:sz w:val="28"/>
          <w:szCs w:val="28"/>
          <w:lang w:val="en-US"/>
        </w:rPr>
        <w:t>Kharkiv</w:t>
      </w:r>
      <w:proofErr w:type="spellEnd"/>
      <w:r w:rsidRPr="00A20B79">
        <w:rPr>
          <w:sz w:val="28"/>
          <w:szCs w:val="28"/>
          <w:lang w:val="en-US"/>
        </w:rPr>
        <w:t xml:space="preserve"> Maternity Hospital No.1 in the years 2014-2015. </w:t>
      </w:r>
    </w:p>
    <w:p w:rsidR="00A20B79" w:rsidRPr="00A20B79" w:rsidRDefault="00A20B79" w:rsidP="009F3BDF">
      <w:pPr>
        <w:pStyle w:val="Default"/>
        <w:rPr>
          <w:color w:val="auto"/>
          <w:sz w:val="28"/>
          <w:szCs w:val="28"/>
          <w:lang w:val="en-US"/>
        </w:rPr>
      </w:pPr>
      <w:proofErr w:type="gramStart"/>
      <w:r w:rsidRPr="00A20B79">
        <w:rPr>
          <w:b/>
          <w:bCs/>
          <w:sz w:val="28"/>
          <w:szCs w:val="28"/>
          <w:lang w:val="en-US"/>
        </w:rPr>
        <w:t>Materials and methods.</w:t>
      </w:r>
      <w:proofErr w:type="gramEnd"/>
      <w:r w:rsidRPr="00A20B79">
        <w:rPr>
          <w:b/>
          <w:bCs/>
          <w:sz w:val="28"/>
          <w:szCs w:val="28"/>
          <w:lang w:val="en-US"/>
        </w:rPr>
        <w:t xml:space="preserve"> </w:t>
      </w:r>
      <w:r w:rsidRPr="00A20B79">
        <w:rPr>
          <w:sz w:val="28"/>
          <w:szCs w:val="28"/>
          <w:lang w:val="en-US"/>
        </w:rPr>
        <w:t xml:space="preserve">Main clinical symptoms included pain (65.6%), </w:t>
      </w:r>
      <w:proofErr w:type="spellStart"/>
      <w:r w:rsidRPr="00A20B79">
        <w:rPr>
          <w:sz w:val="28"/>
          <w:szCs w:val="28"/>
          <w:lang w:val="en-US"/>
        </w:rPr>
        <w:t>dysmenorrhea</w:t>
      </w:r>
      <w:proofErr w:type="spellEnd"/>
      <w:r w:rsidRPr="00A20B79">
        <w:rPr>
          <w:sz w:val="28"/>
          <w:szCs w:val="28"/>
          <w:lang w:val="en-US"/>
        </w:rPr>
        <w:t xml:space="preserve"> (51.1%), </w:t>
      </w:r>
      <w:proofErr w:type="spellStart"/>
      <w:r w:rsidRPr="00A20B79">
        <w:rPr>
          <w:sz w:val="28"/>
          <w:szCs w:val="28"/>
          <w:lang w:val="en-US"/>
        </w:rPr>
        <w:t>dyspareunia</w:t>
      </w:r>
      <w:proofErr w:type="spellEnd"/>
      <w:r w:rsidRPr="00A20B79">
        <w:rPr>
          <w:sz w:val="28"/>
          <w:szCs w:val="28"/>
          <w:lang w:val="en-US"/>
        </w:rPr>
        <w:t xml:space="preserve"> (27.9%), MDs as </w:t>
      </w:r>
      <w:proofErr w:type="spellStart"/>
      <w:r w:rsidRPr="00A20B79">
        <w:rPr>
          <w:color w:val="auto"/>
          <w:sz w:val="28"/>
          <w:szCs w:val="28"/>
          <w:lang w:val="en-US"/>
        </w:rPr>
        <w:t>hyperpolymenorrhea</w:t>
      </w:r>
      <w:proofErr w:type="spellEnd"/>
      <w:r w:rsidRPr="00A20B79">
        <w:rPr>
          <w:color w:val="auto"/>
          <w:sz w:val="28"/>
          <w:szCs w:val="28"/>
          <w:lang w:val="en-US"/>
        </w:rPr>
        <w:t xml:space="preserve"> (34.4%) and </w:t>
      </w:r>
      <w:proofErr w:type="spellStart"/>
      <w:r w:rsidRPr="00A20B79">
        <w:rPr>
          <w:color w:val="auto"/>
          <w:sz w:val="28"/>
          <w:szCs w:val="28"/>
          <w:lang w:val="en-US"/>
        </w:rPr>
        <w:t>oligoopsomenorrhea</w:t>
      </w:r>
      <w:proofErr w:type="spellEnd"/>
      <w:r w:rsidRPr="00A20B79">
        <w:rPr>
          <w:color w:val="auto"/>
          <w:sz w:val="28"/>
          <w:szCs w:val="28"/>
          <w:lang w:val="en-US"/>
        </w:rPr>
        <w:t xml:space="preserve"> (14.4%). </w:t>
      </w:r>
    </w:p>
    <w:p w:rsidR="00A20B79" w:rsidRPr="00A20B79" w:rsidRDefault="00A20B79" w:rsidP="00A20B79">
      <w:pPr>
        <w:pStyle w:val="Default"/>
        <w:rPr>
          <w:color w:val="auto"/>
          <w:sz w:val="28"/>
          <w:szCs w:val="28"/>
          <w:lang w:val="en-US"/>
        </w:rPr>
      </w:pPr>
      <w:proofErr w:type="gramStart"/>
      <w:r w:rsidRPr="00A20B79">
        <w:rPr>
          <w:b/>
          <w:bCs/>
          <w:color w:val="auto"/>
          <w:sz w:val="28"/>
          <w:szCs w:val="28"/>
          <w:lang w:val="en-US"/>
        </w:rPr>
        <w:t>Results.</w:t>
      </w:r>
      <w:proofErr w:type="gramEnd"/>
      <w:r w:rsidRPr="00A20B79">
        <w:rPr>
          <w:b/>
          <w:bCs/>
          <w:color w:val="auto"/>
          <w:sz w:val="28"/>
          <w:szCs w:val="28"/>
          <w:lang w:val="en-US"/>
        </w:rPr>
        <w:t xml:space="preserve"> </w:t>
      </w:r>
      <w:r w:rsidRPr="00A20B79">
        <w:rPr>
          <w:color w:val="auto"/>
          <w:sz w:val="28"/>
          <w:szCs w:val="28"/>
          <w:lang w:val="en-US"/>
        </w:rPr>
        <w:t xml:space="preserve">Bacteriologic findings in patients with CIDPO revealed different types of </w:t>
      </w:r>
      <w:proofErr w:type="spellStart"/>
      <w:r w:rsidRPr="00A20B79">
        <w:rPr>
          <w:color w:val="auto"/>
          <w:sz w:val="28"/>
          <w:szCs w:val="28"/>
          <w:lang w:val="en-US"/>
        </w:rPr>
        <w:t>coccobacillary</w:t>
      </w:r>
      <w:proofErr w:type="spellEnd"/>
      <w:r w:rsidRPr="00A20B79">
        <w:rPr>
          <w:color w:val="auto"/>
          <w:sz w:val="28"/>
          <w:szCs w:val="28"/>
          <w:lang w:val="en-US"/>
        </w:rPr>
        <w:t xml:space="preserve"> </w:t>
      </w:r>
      <w:proofErr w:type="spellStart"/>
      <w:r w:rsidRPr="00A20B79">
        <w:rPr>
          <w:color w:val="auto"/>
          <w:sz w:val="28"/>
          <w:szCs w:val="28"/>
          <w:lang w:val="en-US"/>
        </w:rPr>
        <w:t>microflora</w:t>
      </w:r>
      <w:proofErr w:type="spellEnd"/>
      <w:r w:rsidRPr="00A20B79">
        <w:rPr>
          <w:color w:val="auto"/>
          <w:sz w:val="28"/>
          <w:szCs w:val="28"/>
          <w:lang w:val="en-US"/>
        </w:rPr>
        <w:t xml:space="preserve">, </w:t>
      </w:r>
      <w:proofErr w:type="spellStart"/>
      <w:r w:rsidRPr="00A20B79">
        <w:rPr>
          <w:color w:val="auto"/>
          <w:sz w:val="28"/>
          <w:szCs w:val="28"/>
          <w:lang w:val="en-US"/>
        </w:rPr>
        <w:t>chlamydia</w:t>
      </w:r>
      <w:proofErr w:type="spellEnd"/>
      <w:r w:rsidRPr="00A20B79">
        <w:rPr>
          <w:color w:val="auto"/>
          <w:sz w:val="28"/>
          <w:szCs w:val="28"/>
          <w:lang w:val="en-US"/>
        </w:rPr>
        <w:t xml:space="preserve">, </w:t>
      </w:r>
      <w:proofErr w:type="spellStart"/>
      <w:r w:rsidRPr="00A20B79">
        <w:rPr>
          <w:color w:val="auto"/>
          <w:sz w:val="28"/>
          <w:szCs w:val="28"/>
          <w:lang w:val="en-US"/>
        </w:rPr>
        <w:t>ureaplasma</w:t>
      </w:r>
      <w:proofErr w:type="spellEnd"/>
      <w:r w:rsidRPr="00A20B79">
        <w:rPr>
          <w:color w:val="auto"/>
          <w:sz w:val="28"/>
          <w:szCs w:val="28"/>
          <w:lang w:val="en-US"/>
        </w:rPr>
        <w:t xml:space="preserve">, with the predominance of microbial associations in most cases. </w:t>
      </w:r>
      <w:proofErr w:type="spellStart"/>
      <w:r w:rsidRPr="00A20B79">
        <w:rPr>
          <w:color w:val="auto"/>
          <w:sz w:val="28"/>
          <w:szCs w:val="28"/>
          <w:lang w:val="en-US"/>
        </w:rPr>
        <w:t>Thiopoetin</w:t>
      </w:r>
      <w:proofErr w:type="spellEnd"/>
      <w:r w:rsidRPr="00A20B79">
        <w:rPr>
          <w:color w:val="auto"/>
          <w:sz w:val="28"/>
          <w:szCs w:val="28"/>
          <w:lang w:val="en-US"/>
        </w:rPr>
        <w:t xml:space="preserve"> class of drugs (</w:t>
      </w:r>
      <w:proofErr w:type="spellStart"/>
      <w:r w:rsidRPr="00A20B79">
        <w:rPr>
          <w:color w:val="auto"/>
          <w:sz w:val="28"/>
          <w:szCs w:val="28"/>
          <w:lang w:val="en-US"/>
        </w:rPr>
        <w:t>Glutoxim</w:t>
      </w:r>
      <w:proofErr w:type="spellEnd"/>
      <w:r w:rsidRPr="00A20B79">
        <w:rPr>
          <w:color w:val="auto"/>
          <w:sz w:val="28"/>
          <w:szCs w:val="28"/>
          <w:lang w:val="en-US"/>
        </w:rPr>
        <w:t xml:space="preserve">) was given priority in </w:t>
      </w:r>
      <w:proofErr w:type="spellStart"/>
      <w:r w:rsidRPr="00A20B79">
        <w:rPr>
          <w:color w:val="auto"/>
          <w:sz w:val="28"/>
          <w:szCs w:val="28"/>
          <w:lang w:val="en-US"/>
        </w:rPr>
        <w:t>immunocorrective</w:t>
      </w:r>
      <w:proofErr w:type="spellEnd"/>
      <w:r w:rsidRPr="00A20B79">
        <w:rPr>
          <w:color w:val="auto"/>
          <w:sz w:val="28"/>
          <w:szCs w:val="28"/>
          <w:lang w:val="en-US"/>
        </w:rPr>
        <w:t xml:space="preserve"> therapy. </w:t>
      </w:r>
    </w:p>
    <w:p w:rsidR="001B7C15" w:rsidRPr="00A20B79" w:rsidRDefault="00A20B79" w:rsidP="00A20B79">
      <w:pPr>
        <w:rPr>
          <w:lang w:val="en-US"/>
        </w:rPr>
      </w:pPr>
      <w:proofErr w:type="gramStart"/>
      <w:r w:rsidRPr="00A20B79">
        <w:rPr>
          <w:b/>
          <w:bCs/>
          <w:sz w:val="28"/>
          <w:szCs w:val="28"/>
          <w:lang w:val="en-US"/>
        </w:rPr>
        <w:t>Conclusion</w:t>
      </w:r>
      <w:r w:rsidRPr="00A20B79">
        <w:rPr>
          <w:sz w:val="28"/>
          <w:szCs w:val="28"/>
          <w:lang w:val="en-US"/>
        </w:rPr>
        <w:t>.</w:t>
      </w:r>
      <w:proofErr w:type="gramEnd"/>
      <w:r w:rsidRPr="00A20B79">
        <w:rPr>
          <w:sz w:val="28"/>
          <w:szCs w:val="28"/>
          <w:lang w:val="en-US"/>
        </w:rPr>
        <w:t xml:space="preserve"> Studies have shown that </w:t>
      </w:r>
      <w:proofErr w:type="spellStart"/>
      <w:r w:rsidRPr="00A20B79">
        <w:rPr>
          <w:sz w:val="28"/>
          <w:szCs w:val="28"/>
          <w:lang w:val="en-US"/>
        </w:rPr>
        <w:t>immunocorrective</w:t>
      </w:r>
      <w:proofErr w:type="spellEnd"/>
      <w:r w:rsidRPr="00A20B79">
        <w:rPr>
          <w:sz w:val="28"/>
          <w:szCs w:val="28"/>
          <w:lang w:val="en-US"/>
        </w:rPr>
        <w:t xml:space="preserve"> treatment results in a rapid and significant reduction of pain syndrome, normalization of regulatory function of sympathetic-adrenal system and MDs, improvement of hemodynamic parameters and elimination of endothelial dysfunction, which substantially improves the results of treatment and prevents relapses of the disease in future.</w:t>
      </w:r>
    </w:p>
    <w:sectPr w:rsidR="001B7C15" w:rsidRPr="00A20B79"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A20B79"/>
    <w:rsid w:val="001B7C15"/>
    <w:rsid w:val="009F3BDF"/>
    <w:rsid w:val="00A20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B7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2016-10-23T11:59:00Z</dcterms:created>
  <dcterms:modified xsi:type="dcterms:W3CDTF">2016-10-23T12:06:00Z</dcterms:modified>
</cp:coreProperties>
</file>