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5A" w:rsidRPr="001849D2" w:rsidRDefault="0051145A" w:rsidP="001849D2">
      <w:pPr>
        <w:pStyle w:val="a4"/>
        <w:spacing w:line="276" w:lineRule="auto"/>
        <w:ind w:right="-143"/>
        <w:rPr>
          <w:rFonts w:ascii="Times New Roman" w:hAnsi="Times New Roman" w:cs="Times New Roman"/>
          <w:sz w:val="18"/>
          <w:szCs w:val="18"/>
        </w:rPr>
      </w:pPr>
      <w:r w:rsidRPr="001849D2">
        <w:rPr>
          <w:rFonts w:ascii="Times New Roman" w:hAnsi="Times New Roman" w:cs="Times New Roman"/>
          <w:sz w:val="18"/>
          <w:szCs w:val="18"/>
        </w:rPr>
        <w:t>УДК</w:t>
      </w:r>
      <w:r w:rsidR="001849D2" w:rsidRPr="001849D2">
        <w:rPr>
          <w:rFonts w:ascii="Times New Roman" w:hAnsi="Times New Roman" w:cs="Times New Roman"/>
          <w:sz w:val="18"/>
          <w:szCs w:val="18"/>
          <w:lang w:val="en-US"/>
        </w:rPr>
        <w:t xml:space="preserve"> 616</w:t>
      </w:r>
      <w:r w:rsidR="001849D2" w:rsidRPr="001849D2">
        <w:rPr>
          <w:rFonts w:ascii="Times New Roman" w:hAnsi="Times New Roman" w:cs="Times New Roman"/>
          <w:sz w:val="18"/>
          <w:szCs w:val="18"/>
        </w:rPr>
        <w:t>.61-008.64-036.12-053.1/.2-056.7-08</w:t>
      </w:r>
    </w:p>
    <w:p w:rsidR="008F0128" w:rsidRDefault="008F0128" w:rsidP="0051145A">
      <w:pPr>
        <w:pStyle w:val="a4"/>
        <w:spacing w:line="276" w:lineRule="auto"/>
        <w:ind w:left="-284" w:right="-143" w:firstLine="568"/>
        <w:jc w:val="center"/>
        <w:rPr>
          <w:rFonts w:ascii="Times New Roman" w:hAnsi="Times New Roman" w:cs="Times New Roman"/>
          <w:b/>
          <w:i/>
          <w:sz w:val="28"/>
          <w:szCs w:val="28"/>
          <w:lang w:val="uk-UA"/>
        </w:rPr>
      </w:pPr>
    </w:p>
    <w:p w:rsidR="0051145A" w:rsidRDefault="0051145A" w:rsidP="0051145A">
      <w:pPr>
        <w:pStyle w:val="a4"/>
        <w:spacing w:line="276" w:lineRule="auto"/>
        <w:ind w:left="-284" w:right="-143" w:firstLine="56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М.А.</w:t>
      </w:r>
      <w:r w:rsidRPr="001849D2">
        <w:rPr>
          <w:rFonts w:ascii="Times New Roman" w:hAnsi="Times New Roman" w:cs="Times New Roman"/>
          <w:b/>
          <w:i/>
          <w:sz w:val="28"/>
          <w:szCs w:val="28"/>
          <w:lang w:val="uk-UA"/>
        </w:rPr>
        <w:t>Гончарь</w:t>
      </w:r>
      <w:r>
        <w:rPr>
          <w:rFonts w:ascii="Times New Roman" w:hAnsi="Times New Roman" w:cs="Times New Roman"/>
          <w:b/>
          <w:i/>
          <w:sz w:val="28"/>
          <w:szCs w:val="28"/>
          <w:vertAlign w:val="superscript"/>
          <w:lang w:val="uk-UA"/>
        </w:rPr>
        <w:t>1</w:t>
      </w:r>
      <w:r w:rsidRPr="001849D2">
        <w:rPr>
          <w:rFonts w:ascii="Times New Roman" w:hAnsi="Times New Roman" w:cs="Times New Roman"/>
          <w:b/>
          <w:i/>
          <w:sz w:val="28"/>
          <w:szCs w:val="28"/>
          <w:lang w:val="uk-UA"/>
        </w:rPr>
        <w:t>,</w:t>
      </w:r>
      <w:r w:rsidR="00C54E77">
        <w:rPr>
          <w:rFonts w:ascii="Times New Roman" w:hAnsi="Times New Roman" w:cs="Times New Roman"/>
          <w:b/>
          <w:i/>
          <w:sz w:val="28"/>
          <w:szCs w:val="28"/>
          <w:lang w:val="uk-UA"/>
        </w:rPr>
        <w:t xml:space="preserve"> А.С.Сенаторова</w:t>
      </w:r>
      <w:r w:rsidR="00C54E77">
        <w:rPr>
          <w:rFonts w:ascii="Times New Roman" w:hAnsi="Times New Roman" w:cs="Times New Roman"/>
          <w:b/>
          <w:i/>
          <w:sz w:val="28"/>
          <w:szCs w:val="28"/>
          <w:vertAlign w:val="superscript"/>
          <w:lang w:val="uk-UA"/>
        </w:rPr>
        <w:t>1</w:t>
      </w:r>
      <w:r w:rsidR="00C54E77">
        <w:rPr>
          <w:rFonts w:ascii="Times New Roman" w:hAnsi="Times New Roman" w:cs="Times New Roman"/>
          <w:b/>
          <w:i/>
          <w:sz w:val="28"/>
          <w:szCs w:val="28"/>
          <w:lang w:val="uk-UA"/>
        </w:rPr>
        <w:t>,</w:t>
      </w:r>
      <w:r w:rsidRPr="001849D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Г.Р.</w:t>
      </w:r>
      <w:r w:rsidRPr="001849D2">
        <w:rPr>
          <w:rFonts w:ascii="Times New Roman" w:hAnsi="Times New Roman" w:cs="Times New Roman"/>
          <w:b/>
          <w:i/>
          <w:sz w:val="28"/>
          <w:szCs w:val="28"/>
          <w:lang w:val="uk-UA"/>
        </w:rPr>
        <w:t>Муратов</w:t>
      </w:r>
      <w:r>
        <w:rPr>
          <w:rFonts w:ascii="Times New Roman" w:hAnsi="Times New Roman" w:cs="Times New Roman"/>
          <w:b/>
          <w:i/>
          <w:sz w:val="24"/>
          <w:szCs w:val="28"/>
          <w:vertAlign w:val="superscript"/>
          <w:lang w:val="uk-UA"/>
        </w:rPr>
        <w:t>1,2</w:t>
      </w:r>
      <w:r w:rsidRPr="001849D2">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Е.М.</w:t>
      </w:r>
      <w:r w:rsidRPr="001849D2">
        <w:rPr>
          <w:rFonts w:ascii="Times New Roman" w:hAnsi="Times New Roman" w:cs="Times New Roman"/>
          <w:b/>
          <w:i/>
          <w:sz w:val="28"/>
          <w:szCs w:val="28"/>
          <w:lang w:val="uk-UA"/>
        </w:rPr>
        <w:t>Пушкарь</w:t>
      </w:r>
      <w:r>
        <w:rPr>
          <w:rFonts w:ascii="Times New Roman" w:hAnsi="Times New Roman" w:cs="Times New Roman"/>
          <w:b/>
          <w:i/>
          <w:sz w:val="28"/>
          <w:szCs w:val="28"/>
          <w:vertAlign w:val="superscript"/>
          <w:lang w:val="uk-UA"/>
        </w:rPr>
        <w:t>2</w:t>
      </w:r>
      <w:r w:rsidRPr="001849D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Т.Ф.</w:t>
      </w:r>
      <w:r w:rsidRPr="001849D2">
        <w:rPr>
          <w:rFonts w:ascii="Times New Roman" w:hAnsi="Times New Roman" w:cs="Times New Roman"/>
          <w:b/>
          <w:i/>
          <w:sz w:val="28"/>
          <w:szCs w:val="28"/>
          <w:lang w:val="uk-UA"/>
        </w:rPr>
        <w:t>Колибаева</w:t>
      </w:r>
      <w:r>
        <w:rPr>
          <w:rFonts w:ascii="Times New Roman" w:hAnsi="Times New Roman" w:cs="Times New Roman"/>
          <w:b/>
          <w:i/>
          <w:sz w:val="28"/>
          <w:szCs w:val="28"/>
          <w:vertAlign w:val="superscript"/>
          <w:lang w:val="uk-UA"/>
        </w:rPr>
        <w:t>2</w:t>
      </w:r>
      <w:r w:rsidRPr="001849D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Н.Н.</w:t>
      </w:r>
      <w:r w:rsidRPr="001849D2">
        <w:rPr>
          <w:rFonts w:ascii="Times New Roman" w:hAnsi="Times New Roman" w:cs="Times New Roman"/>
          <w:b/>
          <w:i/>
          <w:sz w:val="28"/>
          <w:szCs w:val="28"/>
          <w:lang w:val="uk-UA"/>
        </w:rPr>
        <w:t>Яблонска</w:t>
      </w:r>
      <w:r>
        <w:rPr>
          <w:rFonts w:ascii="Times New Roman" w:hAnsi="Times New Roman" w:cs="Times New Roman"/>
          <w:b/>
          <w:i/>
          <w:sz w:val="28"/>
          <w:szCs w:val="28"/>
          <w:lang w:val="uk-UA"/>
        </w:rPr>
        <w:t>я</w:t>
      </w:r>
      <w:r>
        <w:rPr>
          <w:rFonts w:ascii="Times New Roman" w:hAnsi="Times New Roman" w:cs="Times New Roman"/>
          <w:b/>
          <w:i/>
          <w:sz w:val="28"/>
          <w:szCs w:val="28"/>
          <w:vertAlign w:val="superscript"/>
          <w:lang w:val="uk-UA"/>
        </w:rPr>
        <w:t>2</w:t>
      </w:r>
      <w:r w:rsidRPr="001849D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И.М.</w:t>
      </w:r>
      <w:r w:rsidRPr="001849D2">
        <w:rPr>
          <w:rFonts w:ascii="Times New Roman" w:hAnsi="Times New Roman" w:cs="Times New Roman"/>
          <w:b/>
          <w:i/>
          <w:sz w:val="28"/>
          <w:szCs w:val="28"/>
          <w:lang w:val="uk-UA"/>
        </w:rPr>
        <w:t>Галдина</w:t>
      </w:r>
      <w:r>
        <w:rPr>
          <w:rFonts w:ascii="Times New Roman" w:hAnsi="Times New Roman" w:cs="Times New Roman"/>
          <w:b/>
          <w:i/>
          <w:sz w:val="28"/>
          <w:szCs w:val="28"/>
          <w:vertAlign w:val="superscript"/>
          <w:lang w:val="uk-UA"/>
        </w:rPr>
        <w:t>1,2</w:t>
      </w:r>
      <w:r w:rsidRPr="001849D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А.А.</w:t>
      </w:r>
      <w:r w:rsidRPr="001849D2">
        <w:rPr>
          <w:rFonts w:ascii="Times New Roman" w:hAnsi="Times New Roman" w:cs="Times New Roman"/>
          <w:b/>
          <w:i/>
          <w:sz w:val="28"/>
          <w:szCs w:val="28"/>
          <w:lang w:val="uk-UA"/>
        </w:rPr>
        <w:t>Хомовская</w:t>
      </w:r>
      <w:r>
        <w:rPr>
          <w:rFonts w:ascii="Times New Roman" w:hAnsi="Times New Roman" w:cs="Times New Roman"/>
          <w:b/>
          <w:i/>
          <w:sz w:val="28"/>
          <w:szCs w:val="28"/>
          <w:vertAlign w:val="superscript"/>
          <w:lang w:val="uk-UA"/>
        </w:rPr>
        <w:t>1</w:t>
      </w:r>
      <w:r w:rsidRPr="001849D2">
        <w:rPr>
          <w:rFonts w:ascii="Times New Roman" w:hAnsi="Times New Roman" w:cs="Times New Roman"/>
          <w:b/>
          <w:i/>
          <w:sz w:val="28"/>
          <w:szCs w:val="28"/>
          <w:lang w:val="uk-UA"/>
        </w:rPr>
        <w:t xml:space="preserve"> </w:t>
      </w:r>
    </w:p>
    <w:p w:rsidR="0051145A" w:rsidRPr="006020B1" w:rsidRDefault="0051145A" w:rsidP="0051145A">
      <w:pPr>
        <w:pStyle w:val="a4"/>
        <w:spacing w:line="276" w:lineRule="auto"/>
        <w:ind w:left="-284" w:right="-143" w:firstLine="568"/>
        <w:jc w:val="center"/>
        <w:rPr>
          <w:rFonts w:ascii="Times New Roman" w:hAnsi="Times New Roman" w:cs="Times New Roman"/>
          <w:b/>
          <w:i/>
          <w:sz w:val="28"/>
          <w:szCs w:val="28"/>
          <w:lang w:val="uk-UA"/>
        </w:rPr>
      </w:pPr>
    </w:p>
    <w:p w:rsidR="0051145A" w:rsidRDefault="0051145A" w:rsidP="0051145A">
      <w:pPr>
        <w:pStyle w:val="a4"/>
        <w:spacing w:line="276" w:lineRule="auto"/>
        <w:ind w:left="-284" w:right="-143" w:firstLine="568"/>
        <w:jc w:val="center"/>
        <w:rPr>
          <w:rFonts w:ascii="Times New Roman" w:hAnsi="Times New Roman" w:cs="Times New Roman"/>
          <w:b/>
          <w:sz w:val="28"/>
          <w:szCs w:val="28"/>
        </w:rPr>
      </w:pPr>
      <w:r>
        <w:rPr>
          <w:rFonts w:ascii="Times New Roman" w:hAnsi="Times New Roman" w:cs="Times New Roman"/>
          <w:b/>
          <w:sz w:val="28"/>
          <w:szCs w:val="28"/>
        </w:rPr>
        <w:t>КЛИНИЧЕСКОЕ НАБЛЮДЕНИЕ И ТАКТИКА ВЕДЕНИЯ  ХРОНИЧЕСКОЙ ПОЧЕЧНОЙ НЕДОСТАТОЧНОСТИ</w:t>
      </w:r>
      <w:r w:rsidRPr="005D61B9">
        <w:rPr>
          <w:rFonts w:ascii="Times New Roman" w:hAnsi="Times New Roman" w:cs="Times New Roman"/>
          <w:b/>
          <w:sz w:val="28"/>
          <w:szCs w:val="28"/>
        </w:rPr>
        <w:t xml:space="preserve"> У РЕБЕНКА С </w:t>
      </w:r>
      <w:r w:rsidRPr="00376896">
        <w:rPr>
          <w:rFonts w:ascii="Times New Roman" w:hAnsi="Times New Roman" w:cs="Times New Roman"/>
          <w:b/>
          <w:sz w:val="28"/>
          <w:szCs w:val="28"/>
        </w:rPr>
        <w:t>НАСЛЕДСТВЕННО ДЕ</w:t>
      </w:r>
      <w:r w:rsidR="00C54E77">
        <w:rPr>
          <w:rFonts w:ascii="Times New Roman" w:hAnsi="Times New Roman" w:cs="Times New Roman"/>
          <w:b/>
          <w:sz w:val="28"/>
          <w:szCs w:val="28"/>
        </w:rPr>
        <w:t>ТЕРМИ</w:t>
      </w:r>
      <w:r w:rsidRPr="00376896">
        <w:rPr>
          <w:rFonts w:ascii="Times New Roman" w:hAnsi="Times New Roman" w:cs="Times New Roman"/>
          <w:b/>
          <w:sz w:val="28"/>
          <w:szCs w:val="28"/>
        </w:rPr>
        <w:t>НИРОВАН</w:t>
      </w:r>
      <w:r w:rsidR="00376896" w:rsidRPr="00376896">
        <w:rPr>
          <w:rFonts w:ascii="Times New Roman" w:hAnsi="Times New Roman" w:cs="Times New Roman"/>
          <w:b/>
          <w:sz w:val="28"/>
          <w:szCs w:val="28"/>
        </w:rPr>
        <w:t>Н</w:t>
      </w:r>
      <w:r w:rsidRPr="00376896">
        <w:rPr>
          <w:rFonts w:ascii="Times New Roman" w:hAnsi="Times New Roman" w:cs="Times New Roman"/>
          <w:b/>
          <w:sz w:val="28"/>
          <w:szCs w:val="28"/>
        </w:rPr>
        <w:t>ОЙ</w:t>
      </w:r>
      <w:r>
        <w:rPr>
          <w:rFonts w:ascii="Times New Roman" w:hAnsi="Times New Roman" w:cs="Times New Roman"/>
          <w:b/>
          <w:sz w:val="28"/>
          <w:szCs w:val="28"/>
        </w:rPr>
        <w:t xml:space="preserve"> ПАТОЛОГИЕЙ ПОЧЕК</w:t>
      </w:r>
    </w:p>
    <w:p w:rsidR="0051145A" w:rsidRDefault="0051145A" w:rsidP="0051145A">
      <w:pPr>
        <w:pStyle w:val="a4"/>
        <w:spacing w:line="276" w:lineRule="auto"/>
        <w:ind w:left="-284" w:right="-143" w:firstLine="568"/>
        <w:jc w:val="center"/>
        <w:rPr>
          <w:rFonts w:ascii="Times New Roman" w:hAnsi="Times New Roman" w:cs="Times New Roman"/>
          <w:b/>
          <w:sz w:val="28"/>
          <w:szCs w:val="28"/>
        </w:rPr>
      </w:pPr>
    </w:p>
    <w:p w:rsidR="0051145A" w:rsidRDefault="0051145A" w:rsidP="0051145A">
      <w:pPr>
        <w:pStyle w:val="a4"/>
        <w:spacing w:line="276" w:lineRule="auto"/>
        <w:ind w:left="-284" w:right="-143" w:firstLine="568"/>
        <w:jc w:val="center"/>
        <w:rPr>
          <w:rFonts w:ascii="Times New Roman" w:hAnsi="Times New Roman" w:cs="Times New Roman"/>
          <w:sz w:val="24"/>
          <w:szCs w:val="24"/>
        </w:rPr>
      </w:pPr>
      <w:r>
        <w:rPr>
          <w:rFonts w:ascii="Times New Roman" w:hAnsi="Times New Roman" w:cs="Times New Roman"/>
          <w:sz w:val="24"/>
          <w:szCs w:val="24"/>
          <w:vertAlign w:val="superscript"/>
          <w:lang w:val="uk-UA"/>
        </w:rPr>
        <w:t>1</w:t>
      </w:r>
      <w:r w:rsidRPr="00C62641">
        <w:rPr>
          <w:rFonts w:ascii="Times New Roman" w:hAnsi="Times New Roman" w:cs="Times New Roman"/>
          <w:sz w:val="24"/>
          <w:szCs w:val="24"/>
        </w:rPr>
        <w:t>Харьковский национальный медицинский университет</w:t>
      </w:r>
      <w:r>
        <w:rPr>
          <w:rFonts w:ascii="Times New Roman" w:hAnsi="Times New Roman" w:cs="Times New Roman"/>
          <w:sz w:val="24"/>
          <w:szCs w:val="24"/>
        </w:rPr>
        <w:t xml:space="preserve">, г. Харьков, Украина </w:t>
      </w:r>
    </w:p>
    <w:p w:rsidR="0051145A" w:rsidRDefault="0051145A" w:rsidP="0051145A">
      <w:pPr>
        <w:pStyle w:val="a4"/>
        <w:spacing w:line="276" w:lineRule="auto"/>
        <w:ind w:left="-284" w:right="-143" w:firstLine="568"/>
        <w:jc w:val="center"/>
        <w:rPr>
          <w:rFonts w:ascii="Times New Roman" w:hAnsi="Times New Roman" w:cs="Times New Roman"/>
          <w:sz w:val="24"/>
          <w:szCs w:val="24"/>
        </w:rPr>
      </w:pPr>
      <w:r>
        <w:rPr>
          <w:rFonts w:ascii="Times New Roman" w:hAnsi="Times New Roman" w:cs="Times New Roman"/>
          <w:sz w:val="24"/>
          <w:szCs w:val="24"/>
          <w:vertAlign w:val="superscript"/>
          <w:lang w:val="uk-UA"/>
        </w:rPr>
        <w:t>2</w:t>
      </w:r>
      <w:r>
        <w:rPr>
          <w:rFonts w:ascii="Times New Roman" w:hAnsi="Times New Roman" w:cs="Times New Roman"/>
          <w:sz w:val="24"/>
          <w:szCs w:val="24"/>
        </w:rPr>
        <w:t>КУОЗ Областная детская клиническая больница, г. Харьков, Украина</w:t>
      </w:r>
    </w:p>
    <w:p w:rsidR="0051145A" w:rsidRPr="00C62641" w:rsidRDefault="0051145A" w:rsidP="0051145A">
      <w:pPr>
        <w:pStyle w:val="a4"/>
        <w:spacing w:line="276" w:lineRule="auto"/>
        <w:ind w:left="-284" w:right="-143" w:firstLine="568"/>
        <w:jc w:val="center"/>
        <w:rPr>
          <w:rFonts w:ascii="Times New Roman" w:hAnsi="Times New Roman" w:cs="Times New Roman"/>
          <w:sz w:val="24"/>
          <w:szCs w:val="24"/>
        </w:rPr>
      </w:pPr>
    </w:p>
    <w:p w:rsidR="0051145A" w:rsidRPr="006020B1" w:rsidRDefault="0051145A" w:rsidP="0051145A">
      <w:pPr>
        <w:pStyle w:val="a4"/>
        <w:spacing w:line="360" w:lineRule="auto"/>
        <w:ind w:left="-284" w:right="-143" w:firstLine="568"/>
        <w:jc w:val="both"/>
        <w:rPr>
          <w:rFonts w:ascii="Times New Roman" w:hAnsi="Times New Roman" w:cs="Times New Roman"/>
          <w:sz w:val="24"/>
          <w:szCs w:val="24"/>
          <w:lang w:val="uk-UA"/>
        </w:rPr>
      </w:pPr>
    </w:p>
    <w:p w:rsidR="0051145A" w:rsidRDefault="0051145A" w:rsidP="0051145A">
      <w:pPr>
        <w:pStyle w:val="a4"/>
        <w:spacing w:line="276" w:lineRule="auto"/>
        <w:ind w:left="-284" w:right="-143" w:firstLine="568"/>
        <w:jc w:val="both"/>
        <w:rPr>
          <w:rFonts w:ascii="Times New Roman" w:hAnsi="Times New Roman" w:cs="Times New Roman"/>
          <w:i/>
          <w:sz w:val="24"/>
          <w:szCs w:val="24"/>
        </w:rPr>
      </w:pPr>
      <w:r w:rsidRPr="006020B1">
        <w:rPr>
          <w:rFonts w:ascii="Times New Roman" w:hAnsi="Times New Roman" w:cs="Times New Roman"/>
          <w:i/>
          <w:sz w:val="24"/>
          <w:szCs w:val="24"/>
        </w:rPr>
        <w:t>Многообразие причин и симптомов</w:t>
      </w:r>
      <w:r>
        <w:rPr>
          <w:rFonts w:ascii="Times New Roman" w:hAnsi="Times New Roman" w:cs="Times New Roman"/>
          <w:i/>
          <w:sz w:val="24"/>
          <w:szCs w:val="24"/>
          <w:lang w:val="uk-UA"/>
        </w:rPr>
        <w:t xml:space="preserve"> хронической почечной недостаточности</w:t>
      </w:r>
      <w:r w:rsidRPr="006020B1">
        <w:rPr>
          <w:rFonts w:ascii="Times New Roman" w:hAnsi="Times New Roman" w:cs="Times New Roman"/>
          <w:i/>
          <w:sz w:val="24"/>
          <w:szCs w:val="24"/>
        </w:rPr>
        <w:t>, тяжелейшие последствия заболевания привлекают внимание специалистов разных специальностей</w:t>
      </w:r>
      <w:r>
        <w:rPr>
          <w:rFonts w:ascii="Times New Roman" w:hAnsi="Times New Roman" w:cs="Times New Roman"/>
          <w:i/>
          <w:sz w:val="24"/>
          <w:szCs w:val="24"/>
          <w:lang w:val="uk-UA"/>
        </w:rPr>
        <w:t xml:space="preserve">, вследствие чего, </w:t>
      </w:r>
      <w:r w:rsidRPr="0007036F">
        <w:rPr>
          <w:rFonts w:ascii="Times New Roman" w:hAnsi="Times New Roman" w:cs="Times New Roman"/>
          <w:i/>
          <w:sz w:val="24"/>
          <w:szCs w:val="24"/>
          <w:lang w:val="uk-UA"/>
        </w:rPr>
        <w:t>п</w:t>
      </w:r>
      <w:r w:rsidRPr="0007036F">
        <w:rPr>
          <w:rFonts w:ascii="Times New Roman" w:hAnsi="Times New Roman" w:cs="Times New Roman"/>
          <w:i/>
          <w:sz w:val="24"/>
          <w:szCs w:val="24"/>
        </w:rPr>
        <w:t xml:space="preserve">очечная недостаточность давно перестала быть </w:t>
      </w:r>
      <w:r>
        <w:rPr>
          <w:rFonts w:ascii="Times New Roman" w:hAnsi="Times New Roman" w:cs="Times New Roman"/>
          <w:i/>
          <w:sz w:val="24"/>
          <w:szCs w:val="24"/>
        </w:rPr>
        <w:t xml:space="preserve">узкой проблемой, которую решают </w:t>
      </w:r>
      <w:r w:rsidRPr="0007036F">
        <w:rPr>
          <w:rFonts w:ascii="Times New Roman" w:hAnsi="Times New Roman" w:cs="Times New Roman"/>
          <w:i/>
          <w:sz w:val="24"/>
          <w:szCs w:val="24"/>
        </w:rPr>
        <w:t>только врачи-нефрологи.</w:t>
      </w:r>
      <w:r w:rsidRPr="006020B1">
        <w:rPr>
          <w:rFonts w:ascii="Times New Roman" w:eastAsia="Times New Roman" w:hAnsi="Times New Roman" w:cs="Times New Roman"/>
          <w:i/>
          <w:sz w:val="24"/>
          <w:szCs w:val="24"/>
          <w:bdr w:val="none" w:sz="0" w:space="0" w:color="auto" w:frame="1"/>
          <w:lang w:eastAsia="ru-RU"/>
        </w:rPr>
        <w:t xml:space="preserve"> В статье описано </w:t>
      </w:r>
      <w:r w:rsidRPr="006020B1">
        <w:rPr>
          <w:rFonts w:ascii="Times New Roman" w:hAnsi="Times New Roman" w:cs="Times New Roman"/>
          <w:i/>
          <w:sz w:val="24"/>
          <w:szCs w:val="24"/>
        </w:rPr>
        <w:t xml:space="preserve">клиническое наблюдение малосимптомного в начале заболевания, прогредиентно </w:t>
      </w:r>
      <w:r>
        <w:rPr>
          <w:rFonts w:ascii="Times New Roman" w:hAnsi="Times New Roman" w:cs="Times New Roman"/>
          <w:i/>
          <w:sz w:val="24"/>
          <w:szCs w:val="24"/>
        </w:rPr>
        <w:t>протекающего,</w:t>
      </w:r>
      <w:r w:rsidRPr="006020B1">
        <w:rPr>
          <w:rFonts w:ascii="Times New Roman" w:hAnsi="Times New Roman" w:cs="Times New Roman"/>
          <w:i/>
          <w:sz w:val="24"/>
          <w:szCs w:val="24"/>
        </w:rPr>
        <w:t xml:space="preserve"> </w:t>
      </w:r>
      <w:r>
        <w:rPr>
          <w:rFonts w:ascii="Times New Roman" w:hAnsi="Times New Roman" w:cs="Times New Roman"/>
          <w:i/>
          <w:sz w:val="24"/>
          <w:szCs w:val="24"/>
        </w:rPr>
        <w:t xml:space="preserve">хронического заболевания почек </w:t>
      </w:r>
      <w:r w:rsidRPr="006020B1">
        <w:rPr>
          <w:rFonts w:ascii="Times New Roman" w:hAnsi="Times New Roman" w:cs="Times New Roman"/>
          <w:i/>
          <w:sz w:val="24"/>
          <w:szCs w:val="24"/>
        </w:rPr>
        <w:t xml:space="preserve">у ребенка с </w:t>
      </w:r>
      <w:r w:rsidR="00C54E77">
        <w:rPr>
          <w:rFonts w:ascii="Times New Roman" w:hAnsi="Times New Roman" w:cs="Times New Roman"/>
          <w:i/>
          <w:sz w:val="24"/>
          <w:szCs w:val="24"/>
        </w:rPr>
        <w:t>генетически детерми</w:t>
      </w:r>
      <w:r>
        <w:rPr>
          <w:rFonts w:ascii="Times New Roman" w:hAnsi="Times New Roman" w:cs="Times New Roman"/>
          <w:i/>
          <w:sz w:val="24"/>
          <w:szCs w:val="24"/>
        </w:rPr>
        <w:t xml:space="preserve">нированным </w:t>
      </w:r>
      <w:r w:rsidRPr="006020B1">
        <w:rPr>
          <w:rFonts w:ascii="Times New Roman" w:hAnsi="Times New Roman" w:cs="Times New Roman"/>
          <w:i/>
          <w:sz w:val="24"/>
          <w:szCs w:val="24"/>
        </w:rPr>
        <w:t>акроренальным синдромом, что привело к  поздней диагностик</w:t>
      </w:r>
      <w:r>
        <w:rPr>
          <w:rFonts w:ascii="Times New Roman" w:hAnsi="Times New Roman" w:cs="Times New Roman"/>
          <w:i/>
          <w:sz w:val="24"/>
          <w:szCs w:val="24"/>
        </w:rPr>
        <w:t>е терминальной стадии</w:t>
      </w:r>
      <w:r w:rsidRPr="006020B1">
        <w:rPr>
          <w:rFonts w:ascii="Times New Roman" w:hAnsi="Times New Roman" w:cs="Times New Roman"/>
          <w:i/>
          <w:sz w:val="24"/>
          <w:szCs w:val="24"/>
        </w:rPr>
        <w:t xml:space="preserve"> </w:t>
      </w:r>
      <w:r>
        <w:rPr>
          <w:rFonts w:ascii="Times New Roman" w:hAnsi="Times New Roman" w:cs="Times New Roman"/>
          <w:i/>
          <w:sz w:val="24"/>
          <w:szCs w:val="24"/>
        </w:rPr>
        <w:t>хронической почечной недостаточности, потребовавшей проведения заместительной терапии. Обоснована необходимость своевременной диагностики и тщательного наблюдения за детьми</w:t>
      </w:r>
      <w:r w:rsidRPr="006020B1">
        <w:rPr>
          <w:rFonts w:ascii="Times New Roman" w:hAnsi="Times New Roman" w:cs="Times New Roman"/>
          <w:i/>
          <w:sz w:val="24"/>
          <w:szCs w:val="24"/>
        </w:rPr>
        <w:t xml:space="preserve"> </w:t>
      </w:r>
      <w:r>
        <w:rPr>
          <w:rFonts w:ascii="Times New Roman" w:hAnsi="Times New Roman" w:cs="Times New Roman"/>
          <w:i/>
          <w:sz w:val="24"/>
          <w:szCs w:val="24"/>
        </w:rPr>
        <w:t>с наследственно детерминированными заболеваниями почек, сопровождающимися формированием хронической почечной недостаточности, которая ведет к инвалидизации больного, и в терминальной стадии часто требуется использование дорогостоящих методов заместительной терапии.</w:t>
      </w:r>
    </w:p>
    <w:p w:rsidR="0051145A" w:rsidRPr="00A27C1A" w:rsidRDefault="0051145A" w:rsidP="0051145A">
      <w:pPr>
        <w:pStyle w:val="a4"/>
        <w:ind w:left="-284" w:right="-142" w:firstLine="567"/>
        <w:jc w:val="both"/>
        <w:rPr>
          <w:rFonts w:ascii="Times New Roman" w:hAnsi="Times New Roman" w:cs="Times New Roman"/>
          <w:i/>
          <w:sz w:val="24"/>
          <w:szCs w:val="24"/>
          <w:lang w:val="uk-UA"/>
        </w:rPr>
      </w:pPr>
      <w:r w:rsidRPr="00A27C1A">
        <w:rPr>
          <w:rFonts w:ascii="Times New Roman" w:hAnsi="Times New Roman" w:cs="Times New Roman"/>
          <w:b/>
          <w:i/>
          <w:sz w:val="24"/>
          <w:szCs w:val="24"/>
        </w:rPr>
        <w:t>Ключевые слова</w:t>
      </w:r>
      <w:r w:rsidRPr="00A27C1A">
        <w:rPr>
          <w:rFonts w:ascii="Times New Roman" w:hAnsi="Times New Roman" w:cs="Times New Roman"/>
          <w:i/>
          <w:sz w:val="24"/>
          <w:szCs w:val="24"/>
        </w:rPr>
        <w:t xml:space="preserve">: </w:t>
      </w:r>
      <w:r w:rsidRPr="00A27C1A">
        <w:rPr>
          <w:rFonts w:ascii="Times New Roman" w:hAnsi="Times New Roman" w:cs="Times New Roman"/>
          <w:i/>
          <w:sz w:val="24"/>
          <w:szCs w:val="24"/>
          <w:lang w:val="uk-UA"/>
        </w:rPr>
        <w:t>хроническая почечная недостаточность, дети</w:t>
      </w:r>
      <w:r w:rsidRPr="00A27C1A">
        <w:rPr>
          <w:rFonts w:ascii="Times New Roman" w:hAnsi="Times New Roman" w:cs="Times New Roman"/>
          <w:i/>
          <w:sz w:val="24"/>
          <w:szCs w:val="24"/>
        </w:rPr>
        <w:t>, акроренальный синдром, гемодиализ.</w:t>
      </w:r>
    </w:p>
    <w:p w:rsidR="0051145A" w:rsidRDefault="0051145A" w:rsidP="0051145A">
      <w:pPr>
        <w:pStyle w:val="a4"/>
        <w:spacing w:line="276" w:lineRule="auto"/>
        <w:ind w:left="-284" w:right="-143" w:firstLine="568"/>
        <w:jc w:val="both"/>
        <w:rPr>
          <w:rFonts w:ascii="Times New Roman" w:hAnsi="Times New Roman" w:cs="Times New Roman"/>
          <w:i/>
          <w:sz w:val="24"/>
          <w:szCs w:val="24"/>
        </w:rPr>
      </w:pPr>
    </w:p>
    <w:p w:rsidR="0051145A" w:rsidRPr="006020B1" w:rsidRDefault="0051145A" w:rsidP="0051145A">
      <w:pPr>
        <w:pStyle w:val="a4"/>
        <w:spacing w:line="276" w:lineRule="auto"/>
        <w:ind w:left="-284" w:right="-143" w:firstLine="568"/>
        <w:jc w:val="both"/>
        <w:rPr>
          <w:rFonts w:ascii="Times New Roman" w:hAnsi="Times New Roman" w:cs="Times New Roman"/>
          <w:i/>
          <w:sz w:val="24"/>
          <w:szCs w:val="24"/>
          <w:lang w:val="uk-UA"/>
        </w:rPr>
      </w:pPr>
    </w:p>
    <w:p w:rsidR="0051145A" w:rsidRPr="00C62641" w:rsidRDefault="0051145A" w:rsidP="0051145A">
      <w:pPr>
        <w:pStyle w:val="a4"/>
        <w:spacing w:line="360" w:lineRule="auto"/>
        <w:ind w:left="-284" w:right="-143" w:firstLine="568"/>
        <w:jc w:val="both"/>
        <w:rPr>
          <w:rFonts w:ascii="Times New Roman" w:hAnsi="Times New Roman" w:cs="Times New Roman"/>
          <w:sz w:val="24"/>
          <w:szCs w:val="24"/>
        </w:rPr>
      </w:pPr>
      <w:r w:rsidRPr="00C62641">
        <w:rPr>
          <w:rFonts w:ascii="Times New Roman" w:hAnsi="Times New Roman" w:cs="Times New Roman"/>
          <w:sz w:val="24"/>
          <w:szCs w:val="24"/>
        </w:rPr>
        <w:t>Хроническая почечная недостаточность (ХПН) - комплекс</w:t>
      </w:r>
      <w:r w:rsidR="00C54E77">
        <w:rPr>
          <w:rFonts w:ascii="Times New Roman" w:hAnsi="Times New Roman" w:cs="Times New Roman"/>
          <w:sz w:val="24"/>
          <w:szCs w:val="24"/>
        </w:rPr>
        <w:t xml:space="preserve"> симптомов, которые вызваны нара</w:t>
      </w:r>
      <w:r w:rsidRPr="00C62641">
        <w:rPr>
          <w:rFonts w:ascii="Times New Roman" w:hAnsi="Times New Roman" w:cs="Times New Roman"/>
          <w:sz w:val="24"/>
          <w:szCs w:val="24"/>
        </w:rPr>
        <w:t>cтающим необратимым повреждением и гибелью нефронов. Почечная недостаточность давно перестала быть узкой проблемой, которую решают  только врачи-нефрологи. Многообразие причин и симптомов ХПН, тяжелейшие последствия этого заболевания привлекают внимание специалистов разных специальностей, в том числе педиатров и детских нефрологов. Актуальность проблемы, профилактики, ранней диагностики и лече</w:t>
      </w:r>
      <w:r w:rsidR="001D35D6">
        <w:rPr>
          <w:rFonts w:ascii="Times New Roman" w:hAnsi="Times New Roman" w:cs="Times New Roman"/>
          <w:sz w:val="24"/>
          <w:szCs w:val="24"/>
        </w:rPr>
        <w:t>ния ХПН растет с каждым годом [</w:t>
      </w:r>
      <w:r w:rsidRPr="00C62641">
        <w:rPr>
          <w:rFonts w:ascii="Times New Roman" w:hAnsi="Times New Roman" w:cs="Times New Roman"/>
          <w:sz w:val="24"/>
          <w:szCs w:val="24"/>
          <w:lang w:val="uk-UA"/>
        </w:rPr>
        <w:t>3,</w:t>
      </w:r>
      <w:r w:rsidR="001D35D6">
        <w:rPr>
          <w:rFonts w:ascii="Times New Roman" w:hAnsi="Times New Roman" w:cs="Times New Roman"/>
          <w:sz w:val="24"/>
          <w:szCs w:val="24"/>
          <w:lang w:val="uk-UA"/>
        </w:rPr>
        <w:t xml:space="preserve"> 4, 6</w:t>
      </w:r>
      <w:r w:rsidRPr="00C62641">
        <w:rPr>
          <w:rFonts w:ascii="Times New Roman" w:hAnsi="Times New Roman" w:cs="Times New Roman"/>
          <w:sz w:val="24"/>
          <w:szCs w:val="24"/>
        </w:rPr>
        <w:t>].</w:t>
      </w:r>
    </w:p>
    <w:p w:rsidR="0051145A" w:rsidRPr="00C62641" w:rsidRDefault="0051145A" w:rsidP="0051145A">
      <w:pPr>
        <w:pStyle w:val="a4"/>
        <w:spacing w:line="360" w:lineRule="auto"/>
        <w:ind w:left="-284" w:right="-143" w:firstLine="568"/>
        <w:jc w:val="both"/>
        <w:rPr>
          <w:rFonts w:ascii="Times New Roman" w:hAnsi="Times New Roman" w:cs="Times New Roman"/>
          <w:sz w:val="24"/>
          <w:szCs w:val="24"/>
        </w:rPr>
      </w:pPr>
      <w:r w:rsidRPr="00C62641">
        <w:rPr>
          <w:rFonts w:ascii="Times New Roman" w:hAnsi="Times New Roman" w:cs="Times New Roman"/>
          <w:sz w:val="24"/>
          <w:szCs w:val="24"/>
        </w:rPr>
        <w:t>В 2002 году National Kidney Fondation, как эквивалент диагноза, введен новый термин – «хроническое заболевания почек», поскольку</w:t>
      </w:r>
      <w:r>
        <w:rPr>
          <w:rFonts w:ascii="Times New Roman" w:hAnsi="Times New Roman" w:cs="Times New Roman"/>
          <w:sz w:val="24"/>
          <w:szCs w:val="24"/>
        </w:rPr>
        <w:t>,</w:t>
      </w:r>
      <w:r w:rsidRPr="00C62641">
        <w:rPr>
          <w:rFonts w:ascii="Times New Roman" w:hAnsi="Times New Roman" w:cs="Times New Roman"/>
          <w:sz w:val="24"/>
          <w:szCs w:val="24"/>
        </w:rPr>
        <w:t xml:space="preserve"> как правило, при развитии ХПН уточнение конкретной причины заболевания теряет свою актуальность.</w:t>
      </w:r>
    </w:p>
    <w:p w:rsidR="0051145A" w:rsidRPr="00C62641" w:rsidRDefault="0051145A" w:rsidP="0051145A">
      <w:pPr>
        <w:pStyle w:val="a4"/>
        <w:spacing w:line="360" w:lineRule="auto"/>
        <w:ind w:left="-284" w:right="-143" w:firstLine="568"/>
        <w:jc w:val="both"/>
        <w:rPr>
          <w:rFonts w:ascii="Times New Roman" w:hAnsi="Times New Roman" w:cs="Times New Roman"/>
          <w:sz w:val="24"/>
          <w:szCs w:val="24"/>
        </w:rPr>
      </w:pPr>
      <w:r w:rsidRPr="00C62641">
        <w:rPr>
          <w:rFonts w:ascii="Times New Roman" w:hAnsi="Times New Roman" w:cs="Times New Roman"/>
          <w:sz w:val="24"/>
          <w:szCs w:val="24"/>
        </w:rPr>
        <w:lastRenderedPageBreak/>
        <w:t>Хроническое заболевание почек (ХЗП) - интегральный диагноз, который характеризуется морфологическими, функциональными, клиническими и лабораторными признаками поражения почек более 3-х месяцев; или снижением скорости клубочковой фильтрации (СКФ) &lt; 60 мл/мин/1,73 м</w:t>
      </w:r>
      <w:r w:rsidRPr="00C62641">
        <w:rPr>
          <w:rFonts w:ascii="Times New Roman" w:hAnsi="Times New Roman" w:cs="Times New Roman"/>
          <w:sz w:val="24"/>
          <w:szCs w:val="24"/>
          <w:vertAlign w:val="superscript"/>
        </w:rPr>
        <w:t>2</w:t>
      </w:r>
      <w:r w:rsidR="001D35D6">
        <w:rPr>
          <w:rFonts w:ascii="Times New Roman" w:hAnsi="Times New Roman" w:cs="Times New Roman"/>
          <w:sz w:val="24"/>
          <w:szCs w:val="24"/>
        </w:rPr>
        <w:t xml:space="preserve"> [5</w:t>
      </w:r>
      <w:r w:rsidRPr="00C62641">
        <w:rPr>
          <w:rFonts w:ascii="Times New Roman" w:hAnsi="Times New Roman" w:cs="Times New Roman"/>
          <w:sz w:val="24"/>
          <w:szCs w:val="24"/>
        </w:rPr>
        <w:t>].</w:t>
      </w:r>
    </w:p>
    <w:p w:rsidR="0051145A" w:rsidRPr="00C62641" w:rsidRDefault="0051145A" w:rsidP="0051145A">
      <w:pPr>
        <w:pStyle w:val="a4"/>
        <w:spacing w:line="360" w:lineRule="auto"/>
        <w:ind w:left="-284" w:right="-143" w:firstLine="568"/>
        <w:jc w:val="both"/>
        <w:rPr>
          <w:rFonts w:ascii="Times New Roman" w:hAnsi="Times New Roman" w:cs="Times New Roman"/>
          <w:sz w:val="24"/>
          <w:szCs w:val="24"/>
          <w:lang w:val="uk-UA"/>
        </w:rPr>
      </w:pPr>
      <w:r w:rsidRPr="00C62641">
        <w:rPr>
          <w:rFonts w:ascii="Times New Roman" w:hAnsi="Times New Roman" w:cs="Times New Roman"/>
          <w:sz w:val="24"/>
          <w:szCs w:val="24"/>
          <w:lang w:val="uk-UA"/>
        </w:rPr>
        <w:t>По данным МОЗ Украины, распространенность заболеваний органов мочев</w:t>
      </w:r>
      <w:r w:rsidRPr="00C62641">
        <w:rPr>
          <w:rFonts w:ascii="Times New Roman" w:hAnsi="Times New Roman" w:cs="Times New Roman"/>
          <w:sz w:val="24"/>
          <w:szCs w:val="24"/>
        </w:rPr>
        <w:t>ы</w:t>
      </w:r>
      <w:r w:rsidRPr="00C62641">
        <w:rPr>
          <w:rFonts w:ascii="Times New Roman" w:hAnsi="Times New Roman" w:cs="Times New Roman"/>
          <w:sz w:val="24"/>
          <w:szCs w:val="24"/>
          <w:lang w:val="uk-UA"/>
        </w:rPr>
        <w:t xml:space="preserve">делительной системы у детей за последние 5 лет возросла с 40 до 56 на 1000 детского населения. </w:t>
      </w:r>
      <w:r w:rsidRPr="00C62641">
        <w:rPr>
          <w:rFonts w:ascii="Times New Roman" w:hAnsi="Times New Roman" w:cs="Times New Roman"/>
          <w:sz w:val="24"/>
          <w:szCs w:val="24"/>
        </w:rPr>
        <w:t>Согласно статистике ВОЗ, диагноз ХПН ежегодно устанавливают 3-50 детям из 1000 000. Каждый год 4-6 детей из 1-го миллиона  в возрасте до 15 лет должны получать заместительную почечную терапию по причине хронической почечной недостаточности</w:t>
      </w:r>
      <w:r w:rsidRPr="00C62641">
        <w:rPr>
          <w:rFonts w:ascii="Times New Roman" w:hAnsi="Times New Roman" w:cs="Times New Roman"/>
          <w:sz w:val="24"/>
          <w:szCs w:val="24"/>
          <w:lang w:val="uk-UA"/>
        </w:rPr>
        <w:t xml:space="preserve"> </w:t>
      </w:r>
      <w:r w:rsidRPr="00C62641">
        <w:rPr>
          <w:rFonts w:ascii="Times New Roman" w:hAnsi="Times New Roman" w:cs="Times New Roman"/>
          <w:sz w:val="24"/>
          <w:szCs w:val="24"/>
        </w:rPr>
        <w:t>[3</w:t>
      </w:r>
      <w:r w:rsidR="006513B6">
        <w:rPr>
          <w:rFonts w:ascii="Times New Roman" w:hAnsi="Times New Roman" w:cs="Times New Roman"/>
          <w:sz w:val="24"/>
          <w:szCs w:val="24"/>
        </w:rPr>
        <w:t>,6</w:t>
      </w:r>
      <w:r w:rsidRPr="00C62641">
        <w:rPr>
          <w:rFonts w:ascii="Times New Roman" w:hAnsi="Times New Roman" w:cs="Times New Roman"/>
          <w:sz w:val="24"/>
          <w:szCs w:val="24"/>
        </w:rPr>
        <w:t>].</w:t>
      </w:r>
      <w:r w:rsidRPr="00C62641">
        <w:rPr>
          <w:rFonts w:ascii="Times New Roman" w:hAnsi="Times New Roman" w:cs="Times New Roman"/>
          <w:sz w:val="24"/>
          <w:szCs w:val="24"/>
          <w:lang w:val="uk-UA"/>
        </w:rPr>
        <w:t xml:space="preserve"> </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lang w:val="uk-UA" w:eastAsia="ru-RU"/>
        </w:rPr>
      </w:pPr>
      <w:r w:rsidRPr="00C62641">
        <w:rPr>
          <w:rFonts w:ascii="Times New Roman" w:eastAsia="Times New Roman" w:hAnsi="Times New Roman" w:cs="Times New Roman"/>
          <w:sz w:val="24"/>
          <w:szCs w:val="24"/>
          <w:lang w:val="uk-UA" w:eastAsia="ru-RU"/>
        </w:rPr>
        <w:t xml:space="preserve">В отличие от взрослых, у которых </w:t>
      </w:r>
      <w:r>
        <w:rPr>
          <w:rFonts w:ascii="Times New Roman" w:eastAsia="Times New Roman" w:hAnsi="Times New Roman" w:cs="Times New Roman"/>
          <w:sz w:val="24"/>
          <w:szCs w:val="24"/>
          <w:lang w:val="uk-UA" w:eastAsia="ru-RU"/>
        </w:rPr>
        <w:t>наиболее часты</w:t>
      </w:r>
      <w:r w:rsidRPr="00C62641">
        <w:rPr>
          <w:rFonts w:ascii="Times New Roman" w:eastAsia="Times New Roman" w:hAnsi="Times New Roman" w:cs="Times New Roman"/>
          <w:sz w:val="24"/>
          <w:szCs w:val="24"/>
          <w:lang w:val="uk-UA" w:eastAsia="ru-RU"/>
        </w:rPr>
        <w:t xml:space="preserve">ми причинами ХПН являются хронический гломерулонефрит, сахарный диабет и артериальная гипертензия (АГ), у детей </w:t>
      </w:r>
      <w:r w:rsidRPr="00C62641">
        <w:rPr>
          <w:rFonts w:ascii="Times New Roman" w:eastAsia="Times New Roman" w:hAnsi="Times New Roman" w:cs="Times New Roman"/>
          <w:sz w:val="24"/>
          <w:szCs w:val="24"/>
          <w:lang w:eastAsia="ru-RU"/>
        </w:rPr>
        <w:t>этиологические факторы</w:t>
      </w:r>
      <w:r>
        <w:rPr>
          <w:rFonts w:ascii="Times New Roman" w:eastAsia="Times New Roman" w:hAnsi="Times New Roman" w:cs="Times New Roman"/>
          <w:sz w:val="24"/>
          <w:szCs w:val="24"/>
          <w:lang w:eastAsia="ru-RU"/>
        </w:rPr>
        <w:t xml:space="preserve"> </w:t>
      </w:r>
      <w:r w:rsidRPr="00C62641">
        <w:rPr>
          <w:rFonts w:ascii="Times New Roman" w:eastAsia="Times New Roman" w:hAnsi="Times New Roman" w:cs="Times New Roman"/>
          <w:sz w:val="24"/>
          <w:szCs w:val="24"/>
          <w:lang w:eastAsia="ru-RU"/>
        </w:rPr>
        <w:t>ХПН  можно разделить на группы</w:t>
      </w:r>
      <w:r w:rsidRPr="00C62641">
        <w:rPr>
          <w:rFonts w:ascii="Times New Roman" w:eastAsia="Times New Roman" w:hAnsi="Times New Roman" w:cs="Times New Roman"/>
          <w:sz w:val="24"/>
          <w:szCs w:val="24"/>
          <w:lang w:val="uk-UA" w:eastAsia="ru-RU"/>
        </w:rPr>
        <w:t xml:space="preserve"> в</w:t>
      </w:r>
      <w:r w:rsidRPr="00C62641">
        <w:rPr>
          <w:rFonts w:ascii="Times New Roman" w:eastAsia="Times New Roman" w:hAnsi="Times New Roman" w:cs="Times New Roman"/>
          <w:sz w:val="24"/>
          <w:szCs w:val="24"/>
          <w:lang w:eastAsia="ru-RU"/>
        </w:rPr>
        <w:t xml:space="preserve"> зависимости от возраста</w:t>
      </w:r>
      <w:r w:rsidRPr="00C62641">
        <w:rPr>
          <w:rFonts w:ascii="Times New Roman" w:eastAsia="Times New Roman" w:hAnsi="Times New Roman" w:cs="Times New Roman"/>
          <w:sz w:val="24"/>
          <w:szCs w:val="24"/>
          <w:lang w:val="uk-UA" w:eastAsia="ru-RU"/>
        </w:rPr>
        <w:t>.</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lang w:eastAsia="ru-RU"/>
        </w:rPr>
      </w:pPr>
      <w:r w:rsidRPr="00C62641">
        <w:rPr>
          <w:rFonts w:ascii="Times New Roman" w:eastAsia="Times New Roman" w:hAnsi="Times New Roman" w:cs="Times New Roman"/>
          <w:sz w:val="24"/>
          <w:szCs w:val="24"/>
          <w:lang w:eastAsia="ru-RU"/>
        </w:rPr>
        <w:t xml:space="preserve"> В раннем возрасте это наследственные и врождённые заболевания почек (</w:t>
      </w:r>
      <w:r>
        <w:rPr>
          <w:rFonts w:ascii="Times New Roman" w:eastAsia="Times New Roman" w:hAnsi="Times New Roman" w:cs="Times New Roman"/>
          <w:sz w:val="24"/>
          <w:szCs w:val="24"/>
          <w:lang w:eastAsia="ru-RU"/>
        </w:rPr>
        <w:t>агенезия или гипоплазия</w:t>
      </w:r>
      <w:r w:rsidRPr="00C62641">
        <w:rPr>
          <w:rFonts w:ascii="Times New Roman" w:eastAsia="Times New Roman" w:hAnsi="Times New Roman" w:cs="Times New Roman"/>
          <w:sz w:val="24"/>
          <w:szCs w:val="24"/>
          <w:lang w:eastAsia="ru-RU"/>
        </w:rPr>
        <w:t>, поликистоз, микрокистоз почек, двуст</w:t>
      </w:r>
      <w:r>
        <w:rPr>
          <w:rFonts w:ascii="Times New Roman" w:eastAsia="Times New Roman" w:hAnsi="Times New Roman" w:cs="Times New Roman"/>
          <w:sz w:val="24"/>
          <w:szCs w:val="24"/>
          <w:lang w:eastAsia="ru-RU"/>
        </w:rPr>
        <w:t>оронний гидронефроз, мегауретер и другие</w:t>
      </w:r>
      <w:r w:rsidRPr="00C62641">
        <w:rPr>
          <w:rFonts w:ascii="Times New Roman" w:eastAsia="Times New Roman" w:hAnsi="Times New Roman" w:cs="Times New Roman"/>
          <w:sz w:val="24"/>
          <w:szCs w:val="24"/>
          <w:lang w:eastAsia="ru-RU"/>
        </w:rPr>
        <w:t xml:space="preserve"> пороки развития почек), а также последствия </w:t>
      </w:r>
      <w:r>
        <w:rPr>
          <w:rFonts w:ascii="Times New Roman" w:eastAsia="Times New Roman" w:hAnsi="Times New Roman" w:cs="Times New Roman"/>
          <w:sz w:val="24"/>
          <w:szCs w:val="24"/>
          <w:lang w:eastAsia="ru-RU"/>
        </w:rPr>
        <w:t>перенесе</w:t>
      </w:r>
      <w:r w:rsidRPr="00C62641">
        <w:rPr>
          <w:rFonts w:ascii="Times New Roman" w:eastAsia="Times New Roman" w:hAnsi="Times New Roman" w:cs="Times New Roman"/>
          <w:sz w:val="24"/>
          <w:szCs w:val="24"/>
          <w:lang w:eastAsia="ru-RU"/>
        </w:rPr>
        <w:t>нных острых заболеваний почек, гемолитико-уремический синдром, канальцевый некроз.</w:t>
      </w:r>
      <w:r w:rsidRPr="0051145A">
        <w:rPr>
          <w:rFonts w:ascii="Times New Roman" w:hAnsi="Times New Roman" w:cs="Times New Roman"/>
          <w:sz w:val="24"/>
          <w:szCs w:val="24"/>
        </w:rPr>
        <w:t xml:space="preserve"> </w:t>
      </w:r>
      <w:r>
        <w:rPr>
          <w:rFonts w:ascii="Times New Roman" w:hAnsi="Times New Roman" w:cs="Times New Roman"/>
          <w:sz w:val="24"/>
          <w:szCs w:val="24"/>
        </w:rPr>
        <w:t>[</w:t>
      </w:r>
      <w:r w:rsidR="00C54E77">
        <w:rPr>
          <w:rFonts w:ascii="Times New Roman" w:hAnsi="Times New Roman" w:cs="Times New Roman"/>
          <w:sz w:val="24"/>
          <w:szCs w:val="24"/>
        </w:rPr>
        <w:t>1</w:t>
      </w:r>
      <w:r w:rsidR="006513B6">
        <w:rPr>
          <w:rFonts w:ascii="Times New Roman" w:hAnsi="Times New Roman" w:cs="Times New Roman"/>
          <w:sz w:val="24"/>
          <w:szCs w:val="24"/>
        </w:rPr>
        <w:t>, 2, 11</w:t>
      </w:r>
      <w:r w:rsidRPr="00C62641">
        <w:rPr>
          <w:rFonts w:ascii="Times New Roman" w:hAnsi="Times New Roman" w:cs="Times New Roman"/>
          <w:sz w:val="24"/>
          <w:szCs w:val="24"/>
        </w:rPr>
        <w:t>].</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lang w:eastAsia="ru-RU"/>
        </w:rPr>
      </w:pPr>
      <w:r w:rsidRPr="00C62641">
        <w:rPr>
          <w:rFonts w:ascii="Times New Roman" w:eastAsia="Times New Roman" w:hAnsi="Times New Roman" w:cs="Times New Roman"/>
          <w:sz w:val="24"/>
          <w:szCs w:val="24"/>
          <w:lang w:eastAsia="ru-RU"/>
        </w:rPr>
        <w:t xml:space="preserve"> В дошкольном и школьном возрасте ХПН </w:t>
      </w:r>
      <w:r>
        <w:rPr>
          <w:rFonts w:ascii="Times New Roman" w:eastAsia="Times New Roman" w:hAnsi="Times New Roman" w:cs="Times New Roman"/>
          <w:sz w:val="24"/>
          <w:szCs w:val="24"/>
          <w:lang w:eastAsia="ru-RU"/>
        </w:rPr>
        <w:t>развивается у детей с  приобрете</w:t>
      </w:r>
      <w:r w:rsidRPr="00C62641">
        <w:rPr>
          <w:rFonts w:ascii="Times New Roman" w:eastAsia="Times New Roman" w:hAnsi="Times New Roman" w:cs="Times New Roman"/>
          <w:sz w:val="24"/>
          <w:szCs w:val="24"/>
          <w:lang w:eastAsia="ru-RU"/>
        </w:rPr>
        <w:t>нными заболеваниями почек (гломерулонефрит, капилляротоксический и волчаночный нефрит, тубулоинтерстициальные болезни почек).</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новорожденных может развиваться острое повреждение</w:t>
      </w:r>
      <w:r w:rsidRPr="00C62641">
        <w:rPr>
          <w:rFonts w:ascii="Times New Roman" w:eastAsia="Times New Roman" w:hAnsi="Times New Roman" w:cs="Times New Roman"/>
          <w:sz w:val="24"/>
          <w:szCs w:val="24"/>
          <w:lang w:eastAsia="ru-RU"/>
        </w:rPr>
        <w:t xml:space="preserve"> почек, чаще гипоксического</w:t>
      </w:r>
      <w:r>
        <w:rPr>
          <w:rFonts w:ascii="Times New Roman" w:eastAsia="Times New Roman" w:hAnsi="Times New Roman" w:cs="Times New Roman"/>
          <w:sz w:val="24"/>
          <w:szCs w:val="24"/>
          <w:lang w:eastAsia="ru-RU"/>
        </w:rPr>
        <w:t>, гиповолемического генеза;</w:t>
      </w:r>
      <w:r w:rsidRPr="00C62641">
        <w:rPr>
          <w:rFonts w:ascii="Times New Roman" w:eastAsia="Times New Roman" w:hAnsi="Times New Roman" w:cs="Times New Roman"/>
          <w:sz w:val="24"/>
          <w:szCs w:val="24"/>
          <w:lang w:eastAsia="ru-RU"/>
        </w:rPr>
        <w:t xml:space="preserve">  ХПН </w:t>
      </w:r>
      <w:r>
        <w:rPr>
          <w:rFonts w:ascii="Times New Roman" w:eastAsia="Times New Roman" w:hAnsi="Times New Roman" w:cs="Times New Roman"/>
          <w:sz w:val="24"/>
          <w:szCs w:val="24"/>
          <w:lang w:eastAsia="ru-RU"/>
        </w:rPr>
        <w:t>может манифестировать</w:t>
      </w:r>
      <w:r w:rsidRPr="00C62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62641">
        <w:rPr>
          <w:rFonts w:ascii="Times New Roman" w:eastAsia="Times New Roman" w:hAnsi="Times New Roman" w:cs="Times New Roman"/>
          <w:sz w:val="24"/>
          <w:szCs w:val="24"/>
          <w:lang w:eastAsia="ru-RU"/>
        </w:rPr>
        <w:t>в более поздние сроки.</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bdr w:val="none" w:sz="0" w:space="0" w:color="auto" w:frame="1"/>
          <w:lang w:eastAsia="ru-RU"/>
        </w:rPr>
      </w:pPr>
      <w:r w:rsidRPr="00C62641">
        <w:rPr>
          <w:rFonts w:ascii="Times New Roman" w:eastAsia="Times New Roman" w:hAnsi="Times New Roman" w:cs="Times New Roman"/>
          <w:sz w:val="24"/>
          <w:szCs w:val="24"/>
          <w:bdr w:val="none" w:sz="0" w:space="0" w:color="auto" w:frame="1"/>
          <w:lang w:eastAsia="ru-RU"/>
        </w:rPr>
        <w:t>Независимо от этиологического фактора, механизм развития ХПН ос</w:t>
      </w:r>
      <w:r w:rsidRPr="00C62641">
        <w:rPr>
          <w:rFonts w:ascii="Times New Roman" w:eastAsia="Times New Roman" w:hAnsi="Times New Roman" w:cs="Times New Roman"/>
          <w:sz w:val="24"/>
          <w:szCs w:val="24"/>
          <w:bdr w:val="none" w:sz="0" w:space="0" w:color="auto" w:frame="1"/>
          <w:lang w:eastAsia="ru-RU"/>
        </w:rPr>
        <w:softHyphen/>
        <w:t>нован на уменьшении количества действующих нефронов, значительном снижении скорости клубочковой фильтрации</w:t>
      </w:r>
      <w:r>
        <w:rPr>
          <w:rFonts w:ascii="Times New Roman" w:eastAsia="Times New Roman" w:hAnsi="Times New Roman" w:cs="Times New Roman"/>
          <w:sz w:val="24"/>
          <w:szCs w:val="24"/>
          <w:bdr w:val="none" w:sz="0" w:space="0" w:color="auto" w:frame="1"/>
          <w:lang w:eastAsia="ru-RU"/>
        </w:rPr>
        <w:t>, нарушениях</w:t>
      </w:r>
      <w:r w:rsidRPr="00C62641">
        <w:rPr>
          <w:rFonts w:ascii="Times New Roman" w:eastAsia="Times New Roman" w:hAnsi="Times New Roman" w:cs="Times New Roman"/>
          <w:sz w:val="24"/>
          <w:szCs w:val="24"/>
          <w:bdr w:val="none" w:sz="0" w:space="0" w:color="auto" w:frame="1"/>
          <w:lang w:eastAsia="ru-RU"/>
        </w:rPr>
        <w:t xml:space="preserve"> водно-электролитного, белкового обмена, что приводит к задержке в организме мочевины, креатинина, мочевой кислоты, индола, органических кислот и других продуктов промежуточного метаболизма, которые обусловливают клиническую картину ХПН и </w:t>
      </w:r>
      <w:r>
        <w:rPr>
          <w:rFonts w:ascii="Times New Roman" w:eastAsia="Times New Roman" w:hAnsi="Times New Roman" w:cs="Times New Roman"/>
          <w:sz w:val="24"/>
          <w:szCs w:val="24"/>
          <w:bdr w:val="none" w:sz="0" w:space="0" w:color="auto" w:frame="1"/>
          <w:lang w:eastAsia="ru-RU"/>
        </w:rPr>
        <w:t xml:space="preserve">определяют тяжесть </w:t>
      </w:r>
      <w:r w:rsidRPr="00C62641">
        <w:rPr>
          <w:rFonts w:ascii="Times New Roman" w:eastAsia="Times New Roman" w:hAnsi="Times New Roman" w:cs="Times New Roman"/>
          <w:sz w:val="24"/>
          <w:szCs w:val="24"/>
          <w:bdr w:val="none" w:sz="0" w:space="0" w:color="auto" w:frame="1"/>
          <w:lang w:eastAsia="ru-RU"/>
        </w:rPr>
        <w:t>состояни</w:t>
      </w:r>
      <w:r>
        <w:rPr>
          <w:rFonts w:ascii="Times New Roman" w:eastAsia="Times New Roman" w:hAnsi="Times New Roman" w:cs="Times New Roman"/>
          <w:sz w:val="24"/>
          <w:szCs w:val="24"/>
          <w:bdr w:val="none" w:sz="0" w:space="0" w:color="auto" w:frame="1"/>
          <w:lang w:eastAsia="ru-RU"/>
        </w:rPr>
        <w:t>я</w:t>
      </w:r>
      <w:r w:rsidRPr="00C62641">
        <w:rPr>
          <w:rFonts w:ascii="Times New Roman" w:eastAsia="Times New Roman" w:hAnsi="Times New Roman" w:cs="Times New Roman"/>
          <w:sz w:val="24"/>
          <w:szCs w:val="24"/>
          <w:bdr w:val="none" w:sz="0" w:space="0" w:color="auto" w:frame="1"/>
          <w:lang w:eastAsia="ru-RU"/>
        </w:rPr>
        <w:t xml:space="preserve"> больного</w:t>
      </w:r>
      <w:r w:rsidR="006513B6">
        <w:rPr>
          <w:rFonts w:ascii="Times New Roman" w:hAnsi="Times New Roman" w:cs="Times New Roman"/>
          <w:sz w:val="24"/>
          <w:szCs w:val="24"/>
        </w:rPr>
        <w:t xml:space="preserve"> [2,11</w:t>
      </w:r>
      <w:r w:rsidRPr="00C62641">
        <w:rPr>
          <w:rFonts w:ascii="Times New Roman" w:hAnsi="Times New Roman" w:cs="Times New Roman"/>
          <w:sz w:val="24"/>
          <w:szCs w:val="24"/>
        </w:rPr>
        <w:t>].</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bdr w:val="none" w:sz="0" w:space="0" w:color="auto" w:frame="1"/>
          <w:lang w:eastAsia="ru-RU"/>
        </w:rPr>
      </w:pPr>
      <w:r w:rsidRPr="00C62641">
        <w:rPr>
          <w:rFonts w:ascii="Times New Roman" w:eastAsia="Times New Roman" w:hAnsi="Times New Roman" w:cs="Times New Roman"/>
          <w:sz w:val="24"/>
          <w:szCs w:val="24"/>
          <w:bdr w:val="none" w:sz="0" w:space="0" w:color="auto" w:frame="1"/>
          <w:lang w:eastAsia="ru-RU"/>
        </w:rPr>
        <w:t>Важным моментом в развитии ХПН является медленное, скрытое</w:t>
      </w:r>
      <w:r>
        <w:rPr>
          <w:rFonts w:ascii="Times New Roman" w:eastAsia="Times New Roman" w:hAnsi="Times New Roman" w:cs="Times New Roman"/>
          <w:sz w:val="24"/>
          <w:szCs w:val="24"/>
          <w:bdr w:val="none" w:sz="0" w:space="0" w:color="auto" w:frame="1"/>
          <w:lang w:eastAsia="ru-RU"/>
        </w:rPr>
        <w:t xml:space="preserve"> прогрессирование нарушения</w:t>
      </w:r>
      <w:r w:rsidRPr="00C62641">
        <w:rPr>
          <w:rFonts w:ascii="Times New Roman" w:eastAsia="Times New Roman" w:hAnsi="Times New Roman" w:cs="Times New Roman"/>
          <w:sz w:val="24"/>
          <w:szCs w:val="24"/>
          <w:bdr w:val="none" w:sz="0" w:space="0" w:color="auto" w:frame="1"/>
          <w:lang w:eastAsia="ru-RU"/>
        </w:rPr>
        <w:t xml:space="preserve"> всех почечных функций, о которых больной </w:t>
      </w:r>
      <w:r>
        <w:rPr>
          <w:rFonts w:ascii="Times New Roman" w:eastAsia="Times New Roman" w:hAnsi="Times New Roman" w:cs="Times New Roman"/>
          <w:sz w:val="24"/>
          <w:szCs w:val="24"/>
          <w:bdr w:val="none" w:sz="0" w:space="0" w:color="auto" w:frame="1"/>
          <w:lang w:eastAsia="ru-RU"/>
        </w:rPr>
        <w:t xml:space="preserve">или его родители </w:t>
      </w:r>
      <w:r w:rsidRPr="00C62641">
        <w:rPr>
          <w:rFonts w:ascii="Times New Roman" w:eastAsia="Times New Roman" w:hAnsi="Times New Roman" w:cs="Times New Roman"/>
          <w:sz w:val="24"/>
          <w:szCs w:val="24"/>
          <w:bdr w:val="none" w:sz="0" w:space="0" w:color="auto" w:frame="1"/>
          <w:lang w:eastAsia="ru-RU"/>
        </w:rPr>
        <w:t xml:space="preserve">обычно не подозревает. </w:t>
      </w:r>
    </w:p>
    <w:p w:rsidR="0051145A" w:rsidRPr="00C62641" w:rsidRDefault="0051145A" w:rsidP="0051145A">
      <w:pPr>
        <w:pStyle w:val="a4"/>
        <w:spacing w:line="360" w:lineRule="auto"/>
        <w:ind w:left="-284" w:right="-143" w:firstLine="568"/>
        <w:jc w:val="both"/>
        <w:rPr>
          <w:rFonts w:ascii="Times New Roman" w:eastAsia="Times New Roman" w:hAnsi="Times New Roman" w:cs="Times New Roman"/>
          <w:sz w:val="24"/>
          <w:szCs w:val="24"/>
          <w:bdr w:val="none" w:sz="0" w:space="0" w:color="auto" w:frame="1"/>
          <w:lang w:eastAsia="ru-RU"/>
        </w:rPr>
      </w:pPr>
      <w:r w:rsidRPr="00C62641">
        <w:rPr>
          <w:rFonts w:ascii="Times New Roman" w:eastAsia="Times New Roman" w:hAnsi="Times New Roman" w:cs="Times New Roman"/>
          <w:sz w:val="24"/>
          <w:szCs w:val="24"/>
          <w:bdr w:val="none" w:sz="0" w:space="0" w:color="auto" w:frame="1"/>
          <w:lang w:eastAsia="ru-RU"/>
        </w:rPr>
        <w:t xml:space="preserve">Общепринятым считается, что признаки почечной недостаточности </w:t>
      </w:r>
      <w:r w:rsidR="006513B6">
        <w:rPr>
          <w:rFonts w:ascii="Times New Roman" w:eastAsia="Times New Roman" w:hAnsi="Times New Roman" w:cs="Times New Roman"/>
          <w:sz w:val="24"/>
          <w:szCs w:val="24"/>
          <w:bdr w:val="none" w:sz="0" w:space="0" w:color="auto" w:frame="1"/>
          <w:lang w:eastAsia="ru-RU"/>
        </w:rPr>
        <w:t>по</w:t>
      </w:r>
      <w:r w:rsidRPr="00C62641">
        <w:rPr>
          <w:rFonts w:ascii="Times New Roman" w:eastAsia="Times New Roman" w:hAnsi="Times New Roman" w:cs="Times New Roman"/>
          <w:sz w:val="24"/>
          <w:szCs w:val="24"/>
          <w:bdr w:val="none" w:sz="0" w:space="0" w:color="auto" w:frame="1"/>
          <w:lang w:eastAsia="ru-RU"/>
        </w:rPr>
        <w:t>являются при гибели 60–75% нефронов; симптоматика ХПН  развивается при снижении СКФ ниже 30 мл/мин. Больные со снижением скорости клубочковой фильтрации ниже 15 мл/мин нуждаются в проведении заместительной почечной терапии (хронический гемодиализ или перитонеальный диализ)</w:t>
      </w:r>
      <w:r>
        <w:rPr>
          <w:rFonts w:ascii="Times New Roman" w:eastAsia="Times New Roman" w:hAnsi="Times New Roman" w:cs="Times New Roman"/>
          <w:sz w:val="24"/>
          <w:szCs w:val="24"/>
          <w:bdr w:val="none" w:sz="0" w:space="0" w:color="auto" w:frame="1"/>
          <w:lang w:eastAsia="ru-RU"/>
        </w:rPr>
        <w:t xml:space="preserve"> </w:t>
      </w:r>
      <w:r w:rsidR="006513B6">
        <w:rPr>
          <w:rFonts w:ascii="Times New Roman" w:hAnsi="Times New Roman" w:cs="Times New Roman"/>
          <w:sz w:val="24"/>
          <w:szCs w:val="24"/>
        </w:rPr>
        <w:t>[10,12</w:t>
      </w:r>
      <w:r w:rsidRPr="00C62641">
        <w:rPr>
          <w:rFonts w:ascii="Times New Roman" w:hAnsi="Times New Roman" w:cs="Times New Roman"/>
          <w:sz w:val="24"/>
          <w:szCs w:val="24"/>
        </w:rPr>
        <w:t>].</w:t>
      </w:r>
      <w:r w:rsidRPr="00C62641">
        <w:rPr>
          <w:rFonts w:ascii="Times New Roman" w:eastAsia="Times New Roman" w:hAnsi="Times New Roman" w:cs="Times New Roman"/>
          <w:sz w:val="24"/>
          <w:szCs w:val="24"/>
          <w:bdr w:val="none" w:sz="0" w:space="0" w:color="auto" w:frame="1"/>
          <w:lang w:eastAsia="ru-RU"/>
        </w:rPr>
        <w:t xml:space="preserve"> </w:t>
      </w:r>
    </w:p>
    <w:p w:rsidR="0051145A" w:rsidRPr="00A36D5A" w:rsidRDefault="0051145A" w:rsidP="00A36D5A">
      <w:pPr>
        <w:spacing w:after="0"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lastRenderedPageBreak/>
        <w:t>Основным показателем в оценке стадии ХПН является скорость клубочковой фильтрации (СКФ) которая рассчитывается для детей по формуле Шварца. В зависимости от величины этого показателя, различают 5 степеней ХПН. [</w:t>
      </w:r>
      <w:r w:rsidR="006513B6" w:rsidRPr="00A36D5A">
        <w:rPr>
          <w:rFonts w:ascii="Times New Roman" w:hAnsi="Times New Roman" w:cs="Times New Roman"/>
          <w:sz w:val="24"/>
          <w:szCs w:val="24"/>
        </w:rPr>
        <w:t>2,5,8,9</w:t>
      </w:r>
      <w:r w:rsidRPr="00A36D5A">
        <w:rPr>
          <w:rFonts w:ascii="Times New Roman" w:hAnsi="Times New Roman" w:cs="Times New Roman"/>
          <w:sz w:val="24"/>
          <w:szCs w:val="24"/>
        </w:rPr>
        <w:t>].</w:t>
      </w:r>
    </w:p>
    <w:p w:rsidR="0051145A" w:rsidRPr="00A36D5A" w:rsidRDefault="0051145A" w:rsidP="00A36D5A">
      <w:pPr>
        <w:spacing w:after="0"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Лечение ХЗП и ХПН у детей проводится в соответствии с приказом МО</w:t>
      </w:r>
      <w:r w:rsidR="006513B6" w:rsidRPr="00A36D5A">
        <w:rPr>
          <w:rFonts w:ascii="Times New Roman" w:hAnsi="Times New Roman" w:cs="Times New Roman"/>
          <w:sz w:val="24"/>
          <w:szCs w:val="24"/>
        </w:rPr>
        <w:t>З Украины №</w:t>
      </w:r>
      <w:r w:rsidRPr="00A36D5A">
        <w:rPr>
          <w:rFonts w:ascii="Times New Roman" w:hAnsi="Times New Roman" w:cs="Times New Roman"/>
          <w:sz w:val="24"/>
          <w:szCs w:val="24"/>
        </w:rPr>
        <w:t>385 от 20.07.2005 г. с учетом стадии ХЗП или ХПН (табл. 1) [</w:t>
      </w:r>
      <w:r w:rsidR="006513B6" w:rsidRPr="00A36D5A">
        <w:rPr>
          <w:rFonts w:ascii="Times New Roman" w:hAnsi="Times New Roman" w:cs="Times New Roman"/>
          <w:sz w:val="24"/>
          <w:szCs w:val="24"/>
        </w:rPr>
        <w:t>2,5,9</w:t>
      </w:r>
      <w:r w:rsidRPr="00A36D5A">
        <w:rPr>
          <w:rFonts w:ascii="Times New Roman" w:hAnsi="Times New Roman" w:cs="Times New Roman"/>
          <w:sz w:val="24"/>
          <w:szCs w:val="24"/>
        </w:rPr>
        <w:t>].</w:t>
      </w:r>
    </w:p>
    <w:p w:rsidR="0051145A" w:rsidRPr="00A36D5A" w:rsidRDefault="0051145A" w:rsidP="00A36D5A">
      <w:pPr>
        <w:spacing w:after="0"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Таблица 1</w:t>
      </w:r>
    </w:p>
    <w:p w:rsidR="0051145A" w:rsidRPr="00A36D5A" w:rsidRDefault="0051145A" w:rsidP="00A36D5A">
      <w:pPr>
        <w:spacing w:after="0"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Стадии ХЗП и ХПН</w:t>
      </w:r>
    </w:p>
    <w:tbl>
      <w:tblPr>
        <w:tblStyle w:val="a8"/>
        <w:tblW w:w="0" w:type="auto"/>
        <w:tblLook w:val="04A0"/>
      </w:tblPr>
      <w:tblGrid>
        <w:gridCol w:w="1216"/>
        <w:gridCol w:w="3145"/>
        <w:gridCol w:w="1646"/>
        <w:gridCol w:w="1756"/>
        <w:gridCol w:w="1808"/>
      </w:tblGrid>
      <w:tr w:rsidR="0051145A" w:rsidRPr="00A36D5A" w:rsidTr="00D23289">
        <w:trPr>
          <w:trHeight w:val="1348"/>
        </w:trPr>
        <w:tc>
          <w:tcPr>
            <w:tcW w:w="121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Стадия </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ХЗП</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Стадия ХПН</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СКФ мл/мин/1,73 м2</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Креатинин</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крови,</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моль/л</w:t>
            </w:r>
          </w:p>
        </w:tc>
        <w:tc>
          <w:tcPr>
            <w:tcW w:w="1808"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Максимальная относительная плотность мочи</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p>
        </w:tc>
      </w:tr>
      <w:tr w:rsidR="0051145A" w:rsidRPr="00A36D5A" w:rsidTr="00D23289">
        <w:tc>
          <w:tcPr>
            <w:tcW w:w="121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I</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 90</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&lt; 0,104</w:t>
            </w:r>
          </w:p>
        </w:tc>
        <w:tc>
          <w:tcPr>
            <w:tcW w:w="1808"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&gt; 1,018</w:t>
            </w:r>
          </w:p>
        </w:tc>
      </w:tr>
      <w:tr w:rsidR="0051145A" w:rsidRPr="00A36D5A" w:rsidTr="00D23289">
        <w:trPr>
          <w:trHeight w:val="188"/>
        </w:trPr>
        <w:tc>
          <w:tcPr>
            <w:tcW w:w="1216" w:type="dxa"/>
            <w:vMerge w:val="restart"/>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II</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 (тубулярная)</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 90</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0,104</w:t>
            </w:r>
          </w:p>
        </w:tc>
        <w:tc>
          <w:tcPr>
            <w:tcW w:w="1808"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1,018</w:t>
            </w:r>
          </w:p>
        </w:tc>
      </w:tr>
      <w:tr w:rsidR="0051145A" w:rsidRPr="00A36D5A" w:rsidTr="00D23289">
        <w:trPr>
          <w:trHeight w:val="187"/>
        </w:trPr>
        <w:tc>
          <w:tcPr>
            <w:tcW w:w="1216" w:type="dxa"/>
            <w:vMerge/>
          </w:tcPr>
          <w:p w:rsidR="0051145A" w:rsidRPr="00A36D5A" w:rsidRDefault="0051145A" w:rsidP="00A36D5A">
            <w:pPr>
              <w:spacing w:line="360" w:lineRule="auto"/>
              <w:ind w:left="-284" w:right="-143" w:firstLine="284"/>
              <w:jc w:val="both"/>
              <w:rPr>
                <w:rFonts w:ascii="Times New Roman" w:hAnsi="Times New Roman" w:cs="Times New Roman"/>
                <w:sz w:val="24"/>
                <w:szCs w:val="24"/>
              </w:rPr>
            </w:pP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 (компенсированная)</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89-60</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0,105</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- 0,176</w:t>
            </w:r>
          </w:p>
        </w:tc>
        <w:tc>
          <w:tcPr>
            <w:tcW w:w="1808"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&lt; 1,018</w:t>
            </w:r>
          </w:p>
        </w:tc>
      </w:tr>
      <w:tr w:rsidR="0051145A" w:rsidRPr="00A36D5A" w:rsidTr="00D23289">
        <w:tc>
          <w:tcPr>
            <w:tcW w:w="121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III</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II (субкомпенсированная)</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59-30</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0,177- 0,351</w:t>
            </w:r>
          </w:p>
        </w:tc>
        <w:tc>
          <w:tcPr>
            <w:tcW w:w="1808" w:type="dxa"/>
            <w:vMerge w:val="restart"/>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&lt; 1,018</w:t>
            </w:r>
          </w:p>
        </w:tc>
      </w:tr>
      <w:tr w:rsidR="0051145A" w:rsidRPr="00A36D5A" w:rsidTr="00D23289">
        <w:tc>
          <w:tcPr>
            <w:tcW w:w="121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IV</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III (некомпенсированная)</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29-15</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0,352- 0,440</w:t>
            </w:r>
          </w:p>
        </w:tc>
        <w:tc>
          <w:tcPr>
            <w:tcW w:w="1808" w:type="dxa"/>
            <w:vMerge/>
          </w:tcPr>
          <w:p w:rsidR="0051145A" w:rsidRPr="00A36D5A" w:rsidRDefault="0051145A" w:rsidP="00A36D5A">
            <w:pPr>
              <w:spacing w:line="360" w:lineRule="auto"/>
              <w:ind w:left="-284" w:right="-143" w:firstLine="284"/>
              <w:jc w:val="both"/>
              <w:rPr>
                <w:rFonts w:ascii="Times New Roman" w:hAnsi="Times New Roman" w:cs="Times New Roman"/>
                <w:sz w:val="24"/>
                <w:szCs w:val="24"/>
              </w:rPr>
            </w:pPr>
          </w:p>
        </w:tc>
      </w:tr>
      <w:tr w:rsidR="0051145A" w:rsidRPr="00A36D5A" w:rsidTr="00D23289">
        <w:tc>
          <w:tcPr>
            <w:tcW w:w="121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V</w:t>
            </w:r>
          </w:p>
        </w:tc>
        <w:tc>
          <w:tcPr>
            <w:tcW w:w="3145"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IV (терминальная </w:t>
            </w:r>
          </w:p>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или диализная)</w:t>
            </w:r>
          </w:p>
        </w:tc>
        <w:tc>
          <w:tcPr>
            <w:tcW w:w="164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&lt;15</w:t>
            </w:r>
          </w:p>
        </w:tc>
        <w:tc>
          <w:tcPr>
            <w:tcW w:w="1756" w:type="dxa"/>
          </w:tcPr>
          <w:p w:rsidR="0051145A" w:rsidRPr="00A36D5A" w:rsidRDefault="0051145A" w:rsidP="00A36D5A">
            <w:pPr>
              <w:spacing w:line="360" w:lineRule="auto"/>
              <w:ind w:left="-284" w:right="-143" w:firstLine="284"/>
              <w:jc w:val="both"/>
              <w:rPr>
                <w:rFonts w:ascii="Times New Roman" w:hAnsi="Times New Roman" w:cs="Times New Roman"/>
                <w:sz w:val="24"/>
                <w:szCs w:val="24"/>
              </w:rPr>
            </w:pPr>
            <w:r w:rsidRPr="00A36D5A">
              <w:rPr>
                <w:rFonts w:ascii="Times New Roman" w:hAnsi="Times New Roman" w:cs="Times New Roman"/>
                <w:sz w:val="24"/>
                <w:szCs w:val="24"/>
              </w:rPr>
              <w:t xml:space="preserve"> &gt; 0,440</w:t>
            </w:r>
          </w:p>
        </w:tc>
        <w:tc>
          <w:tcPr>
            <w:tcW w:w="1808" w:type="dxa"/>
            <w:vMerge/>
          </w:tcPr>
          <w:p w:rsidR="0051145A" w:rsidRPr="00A36D5A" w:rsidRDefault="0051145A" w:rsidP="00A36D5A">
            <w:pPr>
              <w:spacing w:line="360" w:lineRule="auto"/>
              <w:ind w:left="-284" w:right="-143" w:firstLine="284"/>
              <w:jc w:val="both"/>
              <w:rPr>
                <w:rFonts w:ascii="Times New Roman" w:hAnsi="Times New Roman" w:cs="Times New Roman"/>
                <w:sz w:val="24"/>
                <w:szCs w:val="24"/>
              </w:rPr>
            </w:pPr>
          </w:p>
        </w:tc>
      </w:tr>
    </w:tbl>
    <w:p w:rsidR="0051145A" w:rsidRPr="00A36D5A" w:rsidRDefault="0051145A" w:rsidP="00A36D5A">
      <w:pPr>
        <w:spacing w:after="0" w:line="360" w:lineRule="auto"/>
        <w:ind w:left="-284" w:right="-143" w:firstLine="284"/>
        <w:jc w:val="both"/>
        <w:rPr>
          <w:rFonts w:ascii="Times New Roman" w:hAnsi="Times New Roman" w:cs="Times New Roman"/>
          <w:sz w:val="24"/>
          <w:szCs w:val="24"/>
        </w:rPr>
      </w:pPr>
    </w:p>
    <w:p w:rsidR="0051145A" w:rsidRPr="00A36D5A" w:rsidRDefault="0051145A" w:rsidP="00A36D5A">
      <w:pPr>
        <w:spacing w:after="0" w:line="360" w:lineRule="auto"/>
        <w:ind w:left="-284" w:right="-143" w:firstLine="992"/>
        <w:jc w:val="both"/>
        <w:rPr>
          <w:rFonts w:ascii="Times New Roman" w:hAnsi="Times New Roman" w:cs="Times New Roman"/>
          <w:sz w:val="24"/>
          <w:szCs w:val="24"/>
        </w:rPr>
      </w:pPr>
      <w:r w:rsidRPr="00A36D5A">
        <w:rPr>
          <w:rFonts w:ascii="Times New Roman" w:hAnsi="Times New Roman" w:cs="Times New Roman"/>
          <w:sz w:val="24"/>
          <w:szCs w:val="24"/>
        </w:rPr>
        <w:t xml:space="preserve">В зависимости от клинических проявлений, различают 4 стадии ХПН: </w:t>
      </w:r>
    </w:p>
    <w:p w:rsidR="00077A3E" w:rsidRPr="00077A3E" w:rsidRDefault="00077A3E" w:rsidP="00077A3E">
      <w:pPr>
        <w:spacing w:after="0" w:line="360" w:lineRule="auto"/>
        <w:ind w:left="-284" w:right="-143"/>
        <w:jc w:val="both"/>
        <w:rPr>
          <w:rFonts w:ascii="Times New Roman" w:hAnsi="Times New Roman" w:cs="Times New Roman"/>
          <w:sz w:val="24"/>
          <w:szCs w:val="24"/>
        </w:rPr>
      </w:pPr>
      <w:r w:rsidRPr="00077A3E">
        <w:rPr>
          <w:rFonts w:ascii="Times New Roman" w:hAnsi="Times New Roman" w:cs="Times New Roman"/>
          <w:sz w:val="24"/>
          <w:szCs w:val="24"/>
        </w:rPr>
        <w:t xml:space="preserve">- </w:t>
      </w:r>
      <w:r w:rsidR="0051145A" w:rsidRPr="00A36D5A">
        <w:rPr>
          <w:rFonts w:ascii="Times New Roman" w:hAnsi="Times New Roman" w:cs="Times New Roman"/>
          <w:sz w:val="24"/>
          <w:szCs w:val="24"/>
        </w:rPr>
        <w:t>латентную (клинически не проявляется, возможна лишь легкая утомляемость и сухость во рту);</w:t>
      </w:r>
    </w:p>
    <w:p w:rsidR="0051145A" w:rsidRPr="00A36D5A" w:rsidRDefault="00077A3E" w:rsidP="00077A3E">
      <w:pPr>
        <w:spacing w:after="0" w:line="360" w:lineRule="auto"/>
        <w:ind w:left="-284" w:right="-143"/>
        <w:jc w:val="both"/>
        <w:rPr>
          <w:rFonts w:ascii="Times New Roman" w:hAnsi="Times New Roman" w:cs="Times New Roman"/>
          <w:sz w:val="24"/>
          <w:szCs w:val="24"/>
        </w:rPr>
      </w:pPr>
      <w:r w:rsidRPr="00077A3E">
        <w:rPr>
          <w:rFonts w:ascii="Times New Roman" w:hAnsi="Times New Roman" w:cs="Times New Roman"/>
          <w:sz w:val="24"/>
          <w:szCs w:val="24"/>
        </w:rPr>
        <w:t xml:space="preserve">- </w:t>
      </w:r>
      <w:r w:rsidR="0051145A" w:rsidRPr="00A36D5A">
        <w:rPr>
          <w:rFonts w:ascii="Times New Roman" w:hAnsi="Times New Roman" w:cs="Times New Roman"/>
          <w:sz w:val="24"/>
          <w:szCs w:val="24"/>
        </w:rPr>
        <w:t>компенсированную (клинические проявления латентной стадии становятся более выражен</w:t>
      </w:r>
      <w:r w:rsidR="00C54E77">
        <w:rPr>
          <w:rFonts w:ascii="Times New Roman" w:hAnsi="Times New Roman" w:cs="Times New Roman"/>
          <w:sz w:val="24"/>
          <w:szCs w:val="24"/>
        </w:rPr>
        <w:t>н</w:t>
      </w:r>
      <w:r w:rsidR="0051145A" w:rsidRPr="00A36D5A">
        <w:rPr>
          <w:rFonts w:ascii="Times New Roman" w:hAnsi="Times New Roman" w:cs="Times New Roman"/>
          <w:sz w:val="24"/>
          <w:szCs w:val="24"/>
        </w:rPr>
        <w:t xml:space="preserve">ыми, проявляются чаще, возникает полиурия до 2–2,5 л в сутки); </w:t>
      </w:r>
    </w:p>
    <w:p w:rsidR="0051145A" w:rsidRPr="00A36D5A" w:rsidRDefault="00077A3E" w:rsidP="00077A3E">
      <w:pPr>
        <w:spacing w:after="0" w:line="360" w:lineRule="auto"/>
        <w:ind w:left="-284" w:right="-143"/>
        <w:jc w:val="both"/>
        <w:rPr>
          <w:rFonts w:ascii="Times New Roman" w:hAnsi="Times New Roman" w:cs="Times New Roman"/>
          <w:sz w:val="24"/>
          <w:szCs w:val="24"/>
        </w:rPr>
      </w:pPr>
      <w:r w:rsidRPr="00077A3E">
        <w:rPr>
          <w:rFonts w:ascii="Times New Roman" w:hAnsi="Times New Roman" w:cs="Times New Roman"/>
          <w:sz w:val="24"/>
          <w:szCs w:val="24"/>
        </w:rPr>
        <w:t xml:space="preserve">- </w:t>
      </w:r>
      <w:r w:rsidR="00C54E77">
        <w:rPr>
          <w:rFonts w:ascii="Times New Roman" w:hAnsi="Times New Roman" w:cs="Times New Roman"/>
          <w:sz w:val="24"/>
          <w:szCs w:val="24"/>
        </w:rPr>
        <w:t xml:space="preserve"> интерми</w:t>
      </w:r>
      <w:r w:rsidR="0051145A" w:rsidRPr="00A36D5A">
        <w:rPr>
          <w:rFonts w:ascii="Times New Roman" w:hAnsi="Times New Roman" w:cs="Times New Roman"/>
          <w:sz w:val="24"/>
          <w:szCs w:val="24"/>
        </w:rPr>
        <w:t>т</w:t>
      </w:r>
      <w:r w:rsidR="00C54E77">
        <w:rPr>
          <w:rFonts w:ascii="Times New Roman" w:hAnsi="Times New Roman" w:cs="Times New Roman"/>
          <w:sz w:val="24"/>
          <w:szCs w:val="24"/>
        </w:rPr>
        <w:t>т</w:t>
      </w:r>
      <w:r w:rsidR="0051145A" w:rsidRPr="00A36D5A">
        <w:rPr>
          <w:rFonts w:ascii="Times New Roman" w:hAnsi="Times New Roman" w:cs="Times New Roman"/>
          <w:sz w:val="24"/>
          <w:szCs w:val="24"/>
        </w:rPr>
        <w:t xml:space="preserve">ирующую (нарушается электролитный и кислотно-щелочной баланс, возникают жалобы на общую слабость, повышенную утомляемость, снижение или отсутствие аппетита, жажду; периодически, в связи с обострением основного заболевания, состояние больных ухудшается, а после лечения отмечается положительная динамика); </w:t>
      </w:r>
    </w:p>
    <w:p w:rsidR="0051145A" w:rsidRPr="00A36D5A" w:rsidRDefault="00077A3E" w:rsidP="00077A3E">
      <w:pPr>
        <w:spacing w:after="0" w:line="360" w:lineRule="auto"/>
        <w:ind w:left="-284" w:right="-143"/>
        <w:jc w:val="both"/>
        <w:rPr>
          <w:rFonts w:ascii="Times New Roman" w:hAnsi="Times New Roman" w:cs="Times New Roman"/>
          <w:sz w:val="24"/>
          <w:szCs w:val="24"/>
        </w:rPr>
      </w:pPr>
      <w:r w:rsidRPr="00077A3E">
        <w:rPr>
          <w:rFonts w:ascii="Times New Roman" w:hAnsi="Times New Roman" w:cs="Times New Roman"/>
          <w:sz w:val="24"/>
          <w:szCs w:val="24"/>
        </w:rPr>
        <w:t xml:space="preserve">- </w:t>
      </w:r>
      <w:r w:rsidR="0051145A" w:rsidRPr="00A36D5A">
        <w:rPr>
          <w:rFonts w:ascii="Times New Roman" w:hAnsi="Times New Roman" w:cs="Times New Roman"/>
          <w:sz w:val="24"/>
          <w:szCs w:val="24"/>
        </w:rPr>
        <w:t xml:space="preserve">терминальную (характеризуется выраженными нарушениями функций органов и систем, изменения в них носят необратимый характер). </w:t>
      </w:r>
    </w:p>
    <w:p w:rsidR="0051145A" w:rsidRPr="00A36D5A" w:rsidRDefault="00DC5E80" w:rsidP="00077A3E">
      <w:pPr>
        <w:spacing w:after="0" w:line="360" w:lineRule="auto"/>
        <w:ind w:left="-284" w:right="-143" w:firstLine="568"/>
        <w:jc w:val="both"/>
        <w:rPr>
          <w:rFonts w:ascii="Times New Roman" w:hAnsi="Times New Roman" w:cs="Times New Roman"/>
          <w:color w:val="000000"/>
          <w:sz w:val="24"/>
          <w:szCs w:val="24"/>
        </w:rPr>
      </w:pPr>
      <w:r w:rsidRPr="00A36D5A">
        <w:rPr>
          <w:rFonts w:ascii="Times New Roman" w:hAnsi="Times New Roman" w:cs="Times New Roman"/>
          <w:sz w:val="24"/>
          <w:szCs w:val="24"/>
        </w:rPr>
        <w:t xml:space="preserve">Одним из ведущих симптомов </w:t>
      </w:r>
      <w:r w:rsidR="0051145A" w:rsidRPr="00A36D5A">
        <w:rPr>
          <w:rFonts w:ascii="Times New Roman" w:hAnsi="Times New Roman" w:cs="Times New Roman"/>
          <w:sz w:val="24"/>
          <w:szCs w:val="24"/>
        </w:rPr>
        <w:t>ХПН являются отеки (периферические и полостные). Артериальная гипертензия является распространенным осложнением со стороны сердечно-сосудистой системы, нередко в тяжелой злокачественной форме. На поздних стадиях ХПН у пациентов появляются ремоделирование миокарда, сердечная недостаточность и аритмии. Со</w:t>
      </w:r>
      <w:r w:rsidR="0051145A" w:rsidRPr="00A36D5A">
        <w:rPr>
          <w:rFonts w:ascii="Times New Roman" w:hAnsi="Times New Roman" w:cs="Times New Roman"/>
          <w:color w:val="000000"/>
          <w:sz w:val="24"/>
          <w:szCs w:val="24"/>
        </w:rPr>
        <w:t xml:space="preserve"> </w:t>
      </w:r>
      <w:r w:rsidR="0051145A" w:rsidRPr="00A36D5A">
        <w:rPr>
          <w:rFonts w:ascii="Times New Roman" w:hAnsi="Times New Roman" w:cs="Times New Roman"/>
          <w:color w:val="000000"/>
          <w:sz w:val="24"/>
          <w:szCs w:val="24"/>
        </w:rPr>
        <w:lastRenderedPageBreak/>
        <w:t>стороны кроветворной системы характерно развитие анемии, нарушение свертывающей системы крови.</w:t>
      </w:r>
      <w:r w:rsidR="0051145A" w:rsidRPr="00A36D5A">
        <w:rPr>
          <w:rFonts w:ascii="Times New Roman" w:hAnsi="Times New Roman" w:cs="Times New Roman"/>
          <w:color w:val="000000"/>
          <w:sz w:val="24"/>
          <w:szCs w:val="24"/>
          <w:bdr w:val="none" w:sz="0" w:space="0" w:color="auto" w:frame="1"/>
        </w:rPr>
        <w:t xml:space="preserve"> </w:t>
      </w:r>
      <w:r w:rsidR="0051145A" w:rsidRPr="00A36D5A">
        <w:rPr>
          <w:rFonts w:ascii="Times New Roman" w:hAnsi="Times New Roman" w:cs="Times New Roman"/>
          <w:color w:val="000000"/>
          <w:sz w:val="24"/>
          <w:szCs w:val="24"/>
        </w:rPr>
        <w:t xml:space="preserve">Дыхательная система страдает от последствий ХПН в меньшей степени и  способна довольно долго компенсировать возникающие нарушения. Лишь на терминальных стадиях ХПН проявляется отеком легких, который в большинстве случаев  претерпевает обратное развитие при проведении  гемодиализа </w:t>
      </w:r>
      <w:r w:rsidR="0051145A" w:rsidRPr="00A36D5A">
        <w:rPr>
          <w:rFonts w:ascii="Times New Roman" w:hAnsi="Times New Roman" w:cs="Times New Roman"/>
          <w:sz w:val="24"/>
          <w:szCs w:val="24"/>
        </w:rPr>
        <w:t>[</w:t>
      </w:r>
      <w:r w:rsidR="00BD0770" w:rsidRPr="00A36D5A">
        <w:rPr>
          <w:rFonts w:ascii="Times New Roman" w:hAnsi="Times New Roman" w:cs="Times New Roman"/>
          <w:sz w:val="24"/>
          <w:szCs w:val="24"/>
        </w:rPr>
        <w:t>2,7,8,10,11</w:t>
      </w:r>
      <w:r w:rsidR="0051145A" w:rsidRPr="00A36D5A">
        <w:rPr>
          <w:rFonts w:ascii="Times New Roman" w:hAnsi="Times New Roman" w:cs="Times New Roman"/>
          <w:sz w:val="24"/>
          <w:szCs w:val="24"/>
        </w:rPr>
        <w:t>].</w:t>
      </w:r>
    </w:p>
    <w:p w:rsidR="0051145A" w:rsidRPr="00C62641" w:rsidRDefault="0051145A" w:rsidP="00A36D5A">
      <w:pPr>
        <w:pStyle w:val="a5"/>
        <w:shd w:val="clear" w:color="auto" w:fill="FFFFFF"/>
        <w:spacing w:before="0" w:beforeAutospacing="0" w:after="0" w:afterAutospacing="0" w:line="360" w:lineRule="auto"/>
        <w:ind w:left="-284" w:right="-143" w:firstLine="568"/>
        <w:jc w:val="both"/>
        <w:rPr>
          <w:color w:val="000000"/>
        </w:rPr>
      </w:pPr>
      <w:r w:rsidRPr="00C62641">
        <w:rPr>
          <w:color w:val="000000"/>
        </w:rPr>
        <w:t>К проявлениям ХПН относят  нарушение фосфорно-кальциевого обмена с последующим увеличением синтеза паращитовидных гормонов и развитием симптомов вторичного гиперпаратиреоза в виде «почечной остеодистрофии» (остеопороза и остеофиброза), образования очагов кальцификации в стенках кровеносных сосудов, подкожной клетчатке и т.д. Результатом течения вторичного гиперпаратиреоза чаще всего являются кардиомиопатия, нейропатия и энцефалопатия</w:t>
      </w:r>
      <w:r>
        <w:rPr>
          <w:color w:val="000000"/>
        </w:rPr>
        <w:t xml:space="preserve"> </w:t>
      </w:r>
      <w:r w:rsidR="00BD0770">
        <w:t>[1,2</w:t>
      </w:r>
      <w:r w:rsidRPr="00C62641">
        <w:t>].</w:t>
      </w:r>
    </w:p>
    <w:p w:rsidR="0051145A" w:rsidRPr="00C62641" w:rsidRDefault="0051145A" w:rsidP="00A36D5A">
      <w:pPr>
        <w:pStyle w:val="a5"/>
        <w:shd w:val="clear" w:color="auto" w:fill="FFFFFF"/>
        <w:spacing w:before="0" w:beforeAutospacing="0" w:after="0" w:afterAutospacing="0" w:line="360" w:lineRule="auto"/>
        <w:ind w:left="-284" w:right="57" w:firstLine="568"/>
        <w:jc w:val="both"/>
        <w:rPr>
          <w:color w:val="000000"/>
        </w:rPr>
      </w:pPr>
      <w:r w:rsidRPr="00C62641">
        <w:rPr>
          <w:color w:val="000000"/>
        </w:rPr>
        <w:t>По мере повреждения большого количества нефронов развивается дефицит аминокислот (особенно незаменимых), белковая недостаточность</w:t>
      </w:r>
      <w:r>
        <w:rPr>
          <w:color w:val="000000"/>
        </w:rPr>
        <w:t>,</w:t>
      </w:r>
      <w:r w:rsidRPr="00C62641">
        <w:rPr>
          <w:color w:val="000000"/>
        </w:rPr>
        <w:t xml:space="preserve"> приводящая к потере мышечной массы и истощению. Страдают и другие виды обмена веществ – углеводный и жировой. Формируются вторичные иммунодефицитные состояния.</w:t>
      </w:r>
    </w:p>
    <w:p w:rsidR="0051145A" w:rsidRPr="00A36D5A" w:rsidRDefault="0051145A" w:rsidP="00A36D5A">
      <w:pPr>
        <w:spacing w:after="0" w:line="360" w:lineRule="auto"/>
        <w:ind w:left="-284" w:right="57" w:firstLine="568"/>
        <w:jc w:val="both"/>
        <w:rPr>
          <w:rFonts w:ascii="Times New Roman" w:hAnsi="Times New Roman" w:cs="Times New Roman"/>
          <w:sz w:val="24"/>
          <w:szCs w:val="24"/>
        </w:rPr>
      </w:pPr>
      <w:r w:rsidRPr="00A36D5A">
        <w:rPr>
          <w:rFonts w:ascii="Times New Roman" w:hAnsi="Times New Roman" w:cs="Times New Roman"/>
          <w:sz w:val="24"/>
          <w:szCs w:val="24"/>
        </w:rPr>
        <w:t>Продолжительность и степень</w:t>
      </w:r>
      <w:r w:rsidR="00DC5E80" w:rsidRPr="00A36D5A">
        <w:rPr>
          <w:rFonts w:ascii="Times New Roman" w:hAnsi="Times New Roman" w:cs="Times New Roman"/>
          <w:sz w:val="24"/>
          <w:szCs w:val="24"/>
        </w:rPr>
        <w:t xml:space="preserve"> выраженности</w:t>
      </w:r>
      <w:r w:rsidRPr="00A36D5A">
        <w:rPr>
          <w:rFonts w:ascii="Times New Roman" w:hAnsi="Times New Roman" w:cs="Times New Roman"/>
          <w:sz w:val="24"/>
          <w:szCs w:val="24"/>
        </w:rPr>
        <w:t xml:space="preserve"> указанных повреждений определяют интенсивность интоксикации, выраженность воздействия ее на жизненно важные органы и системы, выраженность симптомокомплекса хронической уремии. </w:t>
      </w:r>
    </w:p>
    <w:p w:rsidR="0051145A" w:rsidRPr="00A36D5A" w:rsidRDefault="0051145A" w:rsidP="00A36D5A">
      <w:pPr>
        <w:spacing w:after="0" w:line="360" w:lineRule="auto"/>
        <w:ind w:left="-284" w:right="57" w:firstLine="568"/>
        <w:jc w:val="both"/>
        <w:rPr>
          <w:rFonts w:ascii="Times New Roman" w:hAnsi="Times New Roman" w:cs="Times New Roman"/>
          <w:sz w:val="24"/>
          <w:szCs w:val="24"/>
        </w:rPr>
      </w:pPr>
      <w:r w:rsidRPr="00A36D5A">
        <w:rPr>
          <w:rFonts w:ascii="Times New Roman" w:hAnsi="Times New Roman" w:cs="Times New Roman"/>
          <w:sz w:val="24"/>
          <w:szCs w:val="24"/>
        </w:rPr>
        <w:t>К сожалению, большинство ХЗП имеет прогрессирующее течение, которое в конечном итоге приводит к необратимому нарушению функции почек с последующей инвалидизацией и/или гибелью больного.</w:t>
      </w:r>
    </w:p>
    <w:p w:rsidR="0051145A" w:rsidRPr="00A36D5A" w:rsidRDefault="0051145A" w:rsidP="00A36D5A">
      <w:pPr>
        <w:spacing w:after="0" w:line="360" w:lineRule="auto"/>
        <w:ind w:left="-284" w:right="57" w:firstLine="568"/>
        <w:jc w:val="both"/>
        <w:rPr>
          <w:rFonts w:ascii="Times New Roman" w:hAnsi="Times New Roman" w:cs="Times New Roman"/>
          <w:sz w:val="24"/>
          <w:szCs w:val="24"/>
        </w:rPr>
      </w:pPr>
      <w:r w:rsidRPr="00A36D5A">
        <w:rPr>
          <w:rFonts w:ascii="Times New Roman" w:hAnsi="Times New Roman" w:cs="Times New Roman"/>
          <w:sz w:val="24"/>
          <w:szCs w:val="24"/>
        </w:rPr>
        <w:t>Особого внимания заслуживает развитие ХПН у п</w:t>
      </w:r>
      <w:r w:rsidR="009779C7">
        <w:rPr>
          <w:rFonts w:ascii="Times New Roman" w:hAnsi="Times New Roman" w:cs="Times New Roman"/>
          <w:sz w:val="24"/>
          <w:szCs w:val="24"/>
        </w:rPr>
        <w:t>ациентов с наследственно детерми</w:t>
      </w:r>
      <w:r w:rsidRPr="00A36D5A">
        <w:rPr>
          <w:rFonts w:ascii="Times New Roman" w:hAnsi="Times New Roman" w:cs="Times New Roman"/>
          <w:sz w:val="24"/>
          <w:szCs w:val="24"/>
        </w:rPr>
        <w:t>нированной патологией почек</w:t>
      </w:r>
      <w:r w:rsidR="00DC5E80" w:rsidRPr="00A36D5A">
        <w:rPr>
          <w:rFonts w:ascii="Times New Roman" w:hAnsi="Times New Roman" w:cs="Times New Roman"/>
          <w:sz w:val="24"/>
          <w:szCs w:val="24"/>
        </w:rPr>
        <w:t>. Редко встречающийся  а</w:t>
      </w:r>
      <w:r w:rsidRPr="00A36D5A">
        <w:rPr>
          <w:rFonts w:ascii="Times New Roman" w:hAnsi="Times New Roman" w:cs="Times New Roman"/>
          <w:sz w:val="24"/>
          <w:szCs w:val="24"/>
        </w:rPr>
        <w:t xml:space="preserve">кроренальный синдром </w:t>
      </w:r>
      <w:r w:rsidR="00DC5E80" w:rsidRPr="00A36D5A">
        <w:rPr>
          <w:rFonts w:ascii="Times New Roman" w:hAnsi="Times New Roman" w:cs="Times New Roman"/>
          <w:sz w:val="24"/>
          <w:szCs w:val="24"/>
        </w:rPr>
        <w:t xml:space="preserve"> (АРС) </w:t>
      </w:r>
      <w:r w:rsidRPr="00A36D5A">
        <w:rPr>
          <w:rFonts w:ascii="Times New Roman" w:hAnsi="Times New Roman" w:cs="Times New Roman"/>
          <w:sz w:val="24"/>
          <w:szCs w:val="24"/>
        </w:rPr>
        <w:t>- дефект развития конечностей в сочетании с аномалией почек</w:t>
      </w:r>
      <w:r w:rsidR="00DC5E80" w:rsidRPr="00A36D5A">
        <w:rPr>
          <w:rFonts w:ascii="Times New Roman" w:hAnsi="Times New Roman" w:cs="Times New Roman"/>
          <w:sz w:val="24"/>
          <w:szCs w:val="24"/>
        </w:rPr>
        <w:t>,</w:t>
      </w:r>
      <w:r w:rsidRPr="00A36D5A">
        <w:rPr>
          <w:rFonts w:ascii="Times New Roman" w:hAnsi="Times New Roman" w:cs="Times New Roman"/>
          <w:sz w:val="24"/>
          <w:szCs w:val="24"/>
        </w:rPr>
        <w:t xml:space="preserve"> с</w:t>
      </w:r>
      <w:r w:rsidR="00DC5E80" w:rsidRPr="00A36D5A">
        <w:rPr>
          <w:rFonts w:ascii="Times New Roman" w:hAnsi="Times New Roman" w:cs="Times New Roman"/>
          <w:sz w:val="24"/>
          <w:szCs w:val="24"/>
        </w:rPr>
        <w:t xml:space="preserve">опровождающийся </w:t>
      </w:r>
      <w:r w:rsidRPr="00A36D5A">
        <w:rPr>
          <w:rFonts w:ascii="Times New Roman" w:hAnsi="Times New Roman" w:cs="Times New Roman"/>
          <w:sz w:val="24"/>
          <w:szCs w:val="24"/>
        </w:rPr>
        <w:t xml:space="preserve"> расщеплением кистей или ступней (</w:t>
      </w:r>
      <w:r w:rsidR="00DC5E80" w:rsidRPr="00A36D5A">
        <w:rPr>
          <w:rFonts w:ascii="Times New Roman" w:hAnsi="Times New Roman" w:cs="Times New Roman"/>
          <w:sz w:val="24"/>
          <w:szCs w:val="24"/>
        </w:rPr>
        <w:t>эктродактилией</w:t>
      </w:r>
      <w:r w:rsidRPr="00A36D5A">
        <w:rPr>
          <w:rFonts w:ascii="Times New Roman" w:hAnsi="Times New Roman" w:cs="Times New Roman"/>
          <w:sz w:val="24"/>
          <w:szCs w:val="24"/>
        </w:rPr>
        <w:t>), в более редких случаях наблюдаются дефекты лучевой и локтевой, а так же большеберцовой и малоберцовой костей. Аномалии почек,</w:t>
      </w:r>
      <w:r w:rsidR="00DC5E80" w:rsidRPr="00A36D5A">
        <w:rPr>
          <w:rFonts w:ascii="Times New Roman" w:hAnsi="Times New Roman" w:cs="Times New Roman"/>
          <w:sz w:val="24"/>
          <w:szCs w:val="24"/>
        </w:rPr>
        <w:t xml:space="preserve"> являются составляющей синдрома</w:t>
      </w:r>
      <w:r w:rsidR="001D35D6" w:rsidRPr="00A36D5A">
        <w:rPr>
          <w:rFonts w:ascii="Times New Roman" w:hAnsi="Times New Roman" w:cs="Times New Roman"/>
          <w:sz w:val="24"/>
          <w:szCs w:val="24"/>
        </w:rPr>
        <w:t>,</w:t>
      </w:r>
      <w:r w:rsidRPr="00A36D5A">
        <w:rPr>
          <w:rFonts w:ascii="Times New Roman" w:hAnsi="Times New Roman" w:cs="Times New Roman"/>
          <w:sz w:val="24"/>
          <w:szCs w:val="24"/>
        </w:rPr>
        <w:t xml:space="preserve"> включают агенезию, поликистоз</w:t>
      </w:r>
      <w:r w:rsidR="00DC5E80" w:rsidRPr="00A36D5A">
        <w:rPr>
          <w:rFonts w:ascii="Times New Roman" w:hAnsi="Times New Roman" w:cs="Times New Roman"/>
          <w:sz w:val="24"/>
          <w:szCs w:val="24"/>
        </w:rPr>
        <w:t>. Возможна патология</w:t>
      </w:r>
      <w:r w:rsidRPr="00A36D5A">
        <w:rPr>
          <w:rFonts w:ascii="Times New Roman" w:hAnsi="Times New Roman" w:cs="Times New Roman"/>
          <w:sz w:val="24"/>
          <w:szCs w:val="24"/>
        </w:rPr>
        <w:t xml:space="preserve"> полости рта и нижней челюсти, трахеи и бронхов. Распространённость</w:t>
      </w:r>
      <w:r w:rsidR="00DC5E80" w:rsidRPr="00A36D5A">
        <w:rPr>
          <w:rFonts w:ascii="Times New Roman" w:hAnsi="Times New Roman" w:cs="Times New Roman"/>
          <w:sz w:val="24"/>
          <w:szCs w:val="24"/>
        </w:rPr>
        <w:t xml:space="preserve"> АРС</w:t>
      </w:r>
      <w:r w:rsidRPr="00A36D5A">
        <w:rPr>
          <w:rFonts w:ascii="Times New Roman" w:hAnsi="Times New Roman" w:cs="Times New Roman"/>
          <w:sz w:val="24"/>
          <w:szCs w:val="24"/>
        </w:rPr>
        <w:t xml:space="preserve"> 1 случай на 1 000 000, тип наследования аутосомно-рецессивный. В литературе описано около 20 пациентов с подобным синдромом.</w:t>
      </w:r>
      <w:r w:rsidR="00DC5E80" w:rsidRPr="00A36D5A">
        <w:rPr>
          <w:rFonts w:ascii="Times New Roman" w:hAnsi="Times New Roman" w:cs="Times New Roman"/>
          <w:sz w:val="24"/>
          <w:szCs w:val="24"/>
        </w:rPr>
        <w:t xml:space="preserve"> </w:t>
      </w:r>
      <w:r w:rsidR="001D35D6" w:rsidRPr="00A36D5A">
        <w:rPr>
          <w:rFonts w:ascii="Times New Roman" w:hAnsi="Times New Roman" w:cs="Times New Roman"/>
          <w:sz w:val="24"/>
          <w:szCs w:val="24"/>
        </w:rPr>
        <w:t>[1</w:t>
      </w:r>
      <w:r w:rsidR="00BD0770" w:rsidRPr="00A36D5A">
        <w:rPr>
          <w:rFonts w:ascii="Times New Roman" w:hAnsi="Times New Roman" w:cs="Times New Roman"/>
          <w:sz w:val="24"/>
          <w:szCs w:val="24"/>
        </w:rPr>
        <w:t>3</w:t>
      </w:r>
      <w:r w:rsidR="00DC5E80" w:rsidRPr="00A36D5A">
        <w:rPr>
          <w:rFonts w:ascii="Times New Roman" w:hAnsi="Times New Roman" w:cs="Times New Roman"/>
          <w:sz w:val="24"/>
          <w:szCs w:val="24"/>
        </w:rPr>
        <w:t>].</w:t>
      </w:r>
    </w:p>
    <w:p w:rsidR="0051145A" w:rsidRPr="00A36D5A" w:rsidRDefault="0051145A" w:rsidP="00A36D5A">
      <w:pPr>
        <w:spacing w:after="0" w:line="360" w:lineRule="auto"/>
        <w:ind w:left="-284" w:right="57" w:firstLine="568"/>
        <w:jc w:val="both"/>
        <w:rPr>
          <w:rFonts w:ascii="Times New Roman" w:hAnsi="Times New Roman" w:cs="Times New Roman"/>
          <w:sz w:val="24"/>
          <w:szCs w:val="24"/>
        </w:rPr>
      </w:pPr>
      <w:r w:rsidRPr="00A36D5A">
        <w:rPr>
          <w:rFonts w:ascii="Times New Roman" w:hAnsi="Times New Roman" w:cs="Times New Roman"/>
          <w:sz w:val="24"/>
          <w:szCs w:val="24"/>
        </w:rPr>
        <w:t>В качестве клинической иллюстрации прогрессирования ХПН</w:t>
      </w:r>
      <w:r w:rsidR="00376896" w:rsidRPr="00A36D5A">
        <w:rPr>
          <w:rFonts w:ascii="Times New Roman" w:hAnsi="Times New Roman" w:cs="Times New Roman"/>
          <w:sz w:val="24"/>
          <w:szCs w:val="24"/>
        </w:rPr>
        <w:t xml:space="preserve"> у ребенка с генетически детерми</w:t>
      </w:r>
      <w:r w:rsidRPr="00A36D5A">
        <w:rPr>
          <w:rFonts w:ascii="Times New Roman" w:hAnsi="Times New Roman" w:cs="Times New Roman"/>
          <w:sz w:val="24"/>
          <w:szCs w:val="24"/>
        </w:rPr>
        <w:t>нирован</w:t>
      </w:r>
      <w:r w:rsidR="00376896" w:rsidRPr="00A36D5A">
        <w:rPr>
          <w:rFonts w:ascii="Times New Roman" w:hAnsi="Times New Roman" w:cs="Times New Roman"/>
          <w:sz w:val="24"/>
          <w:szCs w:val="24"/>
        </w:rPr>
        <w:t>н</w:t>
      </w:r>
      <w:bookmarkStart w:id="0" w:name="_GoBack"/>
      <w:bookmarkEnd w:id="0"/>
      <w:r w:rsidRPr="00A36D5A">
        <w:rPr>
          <w:rFonts w:ascii="Times New Roman" w:hAnsi="Times New Roman" w:cs="Times New Roman"/>
          <w:sz w:val="24"/>
          <w:szCs w:val="24"/>
        </w:rPr>
        <w:t xml:space="preserve">ой наследственной патологией почек приводим историю болезни пациента Б., 11 лет, который поступил в КУОЗ Областная детская клиническая больница г.Харькова с жалобами на многократную рвоту, резкую вялость, заторможенность, потерю в весе, сонливость, повышение температуры до 37,6 </w:t>
      </w:r>
      <w:r w:rsidR="00A36D5A">
        <w:rPr>
          <w:rFonts w:ascii="Calibri" w:hAnsi="Calibri" w:cs="Calibri"/>
          <w:sz w:val="24"/>
          <w:szCs w:val="24"/>
        </w:rPr>
        <w:t>⁰</w:t>
      </w:r>
      <w:r w:rsidRPr="00A36D5A">
        <w:rPr>
          <w:rFonts w:ascii="Times New Roman" w:hAnsi="Times New Roman" w:cs="Times New Roman"/>
          <w:sz w:val="24"/>
          <w:szCs w:val="24"/>
        </w:rPr>
        <w:t>С.</w:t>
      </w:r>
    </w:p>
    <w:p w:rsidR="0051145A" w:rsidRPr="00C62641" w:rsidRDefault="0051145A" w:rsidP="00A36D5A">
      <w:pPr>
        <w:pStyle w:val="a6"/>
        <w:spacing w:line="360" w:lineRule="auto"/>
        <w:ind w:left="-284" w:right="57" w:firstLine="568"/>
        <w:rPr>
          <w:sz w:val="24"/>
          <w:szCs w:val="24"/>
          <w:lang w:val="ru-RU"/>
        </w:rPr>
      </w:pPr>
      <w:r w:rsidRPr="00A36D5A">
        <w:rPr>
          <w:b/>
          <w:sz w:val="24"/>
          <w:szCs w:val="24"/>
          <w:lang w:val="ru-RU"/>
        </w:rPr>
        <w:lastRenderedPageBreak/>
        <w:t>Анамнез заболевания:</w:t>
      </w:r>
      <w:r w:rsidRPr="00C62641">
        <w:rPr>
          <w:b/>
          <w:sz w:val="24"/>
          <w:szCs w:val="24"/>
          <w:lang w:val="ru-RU"/>
        </w:rPr>
        <w:t xml:space="preserve"> </w:t>
      </w:r>
      <w:r w:rsidRPr="00C62641">
        <w:rPr>
          <w:sz w:val="24"/>
          <w:szCs w:val="24"/>
          <w:lang w:val="ru-RU"/>
        </w:rPr>
        <w:t xml:space="preserve">со слов матери, ребенок болеет в течение месяца, когда появились вялость, слабость, отмечалась повторная рвота. Ухудшение состояния родители связывали с погрешностью в питании (употребление недоброкачественного твердого сыра). За медпомощью не обращались, лечились на дому, ребенок принимал активированный уголь. </w:t>
      </w:r>
    </w:p>
    <w:p w:rsidR="0051145A" w:rsidRDefault="0051145A" w:rsidP="00A36D5A">
      <w:pPr>
        <w:pStyle w:val="a6"/>
        <w:spacing w:line="360" w:lineRule="auto"/>
        <w:ind w:left="-284" w:right="57" w:firstLine="568"/>
        <w:rPr>
          <w:sz w:val="24"/>
          <w:szCs w:val="24"/>
          <w:lang w:val="ru-RU"/>
        </w:rPr>
      </w:pPr>
      <w:r w:rsidRPr="00C62641">
        <w:rPr>
          <w:sz w:val="24"/>
          <w:szCs w:val="24"/>
          <w:lang w:val="ru-RU"/>
        </w:rPr>
        <w:t xml:space="preserve">Через неделю от начала заболевания появились пастозность нижних конечностей, отеки на лице, шее, диплопия, нарастала слабость. Появление отеков мать связывала с проявлениями аллергии, которые отмечались у ребенка </w:t>
      </w:r>
      <w:r>
        <w:rPr>
          <w:sz w:val="24"/>
          <w:szCs w:val="24"/>
          <w:lang w:val="ru-RU"/>
        </w:rPr>
        <w:t>р</w:t>
      </w:r>
      <w:r w:rsidRPr="00C62641">
        <w:rPr>
          <w:sz w:val="24"/>
          <w:szCs w:val="24"/>
          <w:lang w:val="ru-RU"/>
        </w:rPr>
        <w:t>анее. В последующем ухудшился аппетит, сохранялась слабость, повторная рвота, появилось покашливание, снижение диуреза. Ребенок осмотрен врач</w:t>
      </w:r>
      <w:r>
        <w:rPr>
          <w:sz w:val="24"/>
          <w:szCs w:val="24"/>
          <w:lang w:val="ru-RU"/>
        </w:rPr>
        <w:t>о</w:t>
      </w:r>
      <w:r w:rsidRPr="00C62641">
        <w:rPr>
          <w:sz w:val="24"/>
          <w:szCs w:val="24"/>
          <w:lang w:val="ru-RU"/>
        </w:rPr>
        <w:t>м скорой медицинской помощи, заподозрено ущемление паховой грыжи, от госпитализации и обследования в условиях стационара родители отказались. Через три недели с момента ухудшения состояния температура тела у ребенка повысилась до 37,6</w:t>
      </w:r>
      <w:r w:rsidRPr="00C62641">
        <w:rPr>
          <w:sz w:val="24"/>
          <w:szCs w:val="24"/>
          <w:vertAlign w:val="superscript"/>
          <w:lang w:val="ru-RU"/>
        </w:rPr>
        <w:t>о</w:t>
      </w:r>
      <w:r w:rsidRPr="00C62641">
        <w:rPr>
          <w:sz w:val="24"/>
          <w:szCs w:val="24"/>
          <w:lang w:val="ru-RU"/>
        </w:rPr>
        <w:t xml:space="preserve">С, появился тремор конечностей, покашливание, ощущение «булькания» в грудной клетке, участилась рвота. Повторно вызвана </w:t>
      </w:r>
      <w:r>
        <w:rPr>
          <w:sz w:val="24"/>
          <w:szCs w:val="24"/>
          <w:lang w:val="ru-RU"/>
        </w:rPr>
        <w:t xml:space="preserve">бригада скорой медицинской помощи, </w:t>
      </w:r>
      <w:r w:rsidRPr="00C62641">
        <w:rPr>
          <w:sz w:val="24"/>
          <w:szCs w:val="24"/>
          <w:lang w:val="ru-RU"/>
        </w:rPr>
        <w:t>ребенок доставлен в КУОЗ</w:t>
      </w:r>
      <w:r>
        <w:rPr>
          <w:sz w:val="24"/>
          <w:szCs w:val="24"/>
          <w:lang w:val="ru-RU"/>
        </w:rPr>
        <w:t xml:space="preserve"> Областная детская клиническая инфекционная больница</w:t>
      </w:r>
      <w:r w:rsidRPr="00C62641">
        <w:rPr>
          <w:sz w:val="24"/>
          <w:szCs w:val="24"/>
          <w:lang w:val="ru-RU"/>
        </w:rPr>
        <w:t xml:space="preserve">. При поступлении выявлена гипергликемия (сахар крови - 13,1 ммоль/л), установлен предварительный диагноз: Сахарный диабет </w:t>
      </w:r>
      <w:r w:rsidRPr="00C62641">
        <w:rPr>
          <w:sz w:val="24"/>
          <w:szCs w:val="24"/>
        </w:rPr>
        <w:t>I</w:t>
      </w:r>
      <w:r w:rsidRPr="00C62641">
        <w:rPr>
          <w:sz w:val="24"/>
          <w:szCs w:val="24"/>
          <w:lang w:val="ru-RU"/>
        </w:rPr>
        <w:t xml:space="preserve"> тип, впервые выявленный. Для дальнейшего обследования и лечения направлен в КУОЗ ОДКБ, где в связи с тяжестью состояния  госпитализирован в </w:t>
      </w:r>
      <w:r>
        <w:rPr>
          <w:sz w:val="24"/>
          <w:szCs w:val="24"/>
          <w:lang w:val="ru-RU"/>
        </w:rPr>
        <w:t>отделение анестезиологии и интенсивной терапии.</w:t>
      </w:r>
    </w:p>
    <w:p w:rsidR="0051145A" w:rsidRPr="00C62641" w:rsidRDefault="0051145A" w:rsidP="0051145A">
      <w:pPr>
        <w:pStyle w:val="a6"/>
        <w:spacing w:line="360" w:lineRule="auto"/>
        <w:ind w:left="-284" w:right="-143" w:firstLine="568"/>
        <w:rPr>
          <w:sz w:val="24"/>
          <w:szCs w:val="24"/>
          <w:lang w:val="ru-RU"/>
        </w:rPr>
      </w:pPr>
      <w:r w:rsidRPr="00315578">
        <w:rPr>
          <w:b/>
          <w:sz w:val="24"/>
          <w:szCs w:val="24"/>
          <w:lang w:val="ru-RU"/>
        </w:rPr>
        <w:t>Анамнез жизни:</w:t>
      </w:r>
      <w:r w:rsidRPr="00C62641">
        <w:rPr>
          <w:b/>
          <w:sz w:val="24"/>
          <w:szCs w:val="24"/>
          <w:lang w:val="ru-RU"/>
        </w:rPr>
        <w:t xml:space="preserve"> </w:t>
      </w:r>
      <w:r w:rsidRPr="00C62641">
        <w:rPr>
          <w:sz w:val="24"/>
          <w:szCs w:val="24"/>
          <w:lang w:val="ru-RU"/>
        </w:rPr>
        <w:t>ребенок от 4 беременности, протекавшей физиологично. Роды 4-е, срочные, в сроке гестации 39-40 недель с массой тела при рождении 3000 гр. На грудном вскармливании до 2,5 лет. Рос и развивался с незначительной задержкой: ходит с 2-х лет в связи с особенностями строения нижних конечностей</w:t>
      </w:r>
      <w:r>
        <w:rPr>
          <w:sz w:val="24"/>
          <w:szCs w:val="24"/>
          <w:lang w:val="ru-RU"/>
        </w:rPr>
        <w:t xml:space="preserve"> (э</w:t>
      </w:r>
      <w:r w:rsidRPr="00C62641">
        <w:rPr>
          <w:sz w:val="24"/>
          <w:szCs w:val="24"/>
          <w:lang w:val="ru-RU"/>
        </w:rPr>
        <w:t>к</w:t>
      </w:r>
      <w:r>
        <w:rPr>
          <w:sz w:val="24"/>
          <w:szCs w:val="24"/>
          <w:lang w:val="ru-RU"/>
        </w:rPr>
        <w:t>т</w:t>
      </w:r>
      <w:r w:rsidRPr="00C62641">
        <w:rPr>
          <w:sz w:val="24"/>
          <w:szCs w:val="24"/>
          <w:lang w:val="ru-RU"/>
        </w:rPr>
        <w:t xml:space="preserve">родактилия). В анамнезе, со слов матери, пищевая аллергия на красную рыбу, красные овощи и фрукты. С последним родители связывали периодически появлявшуюся отечность век. Из перенесенных заболеваний отмечают ОРВИ. </w:t>
      </w:r>
    </w:p>
    <w:p w:rsidR="0051145A" w:rsidRPr="00C62641" w:rsidRDefault="0051145A" w:rsidP="0051145A">
      <w:pPr>
        <w:pStyle w:val="a6"/>
        <w:spacing w:line="360" w:lineRule="auto"/>
        <w:ind w:left="-284" w:right="-143" w:firstLine="568"/>
        <w:rPr>
          <w:sz w:val="24"/>
          <w:szCs w:val="24"/>
          <w:lang w:val="ru-RU"/>
        </w:rPr>
      </w:pPr>
      <w:r w:rsidRPr="00C62641">
        <w:rPr>
          <w:sz w:val="24"/>
          <w:szCs w:val="24"/>
          <w:lang w:val="ru-RU"/>
        </w:rPr>
        <w:t>Со слов матери, на 1-м году жизни при проведении УЗИ было обнаружено уменьшение почек в размерах, однако в дальнейшем УЗИ не проводилось, ребенок не обследовался. Известно</w:t>
      </w:r>
      <w:r>
        <w:rPr>
          <w:sz w:val="24"/>
          <w:szCs w:val="24"/>
          <w:lang w:val="ru-RU"/>
        </w:rPr>
        <w:t>,</w:t>
      </w:r>
      <w:r w:rsidRPr="00C62641">
        <w:rPr>
          <w:sz w:val="24"/>
          <w:szCs w:val="24"/>
          <w:lang w:val="ru-RU"/>
        </w:rPr>
        <w:t xml:space="preserve"> что первый ребенок в семье умер в периоде новорожденности, от множественных  врожденных пороков развития (патология верхних и нижних конечностей, патология почек). Два брата – 19 и 14 лет – здоровы; мать - 45 лет, отец – 49 лет, на диспансерном учете у специалистов не состоят. </w:t>
      </w:r>
    </w:p>
    <w:p w:rsidR="007B4A9E" w:rsidRDefault="0051145A" w:rsidP="007B4A9E">
      <w:pPr>
        <w:pStyle w:val="a6"/>
        <w:spacing w:line="360" w:lineRule="auto"/>
        <w:ind w:left="-284" w:right="-143" w:firstLine="568"/>
        <w:rPr>
          <w:sz w:val="24"/>
          <w:szCs w:val="24"/>
          <w:lang w:val="ru-RU"/>
        </w:rPr>
      </w:pPr>
      <w:r w:rsidRPr="00C62641">
        <w:rPr>
          <w:b/>
          <w:sz w:val="24"/>
          <w:szCs w:val="24"/>
          <w:lang w:val="ru-RU"/>
        </w:rPr>
        <w:t xml:space="preserve"> </w:t>
      </w:r>
      <w:r w:rsidRPr="00C62641">
        <w:rPr>
          <w:b/>
          <w:sz w:val="24"/>
          <w:szCs w:val="24"/>
          <w:lang w:val="ru-RU"/>
        </w:rPr>
        <w:tab/>
      </w:r>
      <w:r w:rsidRPr="00315578">
        <w:rPr>
          <w:b/>
          <w:sz w:val="24"/>
          <w:szCs w:val="24"/>
          <w:lang w:val="ru-RU"/>
        </w:rPr>
        <w:t>При поступлении:</w:t>
      </w:r>
      <w:r w:rsidRPr="00C62641">
        <w:rPr>
          <w:b/>
          <w:sz w:val="24"/>
          <w:szCs w:val="24"/>
          <w:lang w:val="ru-RU"/>
        </w:rPr>
        <w:t xml:space="preserve"> </w:t>
      </w:r>
      <w:r w:rsidRPr="00C62641">
        <w:rPr>
          <w:sz w:val="24"/>
          <w:szCs w:val="24"/>
          <w:lang w:val="ru-RU"/>
        </w:rPr>
        <w:t>Рост 135 см, вес 24 кг, ИМТ = 13,3 кг/м</w:t>
      </w:r>
      <w:r w:rsidRPr="00C62641">
        <w:rPr>
          <w:sz w:val="24"/>
          <w:szCs w:val="24"/>
          <w:vertAlign w:val="superscript"/>
          <w:lang w:val="ru-RU"/>
        </w:rPr>
        <w:t>2</w:t>
      </w:r>
      <w:r w:rsidRPr="00C62641">
        <w:rPr>
          <w:sz w:val="24"/>
          <w:szCs w:val="24"/>
          <w:lang w:val="ru-RU"/>
        </w:rPr>
        <w:t>. Состояние</w:t>
      </w:r>
      <w:r w:rsidRPr="00C62641">
        <w:rPr>
          <w:b/>
          <w:sz w:val="24"/>
          <w:szCs w:val="24"/>
          <w:lang w:val="ru-RU"/>
        </w:rPr>
        <w:t xml:space="preserve"> </w:t>
      </w:r>
      <w:r w:rsidRPr="00C62641">
        <w:rPr>
          <w:sz w:val="24"/>
          <w:szCs w:val="24"/>
          <w:lang w:val="ru-RU"/>
        </w:rPr>
        <w:t xml:space="preserve">тяжелое, что обусловлено метаболическими, водно-электролитными нарушениями. Сознание сомнолентное, гиподинамичный, продуктивный контакт затруднен, речь малосвязная. Зрачки </w:t>
      </w:r>
      <w:r w:rsidRPr="00C62641">
        <w:rPr>
          <w:sz w:val="24"/>
          <w:szCs w:val="24"/>
        </w:rPr>
        <w:lastRenderedPageBreak/>
        <w:t>OD</w:t>
      </w:r>
      <w:r w:rsidRPr="00C62641">
        <w:rPr>
          <w:sz w:val="24"/>
          <w:szCs w:val="24"/>
          <w:lang w:val="ru-RU"/>
        </w:rPr>
        <w:t>=</w:t>
      </w:r>
      <w:r w:rsidRPr="00C62641">
        <w:rPr>
          <w:sz w:val="24"/>
          <w:szCs w:val="24"/>
        </w:rPr>
        <w:t>OS</w:t>
      </w:r>
      <w:r>
        <w:rPr>
          <w:sz w:val="24"/>
          <w:szCs w:val="24"/>
          <w:lang w:val="ru-RU"/>
        </w:rPr>
        <w:t>, фотореакции сохранены, симметричные</w:t>
      </w:r>
      <w:r w:rsidRPr="00C62641">
        <w:rPr>
          <w:sz w:val="24"/>
          <w:szCs w:val="24"/>
          <w:lang w:val="ru-RU"/>
        </w:rPr>
        <w:t xml:space="preserve">. Менингеальные знаки отрицательные. </w:t>
      </w:r>
      <w:r>
        <w:rPr>
          <w:sz w:val="24"/>
          <w:szCs w:val="24"/>
          <w:lang w:val="ru-RU"/>
        </w:rPr>
        <w:t xml:space="preserve">Температура тела на нормальных и </w:t>
      </w:r>
      <w:r w:rsidRPr="00C62641">
        <w:rPr>
          <w:sz w:val="24"/>
          <w:szCs w:val="24"/>
          <w:lang w:val="ru-RU"/>
        </w:rPr>
        <w:t xml:space="preserve">субфебрильных цифрах. Резкая бледность кожных покровов и слизистых оболочек, кровоподтеки на коже лица, живота, бедер, нижних и верхних конечностях. Одутловатость лица, отеки по передней брюшной стенки, </w:t>
      </w:r>
      <w:r>
        <w:rPr>
          <w:sz w:val="24"/>
          <w:szCs w:val="24"/>
          <w:lang w:val="ru-RU"/>
        </w:rPr>
        <w:t xml:space="preserve">на </w:t>
      </w:r>
      <w:r w:rsidRPr="00C62641">
        <w:rPr>
          <w:sz w:val="24"/>
          <w:szCs w:val="24"/>
          <w:lang w:val="ru-RU"/>
        </w:rPr>
        <w:t>нижних конечностях. Обращала на себя внимание эктродактилия верхних и нижних конечностей (</w:t>
      </w:r>
      <w:r w:rsidRPr="00C62641">
        <w:rPr>
          <w:rFonts w:eastAsiaTheme="minorHAnsi"/>
          <w:noProof/>
          <w:sz w:val="24"/>
          <w:szCs w:val="24"/>
          <w:lang w:val="ru-RU" w:eastAsia="ru-RU"/>
        </w:rPr>
        <w:t xml:space="preserve">врождённый дефект конечностей в виде недоразвития, частичного сращения или отсутствия </w:t>
      </w:r>
      <w:r w:rsidR="007B4A9E">
        <w:rPr>
          <w:rFonts w:eastAsiaTheme="minorHAnsi"/>
          <w:noProof/>
          <w:sz w:val="24"/>
          <w:szCs w:val="24"/>
          <w:lang w:val="ru-RU" w:eastAsia="ru-RU"/>
        </w:rPr>
        <w:drawing>
          <wp:anchor distT="0" distB="0" distL="114300" distR="114300" simplePos="0" relativeHeight="251660288" behindDoc="0" locked="0" layoutInCell="1" allowOverlap="1">
            <wp:simplePos x="0" y="0"/>
            <wp:positionH relativeFrom="column">
              <wp:posOffset>-251460</wp:posOffset>
            </wp:positionH>
            <wp:positionV relativeFrom="paragraph">
              <wp:posOffset>1985010</wp:posOffset>
            </wp:positionV>
            <wp:extent cx="1724025" cy="2876550"/>
            <wp:effectExtent l="114300" t="76200" r="104775" b="76200"/>
            <wp:wrapSquare wrapText="bothSides"/>
            <wp:docPr id="5" name="Рисунок 3" descr="C:\Users\WorkPC\Desktop\doclad\5.jpg"/>
            <wp:cNvGraphicFramePr/>
            <a:graphic xmlns:a="http://schemas.openxmlformats.org/drawingml/2006/main">
              <a:graphicData uri="http://schemas.openxmlformats.org/drawingml/2006/picture">
                <pic:pic xmlns:pic="http://schemas.openxmlformats.org/drawingml/2006/picture">
                  <pic:nvPicPr>
                    <pic:cNvPr id="9220" name="Picture 4" descr="C:\Users\WorkPC\Desktop\doclad\5.jpg"/>
                    <pic:cNvPicPr>
                      <a:picLocks noChangeAspect="1" noChangeArrowheads="1"/>
                    </pic:cNvPicPr>
                  </pic:nvPicPr>
                  <pic:blipFill>
                    <a:blip r:embed="rId7" cstate="print">
                      <a:extLst/>
                    </a:blip>
                    <a:srcRect/>
                    <a:stretch>
                      <a:fillRect/>
                    </a:stretch>
                  </pic:blipFill>
                  <pic:spPr bwMode="auto">
                    <a:xfrm>
                      <a:off x="0" y="0"/>
                      <a:ext cx="1724025" cy="2876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9779C7">
        <w:rPr>
          <w:rFonts w:eastAsiaTheme="minorHAnsi"/>
          <w:noProof/>
          <w:sz w:val="24"/>
          <w:szCs w:val="24"/>
          <w:lang w:val="ru-RU" w:eastAsia="ru-RU"/>
        </w:rPr>
        <w:drawing>
          <wp:anchor distT="0" distB="0" distL="114300" distR="114300" simplePos="0" relativeHeight="251659264" behindDoc="1" locked="0" layoutInCell="1" allowOverlap="1">
            <wp:simplePos x="0" y="0"/>
            <wp:positionH relativeFrom="column">
              <wp:posOffset>3939540</wp:posOffset>
            </wp:positionH>
            <wp:positionV relativeFrom="paragraph">
              <wp:posOffset>1985010</wp:posOffset>
            </wp:positionV>
            <wp:extent cx="2047875" cy="2876550"/>
            <wp:effectExtent l="95250" t="76200" r="104775" b="76200"/>
            <wp:wrapSquare wrapText="bothSides"/>
            <wp:docPr id="4" name="Рисунок 4" descr="C:\Users\WorkPC\Desktop\doclad\6.jpg"/>
            <wp:cNvGraphicFramePr/>
            <a:graphic xmlns:a="http://schemas.openxmlformats.org/drawingml/2006/main">
              <a:graphicData uri="http://schemas.openxmlformats.org/drawingml/2006/picture">
                <pic:pic xmlns:pic="http://schemas.openxmlformats.org/drawingml/2006/picture">
                  <pic:nvPicPr>
                    <pic:cNvPr id="9219" name="Picture 3" descr="C:\Users\WorkPC\Desktop\doclad\6.jpg"/>
                    <pic:cNvPicPr>
                      <a:picLocks noChangeAspect="1" noChangeArrowheads="1"/>
                    </pic:cNvPicPr>
                  </pic:nvPicPr>
                  <pic:blipFill>
                    <a:blip r:embed="rId8" cstate="print">
                      <a:extLst/>
                    </a:blip>
                    <a:srcRect/>
                    <a:stretch>
                      <a:fillRect/>
                    </a:stretch>
                  </pic:blipFill>
                  <pic:spPr bwMode="auto">
                    <a:xfrm>
                      <a:off x="0" y="0"/>
                      <a:ext cx="2047875" cy="2876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9779C7">
        <w:rPr>
          <w:rFonts w:eastAsiaTheme="minorHAnsi"/>
          <w:noProof/>
          <w:sz w:val="24"/>
          <w:szCs w:val="24"/>
          <w:lang w:val="ru-RU" w:eastAsia="ru-RU"/>
        </w:rPr>
        <w:drawing>
          <wp:anchor distT="0" distB="0" distL="114300" distR="114300" simplePos="0" relativeHeight="251661312" behindDoc="0" locked="0" layoutInCell="1" allowOverlap="1">
            <wp:simplePos x="0" y="0"/>
            <wp:positionH relativeFrom="column">
              <wp:posOffset>1691640</wp:posOffset>
            </wp:positionH>
            <wp:positionV relativeFrom="paragraph">
              <wp:posOffset>1985010</wp:posOffset>
            </wp:positionV>
            <wp:extent cx="1990725" cy="2876550"/>
            <wp:effectExtent l="95250" t="76200" r="104775" b="76200"/>
            <wp:wrapSquare wrapText="bothSides"/>
            <wp:docPr id="1" name="Рисунок 2" descr="C:\Users\WorkPC\Desktop\doclad\4.jpg"/>
            <wp:cNvGraphicFramePr/>
            <a:graphic xmlns:a="http://schemas.openxmlformats.org/drawingml/2006/main">
              <a:graphicData uri="http://schemas.openxmlformats.org/drawingml/2006/picture">
                <pic:pic xmlns:pic="http://schemas.openxmlformats.org/drawingml/2006/picture">
                  <pic:nvPicPr>
                    <pic:cNvPr id="9218" name="Picture 2" descr="C:\Users\WorkPC\Desktop\doclad\4.jpg"/>
                    <pic:cNvPicPr>
                      <a:picLocks noChangeAspect="1" noChangeArrowheads="1"/>
                    </pic:cNvPicPr>
                  </pic:nvPicPr>
                  <pic:blipFill>
                    <a:blip r:embed="rId9" cstate="print">
                      <a:extLst/>
                    </a:blip>
                    <a:srcRect/>
                    <a:stretch>
                      <a:fillRect/>
                    </a:stretch>
                  </pic:blipFill>
                  <pic:spPr bwMode="auto">
                    <a:xfrm>
                      <a:off x="0" y="0"/>
                      <a:ext cx="1990725" cy="2876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Pr="00C62641">
        <w:rPr>
          <w:rFonts w:eastAsiaTheme="minorHAnsi"/>
          <w:noProof/>
          <w:sz w:val="24"/>
          <w:szCs w:val="24"/>
          <w:lang w:val="ru-RU" w:eastAsia="ru-RU"/>
        </w:rPr>
        <w:t>пальцев рук или ног).</w:t>
      </w:r>
      <w:r w:rsidRPr="00C62641">
        <w:rPr>
          <w:sz w:val="24"/>
          <w:szCs w:val="24"/>
          <w:lang w:val="ru-RU"/>
        </w:rPr>
        <w:t xml:space="preserve"> </w:t>
      </w:r>
    </w:p>
    <w:p w:rsidR="0051145A" w:rsidRPr="004B1467" w:rsidRDefault="007B4A9E" w:rsidP="007B4A9E">
      <w:pPr>
        <w:pStyle w:val="a6"/>
        <w:spacing w:line="360" w:lineRule="auto"/>
        <w:ind w:left="-284" w:right="-143" w:firstLine="568"/>
        <w:rPr>
          <w:sz w:val="24"/>
          <w:szCs w:val="24"/>
          <w:lang w:val="ru-RU"/>
        </w:rPr>
      </w:pPr>
      <w:r>
        <w:rPr>
          <w:sz w:val="24"/>
          <w:szCs w:val="24"/>
          <w:lang w:val="ru-RU"/>
        </w:rPr>
        <w:t xml:space="preserve">   Рис.1 Правая</w:t>
      </w:r>
      <w:r w:rsidR="004B1467">
        <w:rPr>
          <w:sz w:val="24"/>
          <w:szCs w:val="24"/>
          <w:lang w:val="ru-RU"/>
        </w:rPr>
        <w:t xml:space="preserve"> кист</w:t>
      </w:r>
      <w:r>
        <w:rPr>
          <w:sz w:val="24"/>
          <w:szCs w:val="24"/>
          <w:lang w:val="ru-RU"/>
        </w:rPr>
        <w:t>ь                      Рис. 2-3 Левая кисть</w:t>
      </w:r>
    </w:p>
    <w:p w:rsidR="004B1467" w:rsidRDefault="004B1467" w:rsidP="004B1467">
      <w:pPr>
        <w:pStyle w:val="a6"/>
        <w:spacing w:line="360" w:lineRule="auto"/>
        <w:ind w:left="0" w:right="-142" w:firstLine="0"/>
        <w:rPr>
          <w:sz w:val="24"/>
          <w:szCs w:val="24"/>
          <w:lang w:val="ru-RU"/>
        </w:rPr>
      </w:pPr>
    </w:p>
    <w:p w:rsidR="007B4A9E" w:rsidRDefault="0051145A" w:rsidP="007B4A9E">
      <w:pPr>
        <w:pStyle w:val="a6"/>
        <w:spacing w:line="360" w:lineRule="auto"/>
        <w:ind w:left="0" w:right="-142" w:firstLine="0"/>
        <w:rPr>
          <w:b/>
          <w:sz w:val="24"/>
          <w:szCs w:val="24"/>
          <w:u w:val="single"/>
          <w:lang w:val="ru-RU"/>
        </w:rPr>
      </w:pPr>
      <w:r w:rsidRPr="00C62641">
        <w:rPr>
          <w:noProof/>
          <w:sz w:val="24"/>
          <w:szCs w:val="24"/>
          <w:lang w:val="ru-RU" w:eastAsia="ru-RU"/>
        </w:rPr>
        <w:drawing>
          <wp:anchor distT="0" distB="0" distL="114300" distR="114300" simplePos="0" relativeHeight="251662336" behindDoc="0" locked="0" layoutInCell="1" allowOverlap="1">
            <wp:simplePos x="0" y="0"/>
            <wp:positionH relativeFrom="column">
              <wp:posOffset>-309245</wp:posOffset>
            </wp:positionH>
            <wp:positionV relativeFrom="paragraph">
              <wp:posOffset>26670</wp:posOffset>
            </wp:positionV>
            <wp:extent cx="2047875" cy="3086100"/>
            <wp:effectExtent l="114300" t="76200" r="104775" b="76200"/>
            <wp:wrapSquare wrapText="bothSides"/>
            <wp:docPr id="7" name="Рисунок 1" descr="C:\Users\WorkPC\Desktop\doclad\3.jpg"/>
            <wp:cNvGraphicFramePr/>
            <a:graphic xmlns:a="http://schemas.openxmlformats.org/drawingml/2006/main">
              <a:graphicData uri="http://schemas.openxmlformats.org/drawingml/2006/picture">
                <pic:pic xmlns:pic="http://schemas.openxmlformats.org/drawingml/2006/picture">
                  <pic:nvPicPr>
                    <pic:cNvPr id="8194" name="Picture 2" descr="C:\Users\WorkPC\Desktop\doclad\3.jpg"/>
                    <pic:cNvPicPr>
                      <a:picLocks noChangeAspect="1" noChangeArrowheads="1"/>
                    </pic:cNvPicPr>
                  </pic:nvPicPr>
                  <pic:blipFill>
                    <a:blip r:embed="rId10" cstate="print">
                      <a:extLst/>
                    </a:blip>
                    <a:srcRect/>
                    <a:stretch>
                      <a:fillRect/>
                    </a:stretch>
                  </pic:blipFill>
                  <pic:spPr bwMode="auto">
                    <a:xfrm>
                      <a:off x="0" y="0"/>
                      <a:ext cx="2047875" cy="3086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Pr="00C62641">
        <w:rPr>
          <w:sz w:val="24"/>
          <w:szCs w:val="24"/>
          <w:lang w:val="ru-RU"/>
        </w:rPr>
        <w:t>Язык сухой, обложен белым налетом. Тахипноэ, при перкуссии в легких укорочение легочного звука в базальных отделах. Аускультативно: дыхание ослаблено, справа мелкопузырчатые влажные хрипы. Тоны сердца приглушены, д</w:t>
      </w:r>
      <w:r w:rsidR="007B4A9E">
        <w:rPr>
          <w:sz w:val="24"/>
          <w:szCs w:val="24"/>
          <w:lang w:val="ru-RU"/>
        </w:rPr>
        <w:t xml:space="preserve">еятельность ритмичная, систолический шум </w:t>
      </w:r>
      <w:r w:rsidRPr="00C62641">
        <w:rPr>
          <w:sz w:val="24"/>
          <w:szCs w:val="24"/>
          <w:lang w:val="ru-RU"/>
        </w:rPr>
        <w:t xml:space="preserve"> </w:t>
      </w:r>
      <w:r>
        <w:rPr>
          <w:sz w:val="24"/>
          <w:szCs w:val="24"/>
          <w:lang w:val="ru-RU"/>
        </w:rPr>
        <w:t xml:space="preserve">оптимумом </w:t>
      </w:r>
      <w:r w:rsidRPr="00C62641">
        <w:rPr>
          <w:sz w:val="24"/>
          <w:szCs w:val="24"/>
          <w:lang w:val="ru-RU"/>
        </w:rPr>
        <w:t xml:space="preserve">в </w:t>
      </w:r>
      <w:r>
        <w:rPr>
          <w:sz w:val="24"/>
          <w:szCs w:val="24"/>
        </w:rPr>
        <w:t>III</w:t>
      </w:r>
      <w:r w:rsidRPr="00A30ECD">
        <w:rPr>
          <w:sz w:val="24"/>
          <w:szCs w:val="24"/>
          <w:lang w:val="ru-RU"/>
        </w:rPr>
        <w:t>-</w:t>
      </w:r>
      <w:r>
        <w:rPr>
          <w:sz w:val="24"/>
          <w:szCs w:val="24"/>
        </w:rPr>
        <w:t>IV</w:t>
      </w:r>
      <w:r w:rsidRPr="00A30ECD">
        <w:rPr>
          <w:sz w:val="24"/>
          <w:szCs w:val="24"/>
          <w:lang w:val="ru-RU"/>
        </w:rPr>
        <w:t xml:space="preserve"> </w:t>
      </w:r>
      <w:r>
        <w:rPr>
          <w:sz w:val="24"/>
          <w:szCs w:val="24"/>
          <w:lang w:val="uk-UA"/>
        </w:rPr>
        <w:t>межреберье слева.</w:t>
      </w:r>
      <w:r w:rsidRPr="00C62641">
        <w:rPr>
          <w:sz w:val="24"/>
          <w:szCs w:val="24"/>
          <w:lang w:val="ru-RU"/>
        </w:rPr>
        <w:t xml:space="preserve"> ЧСС – 102 в мин., АД – 140/100 мм рт.ст. Живот при пальпации мягкий. Печень +</w:t>
      </w:r>
      <w:r>
        <w:rPr>
          <w:sz w:val="24"/>
          <w:szCs w:val="24"/>
          <w:lang w:val="ru-RU"/>
        </w:rPr>
        <w:t xml:space="preserve"> </w:t>
      </w:r>
      <w:r w:rsidRPr="00C62641">
        <w:rPr>
          <w:sz w:val="24"/>
          <w:szCs w:val="24"/>
          <w:lang w:val="ru-RU"/>
        </w:rPr>
        <w:t>6,0 см, плотная. Селезенка не пальпируется. При проведении</w:t>
      </w:r>
      <w:r w:rsidRPr="002B1A7B">
        <w:rPr>
          <w:szCs w:val="28"/>
          <w:lang w:val="ru-RU"/>
        </w:rPr>
        <w:t xml:space="preserve"> </w:t>
      </w:r>
      <w:r w:rsidRPr="00C62641">
        <w:rPr>
          <w:sz w:val="24"/>
          <w:szCs w:val="24"/>
          <w:lang w:val="ru-RU"/>
        </w:rPr>
        <w:t xml:space="preserve">очистительной клизмы получен стул темно-коричневого цвета. По мочевому катетеру получено 90,0 мл мочи, соломенно-желтого цвета. </w:t>
      </w:r>
      <w:r>
        <w:rPr>
          <w:sz w:val="24"/>
          <w:szCs w:val="24"/>
          <w:lang w:val="ru-RU"/>
        </w:rPr>
        <w:t>К</w:t>
      </w:r>
      <w:r w:rsidRPr="00C62641">
        <w:rPr>
          <w:sz w:val="24"/>
          <w:szCs w:val="24"/>
          <w:lang w:val="ru-RU"/>
        </w:rPr>
        <w:t xml:space="preserve">реатинин крови </w:t>
      </w:r>
      <w:r>
        <w:rPr>
          <w:sz w:val="24"/>
          <w:szCs w:val="24"/>
          <w:lang w:val="ru-RU"/>
        </w:rPr>
        <w:t>0,9</w:t>
      </w:r>
      <w:r w:rsidRPr="00C62641">
        <w:rPr>
          <w:sz w:val="24"/>
          <w:szCs w:val="24"/>
          <w:lang w:val="ru-RU"/>
        </w:rPr>
        <w:t>47</w:t>
      </w:r>
      <w:r>
        <w:rPr>
          <w:sz w:val="24"/>
          <w:szCs w:val="24"/>
          <w:lang w:val="ru-RU"/>
        </w:rPr>
        <w:t xml:space="preserve"> ммоль/л (более </w:t>
      </w:r>
      <w:r w:rsidRPr="00C62641">
        <w:rPr>
          <w:sz w:val="24"/>
          <w:szCs w:val="24"/>
          <w:lang w:val="ru-RU"/>
        </w:rPr>
        <w:t xml:space="preserve">15 </w:t>
      </w:r>
      <w:r w:rsidRPr="00C62641">
        <w:rPr>
          <w:sz w:val="24"/>
          <w:szCs w:val="24"/>
        </w:rPr>
        <w:t>N</w:t>
      </w:r>
      <w:r w:rsidRPr="00C62641">
        <w:rPr>
          <w:sz w:val="24"/>
          <w:szCs w:val="24"/>
          <w:lang w:val="ru-RU"/>
        </w:rPr>
        <w:t xml:space="preserve">), </w:t>
      </w:r>
      <w:r>
        <w:rPr>
          <w:sz w:val="24"/>
          <w:szCs w:val="24"/>
          <w:lang w:val="ru-RU"/>
        </w:rPr>
        <w:t xml:space="preserve">мочевина крови 91,0 ммоль/л </w:t>
      </w:r>
      <w:r w:rsidRPr="00C62641">
        <w:rPr>
          <w:sz w:val="24"/>
          <w:szCs w:val="24"/>
          <w:lang w:val="ru-RU"/>
        </w:rPr>
        <w:t>(</w:t>
      </w:r>
      <w:r>
        <w:rPr>
          <w:sz w:val="24"/>
          <w:szCs w:val="24"/>
          <w:lang w:val="ru-RU"/>
        </w:rPr>
        <w:t xml:space="preserve">более </w:t>
      </w:r>
      <w:r w:rsidRPr="00C62641">
        <w:rPr>
          <w:sz w:val="24"/>
          <w:szCs w:val="24"/>
          <w:lang w:val="ru-RU"/>
        </w:rPr>
        <w:t xml:space="preserve">14 </w:t>
      </w:r>
      <w:r w:rsidRPr="00C62641">
        <w:rPr>
          <w:sz w:val="24"/>
          <w:szCs w:val="24"/>
        </w:rPr>
        <w:t>N</w:t>
      </w:r>
      <w:r w:rsidRPr="00C62641">
        <w:rPr>
          <w:sz w:val="24"/>
          <w:szCs w:val="24"/>
          <w:lang w:val="ru-RU"/>
        </w:rPr>
        <w:t>), СКФ = 5</w:t>
      </w:r>
      <w:r>
        <w:rPr>
          <w:sz w:val="24"/>
          <w:szCs w:val="24"/>
          <w:lang w:val="ru-RU"/>
        </w:rPr>
        <w:t xml:space="preserve"> </w:t>
      </w:r>
      <w:r w:rsidRPr="00C62641">
        <w:rPr>
          <w:sz w:val="24"/>
          <w:szCs w:val="24"/>
          <w:lang w:val="ru-RU"/>
        </w:rPr>
        <w:t>мл/мин, что соответствовало терминальной стадии ХПН</w:t>
      </w:r>
      <w:r w:rsidR="00BD0770">
        <w:rPr>
          <w:sz w:val="24"/>
          <w:szCs w:val="24"/>
          <w:lang w:val="ru-RU"/>
        </w:rPr>
        <w:t>.</w:t>
      </w:r>
    </w:p>
    <w:p w:rsidR="004B1467" w:rsidRPr="007B4A9E" w:rsidRDefault="004B1467" w:rsidP="007B4A9E">
      <w:pPr>
        <w:pStyle w:val="a6"/>
        <w:spacing w:line="360" w:lineRule="auto"/>
        <w:ind w:left="0" w:right="-142" w:firstLine="0"/>
        <w:rPr>
          <w:b/>
          <w:sz w:val="24"/>
          <w:szCs w:val="24"/>
          <w:u w:val="single"/>
          <w:lang w:val="ru-RU"/>
        </w:rPr>
      </w:pPr>
      <w:r w:rsidRPr="00C62641">
        <w:rPr>
          <w:sz w:val="24"/>
          <w:szCs w:val="24"/>
          <w:lang w:val="ru-RU"/>
        </w:rPr>
        <w:t xml:space="preserve">Рис. 4 Нижние конечности       </w:t>
      </w:r>
    </w:p>
    <w:p w:rsidR="0051145A" w:rsidRPr="00315578" w:rsidRDefault="004B1467" w:rsidP="00315578">
      <w:pPr>
        <w:pStyle w:val="a6"/>
        <w:spacing w:line="360" w:lineRule="auto"/>
        <w:ind w:left="0" w:right="-143" w:firstLine="708"/>
        <w:rPr>
          <w:sz w:val="24"/>
          <w:szCs w:val="24"/>
          <w:lang w:val="ru-RU"/>
        </w:rPr>
      </w:pPr>
      <w:r w:rsidRPr="00315578">
        <w:rPr>
          <w:sz w:val="24"/>
          <w:szCs w:val="24"/>
          <w:lang w:val="ru-RU"/>
        </w:rPr>
        <w:lastRenderedPageBreak/>
        <w:t xml:space="preserve">При поступлении в </w:t>
      </w:r>
      <w:r w:rsidR="0051145A" w:rsidRPr="00315578">
        <w:rPr>
          <w:sz w:val="24"/>
          <w:szCs w:val="24"/>
          <w:lang w:val="ru-RU"/>
        </w:rPr>
        <w:t>КУОЗ ОДКБ проведены следующие обследования:</w:t>
      </w:r>
    </w:p>
    <w:p w:rsidR="0051145A" w:rsidRPr="00315578" w:rsidRDefault="004B1467" w:rsidP="00315578">
      <w:pPr>
        <w:pStyle w:val="ab"/>
        <w:numPr>
          <w:ilvl w:val="0"/>
          <w:numId w:val="22"/>
        </w:numPr>
        <w:spacing w:after="0" w:line="360" w:lineRule="auto"/>
        <w:ind w:left="0" w:right="-142" w:firstLine="0"/>
        <w:jc w:val="both"/>
        <w:rPr>
          <w:rFonts w:ascii="Times New Roman" w:hAnsi="Times New Roman" w:cs="Times New Roman"/>
          <w:sz w:val="24"/>
          <w:szCs w:val="24"/>
        </w:rPr>
      </w:pPr>
      <w:r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rPr>
        <w:t>Клинический анализ крови</w:t>
      </w:r>
      <w:r w:rsidR="0051145A" w:rsidRPr="00315578">
        <w:rPr>
          <w:rFonts w:ascii="Times New Roman" w:hAnsi="Times New Roman" w:cs="Times New Roman"/>
          <w:sz w:val="24"/>
          <w:szCs w:val="24"/>
          <w:lang w:val="uk-UA"/>
        </w:rPr>
        <w:t xml:space="preserve"> от 23.08.2015 г.</w:t>
      </w:r>
      <w:r w:rsidR="0051145A" w:rsidRPr="00315578">
        <w:rPr>
          <w:rFonts w:ascii="Times New Roman" w:hAnsi="Times New Roman" w:cs="Times New Roman"/>
          <w:sz w:val="24"/>
          <w:szCs w:val="24"/>
        </w:rPr>
        <w:t>: эр.- 2,0×10</w:t>
      </w:r>
      <w:r w:rsidR="0051145A" w:rsidRPr="00315578">
        <w:rPr>
          <w:rFonts w:ascii="Times New Roman" w:hAnsi="Times New Roman" w:cs="Times New Roman"/>
          <w:sz w:val="24"/>
          <w:szCs w:val="24"/>
          <w:vertAlign w:val="superscript"/>
        </w:rPr>
        <w:t>12</w:t>
      </w:r>
      <w:r w:rsidR="0051145A" w:rsidRPr="00315578">
        <w:rPr>
          <w:rFonts w:ascii="Times New Roman" w:hAnsi="Times New Roman" w:cs="Times New Roman"/>
          <w:sz w:val="24"/>
          <w:szCs w:val="24"/>
        </w:rPr>
        <w:t>/л, Нв</w:t>
      </w:r>
      <w:r w:rsidR="0051145A" w:rsidRPr="00315578">
        <w:rPr>
          <w:rFonts w:ascii="Times New Roman" w:hAnsi="Times New Roman" w:cs="Times New Roman"/>
          <w:sz w:val="24"/>
          <w:szCs w:val="24"/>
          <w:lang w:val="uk-UA"/>
        </w:rPr>
        <w:t xml:space="preserve"> </w:t>
      </w:r>
      <w:r w:rsidR="0051145A" w:rsidRPr="00315578">
        <w:rPr>
          <w:rFonts w:ascii="Times New Roman" w:hAnsi="Times New Roman" w:cs="Times New Roman"/>
          <w:sz w:val="24"/>
          <w:szCs w:val="24"/>
        </w:rPr>
        <w:t>- 56 г/л, ЦП. - 0,8, Тр.-72×10</w:t>
      </w:r>
      <w:r w:rsidR="0051145A" w:rsidRPr="00315578">
        <w:rPr>
          <w:rFonts w:ascii="Times New Roman" w:hAnsi="Times New Roman" w:cs="Times New Roman"/>
          <w:sz w:val="24"/>
          <w:szCs w:val="24"/>
          <w:vertAlign w:val="superscript"/>
        </w:rPr>
        <w:t>9</w:t>
      </w:r>
      <w:r w:rsidR="0051145A" w:rsidRPr="00315578">
        <w:rPr>
          <w:rFonts w:ascii="Times New Roman" w:hAnsi="Times New Roman" w:cs="Times New Roman"/>
          <w:sz w:val="24"/>
          <w:szCs w:val="24"/>
        </w:rPr>
        <w:t xml:space="preserve">/л, </w:t>
      </w:r>
      <w:r w:rsidR="0051145A" w:rsidRPr="00315578">
        <w:rPr>
          <w:rFonts w:ascii="Times New Roman" w:hAnsi="Times New Roman" w:cs="Times New Roman"/>
          <w:sz w:val="24"/>
          <w:szCs w:val="24"/>
          <w:lang w:val="uk-UA"/>
        </w:rPr>
        <w:t>р</w:t>
      </w:r>
      <w:r w:rsidR="0051145A" w:rsidRPr="00315578">
        <w:rPr>
          <w:rFonts w:ascii="Times New Roman" w:hAnsi="Times New Roman" w:cs="Times New Roman"/>
          <w:sz w:val="24"/>
          <w:szCs w:val="24"/>
        </w:rPr>
        <w:t>ет. - 1,8%, Л</w:t>
      </w:r>
      <w:r w:rsidR="0051145A" w:rsidRPr="00315578">
        <w:rPr>
          <w:rFonts w:ascii="Times New Roman" w:hAnsi="Times New Roman" w:cs="Times New Roman"/>
          <w:sz w:val="24"/>
          <w:szCs w:val="24"/>
          <w:lang w:val="uk-UA"/>
        </w:rPr>
        <w:t xml:space="preserve"> </w:t>
      </w:r>
      <w:r w:rsidR="0051145A" w:rsidRPr="00315578">
        <w:rPr>
          <w:rFonts w:ascii="Times New Roman" w:hAnsi="Times New Roman" w:cs="Times New Roman"/>
          <w:sz w:val="24"/>
          <w:szCs w:val="24"/>
        </w:rPr>
        <w:t>- 15×10</w:t>
      </w:r>
      <w:r w:rsidR="0051145A" w:rsidRPr="00315578">
        <w:rPr>
          <w:rFonts w:ascii="Times New Roman" w:hAnsi="Times New Roman" w:cs="Times New Roman"/>
          <w:sz w:val="24"/>
          <w:szCs w:val="24"/>
          <w:vertAlign w:val="superscript"/>
        </w:rPr>
        <w:t>9</w:t>
      </w:r>
      <w:r w:rsidR="0051145A" w:rsidRPr="00315578">
        <w:rPr>
          <w:rFonts w:ascii="Times New Roman" w:hAnsi="Times New Roman" w:cs="Times New Roman"/>
          <w:sz w:val="24"/>
          <w:szCs w:val="24"/>
        </w:rPr>
        <w:t>/л</w:t>
      </w:r>
      <w:r w:rsidR="0051145A" w:rsidRPr="00315578">
        <w:rPr>
          <w:rFonts w:ascii="Times New Roman" w:hAnsi="Times New Roman" w:cs="Times New Roman"/>
          <w:sz w:val="24"/>
          <w:szCs w:val="24"/>
          <w:lang w:val="uk-UA"/>
        </w:rPr>
        <w:t>,</w:t>
      </w:r>
      <w:r w:rsidR="0051145A"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lang w:val="uk-UA"/>
        </w:rPr>
        <w:t>б</w:t>
      </w:r>
      <w:r w:rsidR="0051145A" w:rsidRPr="00315578">
        <w:rPr>
          <w:rFonts w:ascii="Times New Roman" w:hAnsi="Times New Roman" w:cs="Times New Roman"/>
          <w:sz w:val="24"/>
          <w:szCs w:val="24"/>
        </w:rPr>
        <w:t>.- 0%, эоз.- 1%, п.я- 5%, с.я - 89%, лимф.- 3%, м. - 2%, СОЭ 48 мм/ч (анемия тяжелой степени, тромбоцитопения, нейтрофилез, ускоренное СОЭ).</w:t>
      </w:r>
    </w:p>
    <w:p w:rsidR="0051145A" w:rsidRPr="00315578" w:rsidRDefault="0051145A" w:rsidP="00315578">
      <w:pPr>
        <w:pStyle w:val="ab"/>
        <w:numPr>
          <w:ilvl w:val="0"/>
          <w:numId w:val="22"/>
        </w:numPr>
        <w:spacing w:after="0" w:line="360" w:lineRule="auto"/>
        <w:ind w:left="0" w:right="-142" w:firstLine="0"/>
        <w:jc w:val="both"/>
        <w:rPr>
          <w:rFonts w:ascii="Times New Roman" w:hAnsi="Times New Roman" w:cs="Times New Roman"/>
          <w:sz w:val="24"/>
          <w:szCs w:val="24"/>
        </w:rPr>
      </w:pPr>
      <w:r w:rsidRPr="00315578">
        <w:rPr>
          <w:rFonts w:ascii="Times New Roman" w:hAnsi="Times New Roman" w:cs="Times New Roman"/>
          <w:sz w:val="24"/>
          <w:szCs w:val="24"/>
        </w:rPr>
        <w:t xml:space="preserve">Клинический анализ мочи </w:t>
      </w:r>
      <w:r w:rsidRPr="00315578">
        <w:rPr>
          <w:rFonts w:ascii="Times New Roman" w:hAnsi="Times New Roman" w:cs="Times New Roman"/>
          <w:sz w:val="24"/>
          <w:szCs w:val="24"/>
          <w:lang w:val="uk-UA"/>
        </w:rPr>
        <w:t>от 23.08.2015 г.</w:t>
      </w:r>
      <w:r w:rsidRPr="00315578">
        <w:rPr>
          <w:rFonts w:ascii="Times New Roman" w:hAnsi="Times New Roman" w:cs="Times New Roman"/>
          <w:sz w:val="24"/>
          <w:szCs w:val="24"/>
        </w:rPr>
        <w:t>:  (</w:t>
      </w:r>
      <w:r w:rsidRPr="00315578">
        <w:rPr>
          <w:rFonts w:ascii="Times New Roman" w:hAnsi="Times New Roman" w:cs="Times New Roman"/>
          <w:sz w:val="24"/>
          <w:szCs w:val="24"/>
          <w:lang w:val="uk-UA"/>
        </w:rPr>
        <w:t xml:space="preserve">моча </w:t>
      </w:r>
      <w:r w:rsidRPr="00315578">
        <w:rPr>
          <w:rFonts w:ascii="Times New Roman" w:hAnsi="Times New Roman" w:cs="Times New Roman"/>
          <w:sz w:val="24"/>
          <w:szCs w:val="24"/>
        </w:rPr>
        <w:t>получена мочевым катетером):</w:t>
      </w:r>
    </w:p>
    <w:p w:rsidR="004B1467" w:rsidRPr="00315578" w:rsidRDefault="0051145A" w:rsidP="00315578">
      <w:pPr>
        <w:pStyle w:val="ab"/>
        <w:numPr>
          <w:ilvl w:val="0"/>
          <w:numId w:val="22"/>
        </w:numPr>
        <w:spacing w:after="0" w:line="360" w:lineRule="auto"/>
        <w:ind w:left="0" w:right="-142" w:firstLine="0"/>
        <w:jc w:val="both"/>
        <w:rPr>
          <w:rFonts w:ascii="Times New Roman" w:hAnsi="Times New Roman" w:cs="Times New Roman"/>
          <w:sz w:val="24"/>
          <w:szCs w:val="24"/>
        </w:rPr>
      </w:pPr>
      <w:r w:rsidRPr="00315578">
        <w:rPr>
          <w:rFonts w:ascii="Times New Roman" w:hAnsi="Times New Roman" w:cs="Times New Roman"/>
          <w:sz w:val="24"/>
          <w:szCs w:val="24"/>
        </w:rPr>
        <w:t xml:space="preserve">рН- кислая, относительная плотность - 1008, белок - 7,34 г/л, эпителий пузыря 1-3 в </w:t>
      </w:r>
      <w:r w:rsidR="004B1467" w:rsidRPr="00315578">
        <w:rPr>
          <w:rFonts w:ascii="Times New Roman" w:hAnsi="Times New Roman" w:cs="Times New Roman"/>
          <w:sz w:val="24"/>
          <w:szCs w:val="24"/>
        </w:rPr>
        <w:t xml:space="preserve">     </w:t>
      </w:r>
      <w:r w:rsidRPr="00315578">
        <w:rPr>
          <w:rFonts w:ascii="Times New Roman" w:hAnsi="Times New Roman" w:cs="Times New Roman"/>
          <w:sz w:val="24"/>
          <w:szCs w:val="24"/>
        </w:rPr>
        <w:t xml:space="preserve">п/з., лейкоциты 2-4 в п/з, эритроциты не измененные единичные в п/зр.,  цилиндры - нет, слизи </w:t>
      </w:r>
      <w:r w:rsidR="004B1467" w:rsidRPr="00315578">
        <w:rPr>
          <w:rFonts w:ascii="Times New Roman" w:hAnsi="Times New Roman" w:cs="Times New Roman"/>
          <w:sz w:val="24"/>
          <w:szCs w:val="24"/>
        </w:rPr>
        <w:t>– нет</w:t>
      </w:r>
      <w:r w:rsidR="00315578" w:rsidRPr="00315578">
        <w:rPr>
          <w:rFonts w:ascii="Times New Roman" w:hAnsi="Times New Roman" w:cs="Times New Roman"/>
          <w:sz w:val="24"/>
          <w:szCs w:val="24"/>
        </w:rPr>
        <w:t>.</w:t>
      </w:r>
    </w:p>
    <w:p w:rsidR="004B1467" w:rsidRPr="00315578" w:rsidRDefault="00315578" w:rsidP="00315578">
      <w:pPr>
        <w:pStyle w:val="ab"/>
        <w:numPr>
          <w:ilvl w:val="0"/>
          <w:numId w:val="22"/>
        </w:numPr>
        <w:tabs>
          <w:tab w:val="left" w:pos="709"/>
        </w:tabs>
        <w:spacing w:after="0" w:line="360" w:lineRule="auto"/>
        <w:ind w:left="0" w:right="-142" w:firstLine="0"/>
        <w:jc w:val="both"/>
        <w:rPr>
          <w:rFonts w:ascii="Times New Roman" w:hAnsi="Times New Roman" w:cs="Times New Roman"/>
          <w:sz w:val="24"/>
          <w:szCs w:val="24"/>
          <w:lang w:val="uk-UA"/>
        </w:rPr>
      </w:pPr>
      <w:r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rPr>
        <w:t>Анализ мочи по Зимницкому: удельный вес - 1011, изостенурия, суточная потеря белка - 0,29 г.</w:t>
      </w:r>
    </w:p>
    <w:p w:rsidR="0051145A" w:rsidRPr="00315578" w:rsidRDefault="00315578" w:rsidP="00315578">
      <w:pPr>
        <w:pStyle w:val="ab"/>
        <w:numPr>
          <w:ilvl w:val="0"/>
          <w:numId w:val="22"/>
        </w:numPr>
        <w:tabs>
          <w:tab w:val="left" w:pos="709"/>
        </w:tabs>
        <w:spacing w:after="0" w:line="360" w:lineRule="auto"/>
        <w:ind w:left="0" w:right="-142" w:firstLine="0"/>
        <w:jc w:val="both"/>
        <w:rPr>
          <w:rFonts w:ascii="Times New Roman" w:hAnsi="Times New Roman" w:cs="Times New Roman"/>
          <w:sz w:val="24"/>
          <w:szCs w:val="24"/>
          <w:lang w:val="uk-UA"/>
        </w:rPr>
      </w:pPr>
      <w:r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rPr>
        <w:t>Анализ мочи на бактериурию: роста не выявлено.</w:t>
      </w:r>
    </w:p>
    <w:p w:rsidR="0051145A" w:rsidRPr="00315578" w:rsidRDefault="0051145A" w:rsidP="00315578">
      <w:pPr>
        <w:pStyle w:val="ab"/>
        <w:numPr>
          <w:ilvl w:val="0"/>
          <w:numId w:val="22"/>
        </w:numPr>
        <w:tabs>
          <w:tab w:val="left" w:pos="709"/>
        </w:tabs>
        <w:spacing w:after="0" w:line="360" w:lineRule="auto"/>
        <w:ind w:left="0" w:right="-142" w:firstLine="0"/>
        <w:jc w:val="both"/>
        <w:rPr>
          <w:rFonts w:ascii="Times New Roman" w:hAnsi="Times New Roman" w:cs="Times New Roman"/>
          <w:sz w:val="24"/>
          <w:szCs w:val="24"/>
          <w:lang w:val="uk-UA"/>
        </w:rPr>
      </w:pPr>
      <w:r w:rsidRPr="00315578">
        <w:rPr>
          <w:rFonts w:ascii="Times New Roman" w:hAnsi="Times New Roman" w:cs="Times New Roman"/>
          <w:sz w:val="24"/>
          <w:szCs w:val="24"/>
        </w:rPr>
        <w:t xml:space="preserve"> Биохимическое исследования крови:  СКФ – 5-12,5 мл/мин.</w:t>
      </w:r>
      <w:r w:rsidR="004B1467" w:rsidRPr="00315578">
        <w:rPr>
          <w:rFonts w:ascii="Times New Roman" w:hAnsi="Times New Roman" w:cs="Times New Roman"/>
          <w:sz w:val="24"/>
          <w:szCs w:val="24"/>
        </w:rPr>
        <w:t xml:space="preserve"> </w:t>
      </w:r>
      <w:r w:rsidRPr="00315578">
        <w:rPr>
          <w:rFonts w:ascii="Times New Roman" w:hAnsi="Times New Roman" w:cs="Times New Roman"/>
          <w:sz w:val="24"/>
          <w:szCs w:val="24"/>
        </w:rPr>
        <w:t xml:space="preserve">Общий белок 68,1 г/л, глюкоза крови 8,3 ммоль/л, креатинин крови </w:t>
      </w:r>
      <w:r w:rsidR="007B4A9E" w:rsidRPr="00315578">
        <w:rPr>
          <w:rFonts w:ascii="Times New Roman" w:hAnsi="Times New Roman" w:cs="Times New Roman"/>
          <w:sz w:val="24"/>
          <w:szCs w:val="24"/>
        </w:rPr>
        <w:t>0,947 м</w:t>
      </w:r>
      <w:r w:rsidRPr="00315578">
        <w:rPr>
          <w:rFonts w:ascii="Times New Roman" w:hAnsi="Times New Roman" w:cs="Times New Roman"/>
          <w:sz w:val="24"/>
          <w:szCs w:val="24"/>
        </w:rPr>
        <w:t>моль/л., мочевина 91,0 ммоль/л, азот мочевины - 208 ммоль/л, время светрываемости крови- 5 мин 45 сек.</w:t>
      </w:r>
    </w:p>
    <w:p w:rsidR="0051145A" w:rsidRPr="00315578" w:rsidRDefault="00315578" w:rsidP="00315578">
      <w:pPr>
        <w:pStyle w:val="ab"/>
        <w:tabs>
          <w:tab w:val="left" w:pos="709"/>
        </w:tabs>
        <w:spacing w:after="0" w:line="360" w:lineRule="auto"/>
        <w:ind w:left="0" w:right="-142"/>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51145A" w:rsidRPr="00315578">
        <w:rPr>
          <w:rFonts w:ascii="Times New Roman" w:hAnsi="Times New Roman" w:cs="Times New Roman"/>
          <w:sz w:val="24"/>
          <w:szCs w:val="24"/>
        </w:rPr>
        <w:t>Гликозилированный гемоглобин – 6,56%</w:t>
      </w:r>
    </w:p>
    <w:p w:rsidR="0051145A" w:rsidRPr="006F71F5" w:rsidRDefault="006F71F5" w:rsidP="006F71F5">
      <w:pPr>
        <w:tabs>
          <w:tab w:val="left" w:pos="709"/>
        </w:tabs>
        <w:spacing w:after="0" w:line="360" w:lineRule="auto"/>
        <w:ind w:right="-142"/>
        <w:jc w:val="both"/>
        <w:rPr>
          <w:rFonts w:ascii="Times New Roman" w:hAnsi="Times New Roman" w:cs="Times New Roman"/>
          <w:sz w:val="24"/>
          <w:szCs w:val="24"/>
          <w:lang w:val="uk-UA"/>
        </w:rPr>
      </w:pPr>
      <w:r w:rsidRPr="006F71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1145A" w:rsidRPr="006F71F5">
        <w:rPr>
          <w:rFonts w:ascii="Times New Roman" w:hAnsi="Times New Roman" w:cs="Times New Roman"/>
          <w:sz w:val="24"/>
          <w:szCs w:val="24"/>
          <w:lang w:val="uk-UA"/>
        </w:rPr>
        <w:t>Острофазов</w:t>
      </w:r>
      <w:r w:rsidR="0051145A" w:rsidRPr="006F71F5">
        <w:rPr>
          <w:rFonts w:ascii="Times New Roman" w:hAnsi="Times New Roman" w:cs="Times New Roman"/>
          <w:sz w:val="24"/>
          <w:szCs w:val="24"/>
        </w:rPr>
        <w:t>ы</w:t>
      </w:r>
      <w:r w:rsidR="0051145A" w:rsidRPr="006F71F5">
        <w:rPr>
          <w:rFonts w:ascii="Times New Roman" w:hAnsi="Times New Roman" w:cs="Times New Roman"/>
          <w:sz w:val="24"/>
          <w:szCs w:val="24"/>
          <w:lang w:val="uk-UA"/>
        </w:rPr>
        <w:t>е показатели:</w:t>
      </w:r>
      <w:r w:rsidR="0051145A" w:rsidRPr="006F71F5">
        <w:rPr>
          <w:rFonts w:ascii="Times New Roman" w:hAnsi="Times New Roman" w:cs="Times New Roman"/>
          <w:sz w:val="24"/>
          <w:szCs w:val="24"/>
        </w:rPr>
        <w:t xml:space="preserve"> гаптоглобин – 1,7; СРБ ++;</w:t>
      </w:r>
    </w:p>
    <w:p w:rsidR="0051145A" w:rsidRPr="00315578" w:rsidRDefault="00315578" w:rsidP="00315578">
      <w:pPr>
        <w:pStyle w:val="ab"/>
        <w:numPr>
          <w:ilvl w:val="0"/>
          <w:numId w:val="22"/>
        </w:numPr>
        <w:tabs>
          <w:tab w:val="left" w:pos="709"/>
        </w:tabs>
        <w:spacing w:after="0" w:line="360" w:lineRule="auto"/>
        <w:ind w:left="0" w:right="-142" w:firstLine="0"/>
        <w:jc w:val="both"/>
        <w:rPr>
          <w:rFonts w:ascii="Times New Roman" w:hAnsi="Times New Roman" w:cs="Times New Roman"/>
          <w:sz w:val="24"/>
          <w:szCs w:val="24"/>
          <w:lang w:val="uk-UA"/>
        </w:rPr>
      </w:pPr>
      <w:r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rPr>
        <w:t xml:space="preserve">Обследование на гепатиты: </w:t>
      </w:r>
      <w:r w:rsidR="0051145A" w:rsidRPr="00315578">
        <w:rPr>
          <w:rFonts w:ascii="Times New Roman" w:hAnsi="Times New Roman" w:cs="Times New Roman"/>
          <w:sz w:val="24"/>
          <w:szCs w:val="24"/>
          <w:lang w:val="uk-UA"/>
        </w:rPr>
        <w:t>Г</w:t>
      </w:r>
      <w:r w:rsidR="0051145A" w:rsidRPr="00315578">
        <w:rPr>
          <w:rFonts w:ascii="Times New Roman" w:hAnsi="Times New Roman" w:cs="Times New Roman"/>
          <w:sz w:val="24"/>
          <w:szCs w:val="24"/>
        </w:rPr>
        <w:t>епатит В (</w:t>
      </w:r>
      <w:r w:rsidR="0051145A" w:rsidRPr="00315578">
        <w:rPr>
          <w:rFonts w:ascii="Times New Roman" w:hAnsi="Times New Roman" w:cs="Times New Roman"/>
          <w:sz w:val="24"/>
          <w:szCs w:val="24"/>
          <w:lang w:val="en-US"/>
        </w:rPr>
        <w:t>Hbs</w:t>
      </w:r>
      <w:r w:rsidR="0051145A" w:rsidRPr="00315578">
        <w:rPr>
          <w:rFonts w:ascii="Times New Roman" w:hAnsi="Times New Roman" w:cs="Times New Roman"/>
          <w:sz w:val="24"/>
          <w:szCs w:val="24"/>
        </w:rPr>
        <w:t>-</w:t>
      </w:r>
      <w:r w:rsidR="0051145A" w:rsidRPr="00315578">
        <w:rPr>
          <w:rFonts w:ascii="Times New Roman" w:hAnsi="Times New Roman" w:cs="Times New Roman"/>
          <w:sz w:val="24"/>
          <w:szCs w:val="24"/>
          <w:lang w:val="en-US"/>
        </w:rPr>
        <w:t>ag</w:t>
      </w:r>
      <w:r w:rsidR="0051145A" w:rsidRPr="00315578">
        <w:rPr>
          <w:rFonts w:ascii="Times New Roman" w:hAnsi="Times New Roman" w:cs="Times New Roman"/>
          <w:sz w:val="24"/>
          <w:szCs w:val="24"/>
        </w:rPr>
        <w:t>) - отрицательный</w:t>
      </w:r>
      <w:r w:rsidR="0051145A" w:rsidRPr="00315578">
        <w:rPr>
          <w:rFonts w:ascii="Times New Roman" w:hAnsi="Times New Roman" w:cs="Times New Roman"/>
          <w:sz w:val="24"/>
          <w:szCs w:val="24"/>
          <w:lang w:val="uk-UA"/>
        </w:rPr>
        <w:t>;</w:t>
      </w:r>
      <w:r w:rsidR="0051145A" w:rsidRPr="00315578">
        <w:rPr>
          <w:rFonts w:ascii="Times New Roman" w:hAnsi="Times New Roman" w:cs="Times New Roman"/>
          <w:sz w:val="24"/>
          <w:szCs w:val="24"/>
        </w:rPr>
        <w:t xml:space="preserve"> Гепатит С (</w:t>
      </w:r>
      <w:r w:rsidR="0051145A" w:rsidRPr="00315578">
        <w:rPr>
          <w:rFonts w:ascii="Times New Roman" w:hAnsi="Times New Roman" w:cs="Times New Roman"/>
          <w:sz w:val="24"/>
          <w:szCs w:val="24"/>
          <w:lang w:val="en-US"/>
        </w:rPr>
        <w:t>HCV</w:t>
      </w:r>
      <w:r w:rsidR="0051145A" w:rsidRPr="00315578">
        <w:rPr>
          <w:rFonts w:ascii="Times New Roman" w:hAnsi="Times New Roman" w:cs="Times New Roman"/>
          <w:sz w:val="24"/>
          <w:szCs w:val="24"/>
        </w:rPr>
        <w:t>-суммарные АТ) - отрицательный. ЦМВ (ПЦР) – отрицательный.</w:t>
      </w:r>
      <w:r w:rsidR="0051145A" w:rsidRPr="00315578">
        <w:rPr>
          <w:rFonts w:ascii="Times New Roman" w:hAnsi="Times New Roman" w:cs="Times New Roman"/>
          <w:sz w:val="24"/>
          <w:szCs w:val="24"/>
          <w:lang w:val="uk-UA"/>
        </w:rPr>
        <w:t xml:space="preserve"> </w:t>
      </w:r>
    </w:p>
    <w:p w:rsidR="0051145A" w:rsidRPr="00315578" w:rsidRDefault="006F71F5" w:rsidP="006F71F5">
      <w:pPr>
        <w:pStyle w:val="ab"/>
        <w:tabs>
          <w:tab w:val="left" w:pos="709"/>
        </w:tabs>
        <w:spacing w:after="0" w:line="360" w:lineRule="auto"/>
        <w:ind w:left="0" w:right="-142"/>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51145A" w:rsidRPr="00315578">
        <w:rPr>
          <w:rFonts w:ascii="Times New Roman" w:hAnsi="Times New Roman" w:cs="Times New Roman"/>
          <w:sz w:val="24"/>
          <w:szCs w:val="24"/>
        </w:rPr>
        <w:t>УЗИ почек и мочевого пузыря: уменьшение линейных размеров почек (д</w:t>
      </w:r>
      <w:r w:rsidR="0051145A" w:rsidRPr="00315578">
        <w:rPr>
          <w:rFonts w:ascii="Times New Roman" w:hAnsi="Times New Roman" w:cs="Times New Roman"/>
          <w:sz w:val="24"/>
          <w:szCs w:val="24"/>
          <w:lang w:eastAsia="ru-RU"/>
        </w:rPr>
        <w:t>лина - 4,4 см</w:t>
      </w:r>
      <w:r w:rsidR="0051145A" w:rsidRPr="00315578">
        <w:rPr>
          <w:rFonts w:ascii="Times New Roman" w:hAnsi="Times New Roman" w:cs="Times New Roman"/>
          <w:sz w:val="24"/>
          <w:szCs w:val="24"/>
          <w:lang w:val="uk-UA" w:eastAsia="ru-RU"/>
        </w:rPr>
        <w:t>,</w:t>
      </w:r>
      <w:r w:rsidR="0051145A" w:rsidRPr="00315578">
        <w:rPr>
          <w:rFonts w:ascii="Times New Roman" w:hAnsi="Times New Roman" w:cs="Times New Roman"/>
          <w:sz w:val="24"/>
          <w:szCs w:val="24"/>
          <w:lang w:eastAsia="ru-RU"/>
        </w:rPr>
        <w:t xml:space="preserve"> ширина - 3,0 см</w:t>
      </w:r>
      <w:r w:rsidR="0051145A" w:rsidRPr="00315578">
        <w:rPr>
          <w:rFonts w:ascii="Times New Roman" w:hAnsi="Times New Roman" w:cs="Times New Roman"/>
          <w:sz w:val="24"/>
          <w:szCs w:val="24"/>
        </w:rPr>
        <w:t xml:space="preserve">), положение типичное, неправильной формы с неровными контурами, эхогенность повышена, корково-мозговая дифференциация отсутствует. Слева кровоток в почке не определяется. Паранефрий </w:t>
      </w:r>
      <w:r w:rsidR="007B4A9E" w:rsidRPr="00315578">
        <w:rPr>
          <w:rFonts w:ascii="Times New Roman" w:hAnsi="Times New Roman" w:cs="Times New Roman"/>
          <w:sz w:val="24"/>
          <w:szCs w:val="24"/>
        </w:rPr>
        <w:t xml:space="preserve">не </w:t>
      </w:r>
      <w:r w:rsidR="0051145A" w:rsidRPr="00315578">
        <w:rPr>
          <w:rFonts w:ascii="Times New Roman" w:hAnsi="Times New Roman" w:cs="Times New Roman"/>
          <w:sz w:val="24"/>
          <w:szCs w:val="24"/>
        </w:rPr>
        <w:t>изменен. УЗИ признаки сморщивания почек.</w:t>
      </w:r>
    </w:p>
    <w:p w:rsidR="0051145A" w:rsidRPr="00315578" w:rsidRDefault="006F71F5" w:rsidP="006F71F5">
      <w:pPr>
        <w:pStyle w:val="ab"/>
        <w:tabs>
          <w:tab w:val="left" w:pos="709"/>
        </w:tabs>
        <w:spacing w:after="0" w:line="360" w:lineRule="auto"/>
        <w:ind w:left="0" w:right="-142"/>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51145A" w:rsidRPr="00315578">
        <w:rPr>
          <w:rFonts w:ascii="Times New Roman" w:hAnsi="Times New Roman" w:cs="Times New Roman"/>
          <w:sz w:val="24"/>
          <w:szCs w:val="24"/>
        </w:rPr>
        <w:t>ДЭХОКГ: Дилятация левых камер, конечно-диастолическ</w:t>
      </w:r>
      <w:r w:rsidR="007B4A9E" w:rsidRPr="00315578">
        <w:rPr>
          <w:rFonts w:ascii="Times New Roman" w:hAnsi="Times New Roman" w:cs="Times New Roman"/>
          <w:sz w:val="24"/>
          <w:szCs w:val="24"/>
        </w:rPr>
        <w:t>ий диаметр левого желудочка - 43</w:t>
      </w:r>
      <w:r w:rsidR="0051145A" w:rsidRPr="00315578">
        <w:rPr>
          <w:rFonts w:ascii="Times New Roman" w:hAnsi="Times New Roman" w:cs="Times New Roman"/>
          <w:sz w:val="24"/>
          <w:szCs w:val="24"/>
        </w:rPr>
        <w:t xml:space="preserve"> мм. Митральная недостаточность II</w:t>
      </w:r>
      <w:r w:rsidR="0051145A" w:rsidRPr="00315578">
        <w:rPr>
          <w:rFonts w:ascii="Times New Roman" w:hAnsi="Times New Roman" w:cs="Times New Roman"/>
          <w:sz w:val="24"/>
          <w:szCs w:val="24"/>
          <w:lang w:val="uk-UA"/>
        </w:rPr>
        <w:t xml:space="preserve"> </w:t>
      </w:r>
      <w:r w:rsidR="0051145A" w:rsidRPr="00315578">
        <w:rPr>
          <w:rFonts w:ascii="Times New Roman" w:hAnsi="Times New Roman" w:cs="Times New Roman"/>
          <w:sz w:val="24"/>
          <w:szCs w:val="24"/>
        </w:rPr>
        <w:t>ст. Снижение сократительной способности миокарда (ФВ = 52%)  при ЧСС- 86 уд в 1 мин.</w:t>
      </w:r>
    </w:p>
    <w:p w:rsidR="0051145A" w:rsidRPr="00315578" w:rsidRDefault="006F71F5" w:rsidP="006F71F5">
      <w:pPr>
        <w:pStyle w:val="ab"/>
        <w:tabs>
          <w:tab w:val="left" w:pos="709"/>
        </w:tabs>
        <w:spacing w:after="0" w:line="360" w:lineRule="auto"/>
        <w:ind w:left="0" w:right="-142"/>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315578" w:rsidRPr="00315578">
        <w:rPr>
          <w:rFonts w:ascii="Times New Roman" w:hAnsi="Times New Roman" w:cs="Times New Roman"/>
          <w:sz w:val="24"/>
          <w:szCs w:val="24"/>
        </w:rPr>
        <w:t xml:space="preserve"> </w:t>
      </w:r>
      <w:r w:rsidR="0051145A" w:rsidRPr="00315578">
        <w:rPr>
          <w:rFonts w:ascii="Times New Roman" w:hAnsi="Times New Roman" w:cs="Times New Roman"/>
          <w:sz w:val="24"/>
          <w:szCs w:val="24"/>
        </w:rPr>
        <w:t xml:space="preserve">ЭКГ: Синусовая, тахикардия. Вольтаж в норме. Нарушения реполяризации  задней стенки левого желудочка.  </w:t>
      </w:r>
    </w:p>
    <w:p w:rsidR="0051145A" w:rsidRPr="00315578" w:rsidRDefault="0051145A" w:rsidP="0051145A">
      <w:pPr>
        <w:pStyle w:val="a6"/>
        <w:spacing w:line="360" w:lineRule="auto"/>
        <w:ind w:left="-284" w:right="-142" w:firstLine="567"/>
        <w:jc w:val="center"/>
        <w:rPr>
          <w:sz w:val="24"/>
          <w:szCs w:val="24"/>
          <w:lang w:val="ru-RU"/>
        </w:rPr>
      </w:pPr>
      <w:r w:rsidRPr="00315578">
        <w:rPr>
          <w:sz w:val="24"/>
          <w:szCs w:val="24"/>
          <w:lang w:val="ru-RU"/>
        </w:rPr>
        <w:t>Консультации специалистов:</w:t>
      </w:r>
    </w:p>
    <w:p w:rsidR="004B1467" w:rsidRDefault="0051145A" w:rsidP="00315578">
      <w:pPr>
        <w:pStyle w:val="a6"/>
        <w:numPr>
          <w:ilvl w:val="0"/>
          <w:numId w:val="21"/>
        </w:numPr>
        <w:spacing w:line="360" w:lineRule="auto"/>
        <w:ind w:left="0" w:right="-142" w:firstLine="0"/>
        <w:rPr>
          <w:sz w:val="24"/>
          <w:szCs w:val="24"/>
          <w:lang w:val="ru-RU"/>
        </w:rPr>
      </w:pPr>
      <w:r w:rsidRPr="00C62641">
        <w:rPr>
          <w:b/>
          <w:sz w:val="24"/>
          <w:szCs w:val="24"/>
          <w:lang w:val="ru-RU"/>
        </w:rPr>
        <w:t>Эндокринолог</w:t>
      </w:r>
      <w:r w:rsidRPr="00C62641">
        <w:rPr>
          <w:sz w:val="24"/>
          <w:szCs w:val="24"/>
          <w:lang w:val="ru-RU"/>
        </w:rPr>
        <w:t>: транзиторная гипергликемия</w:t>
      </w:r>
      <w:r w:rsidR="00D41801">
        <w:rPr>
          <w:sz w:val="24"/>
          <w:szCs w:val="24"/>
          <w:lang w:val="ru-RU"/>
        </w:rPr>
        <w:t>.</w:t>
      </w:r>
    </w:p>
    <w:p w:rsidR="0051145A" w:rsidRDefault="0051145A" w:rsidP="00315578">
      <w:pPr>
        <w:pStyle w:val="a6"/>
        <w:numPr>
          <w:ilvl w:val="0"/>
          <w:numId w:val="21"/>
        </w:numPr>
        <w:spacing w:line="360" w:lineRule="auto"/>
        <w:ind w:left="0" w:right="-142" w:firstLine="0"/>
        <w:rPr>
          <w:sz w:val="24"/>
          <w:szCs w:val="24"/>
          <w:lang w:val="ru-RU"/>
        </w:rPr>
      </w:pPr>
      <w:r w:rsidRPr="004B1467">
        <w:rPr>
          <w:b/>
          <w:sz w:val="24"/>
          <w:szCs w:val="24"/>
          <w:lang w:val="ru-RU"/>
        </w:rPr>
        <w:t>Невролог</w:t>
      </w:r>
      <w:r w:rsidRPr="004B1467">
        <w:rPr>
          <w:sz w:val="24"/>
          <w:szCs w:val="24"/>
          <w:lang w:val="ru-RU"/>
        </w:rPr>
        <w:t>: синдром церебральной недостаточности, на фоне основного заболевания.</w:t>
      </w:r>
    </w:p>
    <w:p w:rsidR="0051145A" w:rsidRPr="00D41801"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t xml:space="preserve">Окулист: </w:t>
      </w:r>
      <w:r w:rsidRPr="00D41801">
        <w:rPr>
          <w:sz w:val="24"/>
          <w:szCs w:val="24"/>
          <w:lang w:val="ru-RU"/>
        </w:rPr>
        <w:t>ангиопатия сетчатки по гипотоническому типу обоих глаз.</w:t>
      </w:r>
      <w:r w:rsidRPr="00D41801">
        <w:rPr>
          <w:b/>
          <w:sz w:val="24"/>
          <w:szCs w:val="24"/>
          <w:lang w:val="ru-RU"/>
        </w:rPr>
        <w:t xml:space="preserve"> </w:t>
      </w:r>
    </w:p>
    <w:p w:rsidR="0051145A"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t>Гастроентеролог</w:t>
      </w:r>
      <w:r w:rsidRPr="00D41801">
        <w:rPr>
          <w:sz w:val="24"/>
          <w:szCs w:val="24"/>
          <w:lang w:val="ru-RU"/>
        </w:rPr>
        <w:t xml:space="preserve">: эрозивный гастродуоденит. </w:t>
      </w:r>
    </w:p>
    <w:p w:rsidR="0051145A"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t>Детский уролог:</w:t>
      </w:r>
      <w:r w:rsidRPr="00D41801">
        <w:rPr>
          <w:sz w:val="24"/>
          <w:szCs w:val="24"/>
          <w:lang w:val="ru-RU"/>
        </w:rPr>
        <w:t xml:space="preserve"> водянка правого яичка.</w:t>
      </w:r>
    </w:p>
    <w:p w:rsidR="0051145A"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lastRenderedPageBreak/>
        <w:t>Стоматолог:</w:t>
      </w:r>
      <w:r w:rsidRPr="00D41801">
        <w:rPr>
          <w:sz w:val="24"/>
          <w:szCs w:val="24"/>
          <w:lang w:val="ru-RU"/>
        </w:rPr>
        <w:t xml:space="preserve"> стоматологических заболеваний не выявлено.</w:t>
      </w:r>
    </w:p>
    <w:p w:rsidR="0051145A"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t>Кардиолог:</w:t>
      </w:r>
      <w:r w:rsidRPr="00D41801">
        <w:rPr>
          <w:sz w:val="24"/>
          <w:szCs w:val="24"/>
          <w:lang w:val="ru-RU"/>
        </w:rPr>
        <w:t xml:space="preserve"> вторичная артериальная гипертензия. Вторичная кардиомиопатия.</w:t>
      </w:r>
    </w:p>
    <w:p w:rsidR="0051145A" w:rsidRPr="00D41801" w:rsidRDefault="0051145A" w:rsidP="00315578">
      <w:pPr>
        <w:pStyle w:val="a6"/>
        <w:numPr>
          <w:ilvl w:val="0"/>
          <w:numId w:val="21"/>
        </w:numPr>
        <w:spacing w:line="360" w:lineRule="auto"/>
        <w:ind w:left="0" w:right="-142" w:firstLine="0"/>
        <w:rPr>
          <w:sz w:val="24"/>
          <w:szCs w:val="24"/>
          <w:lang w:val="ru-RU"/>
        </w:rPr>
      </w:pPr>
      <w:r w:rsidRPr="00D41801">
        <w:rPr>
          <w:b/>
          <w:sz w:val="24"/>
          <w:szCs w:val="24"/>
          <w:lang w:val="ru-RU"/>
        </w:rPr>
        <w:t xml:space="preserve">Генетик: </w:t>
      </w:r>
      <w:r w:rsidRPr="00D41801">
        <w:rPr>
          <w:sz w:val="24"/>
          <w:szCs w:val="24"/>
          <w:lang w:val="ru-RU"/>
        </w:rPr>
        <w:t>акроренальный синдром (гипоплазия почек, почечная недостаточность, эктродактилия).</w:t>
      </w:r>
    </w:p>
    <w:p w:rsidR="0051145A" w:rsidRPr="00C62641" w:rsidRDefault="0051145A" w:rsidP="0051145A">
      <w:pPr>
        <w:pStyle w:val="a6"/>
        <w:spacing w:line="360" w:lineRule="auto"/>
        <w:ind w:left="-284" w:right="-142" w:firstLine="567"/>
        <w:rPr>
          <w:sz w:val="24"/>
          <w:szCs w:val="24"/>
          <w:lang w:val="ru-RU"/>
        </w:rPr>
      </w:pPr>
      <w:r w:rsidRPr="00C62641">
        <w:rPr>
          <w:sz w:val="24"/>
          <w:szCs w:val="24"/>
          <w:lang w:val="ru-RU"/>
        </w:rPr>
        <w:tab/>
        <w:t>На основании выше</w:t>
      </w:r>
      <w:r>
        <w:rPr>
          <w:sz w:val="24"/>
          <w:szCs w:val="24"/>
          <w:lang w:val="ru-RU"/>
        </w:rPr>
        <w:t xml:space="preserve"> </w:t>
      </w:r>
      <w:r w:rsidRPr="00C62641">
        <w:rPr>
          <w:sz w:val="24"/>
          <w:szCs w:val="24"/>
          <w:lang w:val="ru-RU"/>
        </w:rPr>
        <w:t xml:space="preserve">изложенного был установлен </w:t>
      </w:r>
      <w:r>
        <w:rPr>
          <w:sz w:val="24"/>
          <w:szCs w:val="24"/>
          <w:lang w:val="ru-RU"/>
        </w:rPr>
        <w:t xml:space="preserve">клинический </w:t>
      </w:r>
      <w:r w:rsidRPr="00C62641">
        <w:rPr>
          <w:sz w:val="24"/>
          <w:szCs w:val="24"/>
          <w:lang w:val="ru-RU"/>
        </w:rPr>
        <w:t>диагноз:</w:t>
      </w:r>
    </w:p>
    <w:p w:rsidR="0051145A" w:rsidRPr="00C62641" w:rsidRDefault="0051145A" w:rsidP="0051145A">
      <w:pPr>
        <w:pStyle w:val="a6"/>
        <w:spacing w:line="360" w:lineRule="auto"/>
        <w:ind w:left="-284" w:right="-142" w:firstLine="567"/>
        <w:rPr>
          <w:b/>
          <w:sz w:val="24"/>
          <w:szCs w:val="24"/>
          <w:lang w:val="ru-RU"/>
        </w:rPr>
      </w:pPr>
      <w:r w:rsidRPr="00C62641">
        <w:rPr>
          <w:b/>
          <w:sz w:val="24"/>
          <w:szCs w:val="24"/>
          <w:lang w:val="ru-RU"/>
        </w:rPr>
        <w:t xml:space="preserve">Акроренальный синдром Эктродактилия верхних и нижних конечностей. Хроническое заболевание почек </w:t>
      </w:r>
      <w:r w:rsidRPr="00C62641">
        <w:rPr>
          <w:b/>
          <w:sz w:val="24"/>
          <w:szCs w:val="24"/>
        </w:rPr>
        <w:t>V</w:t>
      </w:r>
      <w:r w:rsidRPr="00C62641">
        <w:rPr>
          <w:b/>
          <w:sz w:val="24"/>
          <w:szCs w:val="24"/>
          <w:lang w:val="ru-RU"/>
        </w:rPr>
        <w:t xml:space="preserve"> ст. Почечная дисплазия (вторично сморщенные почки). Хроническая почечная недостаточность </w:t>
      </w:r>
      <w:r w:rsidRPr="00C62641">
        <w:rPr>
          <w:b/>
          <w:sz w:val="24"/>
          <w:szCs w:val="24"/>
        </w:rPr>
        <w:t>IV</w:t>
      </w:r>
      <w:r w:rsidRPr="00C62641">
        <w:rPr>
          <w:b/>
          <w:sz w:val="24"/>
          <w:szCs w:val="24"/>
          <w:lang w:val="ru-RU"/>
        </w:rPr>
        <w:t xml:space="preserve"> ст. (терминальная стадия). Вторичная артериальная гипертензия. Вторичная кардиомиопатия. Уремическая энцефалопатия. Уремический пульмонит, гидроторакс. Асцит. </w:t>
      </w:r>
    </w:p>
    <w:p w:rsidR="0051145A" w:rsidRPr="00C62641" w:rsidRDefault="0051145A" w:rsidP="0051145A">
      <w:pPr>
        <w:pStyle w:val="a6"/>
        <w:spacing w:line="360" w:lineRule="auto"/>
        <w:ind w:left="-284" w:right="-142" w:firstLine="567"/>
        <w:rPr>
          <w:sz w:val="24"/>
          <w:szCs w:val="24"/>
          <w:lang w:val="ru-RU"/>
        </w:rPr>
      </w:pPr>
      <w:r w:rsidRPr="00C62641">
        <w:rPr>
          <w:sz w:val="24"/>
          <w:szCs w:val="24"/>
          <w:lang w:val="ru-RU"/>
        </w:rPr>
        <w:tab/>
        <w:t>Тяжесть состояния больного, анурия, стойкая артериальная гипертензия, высокий уровень азотистых шлаков явились основанием для начала проведения заместительной почечной терапии – экстренного гемодиализа.</w:t>
      </w:r>
    </w:p>
    <w:p w:rsidR="00664C95" w:rsidRDefault="0051145A" w:rsidP="00664C95">
      <w:pPr>
        <w:pStyle w:val="a5"/>
        <w:shd w:val="clear" w:color="auto" w:fill="FFFFFF"/>
        <w:spacing w:before="0" w:beforeAutospacing="0" w:after="0" w:afterAutospacing="0" w:line="360" w:lineRule="auto"/>
        <w:ind w:left="-284" w:right="-142" w:firstLine="567"/>
        <w:jc w:val="both"/>
        <w:rPr>
          <w:color w:val="000000"/>
        </w:rPr>
      </w:pPr>
      <w:r w:rsidRPr="00C62641">
        <w:t>Сеансы хронического программного гемодиализа были начаты с использованием центральных катетеров (левая подключичная вена (d-1,0), левая бедренная вена (d-1,4)  на аппарате «Fresenius 5008 S» с объемом ультрафильтрации от 1500 до 2500 мл, скорость УФ – 150-180 мл/мин; с последующим формированием  артериовенозной фистулы на левой верхней конечности, что позволило увеличить скорость ультрафильтрации до 200 мл/мин. Согласно соответствующим рекомендациям [4].</w:t>
      </w:r>
    </w:p>
    <w:p w:rsidR="0051145A" w:rsidRPr="00664C95" w:rsidRDefault="0051145A" w:rsidP="00664C95">
      <w:pPr>
        <w:pStyle w:val="a5"/>
        <w:shd w:val="clear" w:color="auto" w:fill="FFFFFF"/>
        <w:spacing w:before="0" w:beforeAutospacing="0" w:after="0" w:afterAutospacing="0" w:line="360" w:lineRule="auto"/>
        <w:ind w:left="-284" w:right="-142" w:firstLine="567"/>
        <w:jc w:val="both"/>
        <w:rPr>
          <w:color w:val="000000"/>
        </w:rPr>
      </w:pPr>
      <w:r w:rsidRPr="00C62641">
        <w:rPr>
          <w:color w:val="000000"/>
        </w:rPr>
        <w:t>Медикаментозное лечение было направлено на снижение гиперазотемии и коррекцию водно-электролитных нарушений, обмена веществ, борьбу со ст</w:t>
      </w:r>
      <w:r>
        <w:rPr>
          <w:color w:val="000000"/>
        </w:rPr>
        <w:t>ойкой артериальной гипертензией</w:t>
      </w:r>
      <w:r>
        <w:rPr>
          <w:color w:val="000000"/>
          <w:lang w:val="uk-UA"/>
        </w:rPr>
        <w:t>, анемией.</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rPr>
        <w:t>Терапия: диета № 7 Г</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rPr>
        <w:t xml:space="preserve"> - антикоагулянты</w:t>
      </w:r>
      <w:r>
        <w:rPr>
          <w:rFonts w:ascii="Times New Roman" w:hAnsi="Times New Roman" w:cs="Times New Roman"/>
          <w:sz w:val="24"/>
          <w:szCs w:val="24"/>
          <w:lang w:val="uk-UA"/>
        </w:rPr>
        <w:t xml:space="preserve"> </w:t>
      </w:r>
      <w:r w:rsidRPr="00C62641">
        <w:rPr>
          <w:rFonts w:ascii="Times New Roman" w:hAnsi="Times New Roman" w:cs="Times New Roman"/>
          <w:sz w:val="24"/>
          <w:szCs w:val="24"/>
        </w:rPr>
        <w:t xml:space="preserve">– гепарин 100 Ед/кг/сут, </w:t>
      </w:r>
    </w:p>
    <w:p w:rsidR="0051145A" w:rsidRPr="00C62641" w:rsidRDefault="0051145A" w:rsidP="0051145A">
      <w:pPr>
        <w:pStyle w:val="a4"/>
        <w:spacing w:line="360" w:lineRule="auto"/>
        <w:ind w:left="-284" w:right="-142" w:firstLine="567"/>
        <w:rPr>
          <w:rFonts w:ascii="Times New Roman" w:hAnsi="Times New Roman" w:cs="Times New Roman"/>
          <w:sz w:val="24"/>
          <w:szCs w:val="24"/>
          <w:lang w:val="uk-UA"/>
        </w:rPr>
      </w:pPr>
      <w:r w:rsidRPr="00C62641">
        <w:rPr>
          <w:rFonts w:ascii="Times New Roman" w:hAnsi="Times New Roman" w:cs="Times New Roman"/>
          <w:sz w:val="24"/>
          <w:szCs w:val="24"/>
        </w:rPr>
        <w:t xml:space="preserve">- гипоазотемическая терапия  (глутаргин, </w:t>
      </w:r>
      <w:r w:rsidRPr="00C62641">
        <w:rPr>
          <w:rFonts w:ascii="Times New Roman" w:hAnsi="Times New Roman" w:cs="Times New Roman"/>
          <w:sz w:val="24"/>
          <w:szCs w:val="24"/>
          <w:lang w:val="uk-UA"/>
        </w:rPr>
        <w:t xml:space="preserve"> с</w:t>
      </w:r>
      <w:r>
        <w:rPr>
          <w:rFonts w:ascii="Times New Roman" w:hAnsi="Times New Roman" w:cs="Times New Roman"/>
          <w:sz w:val="24"/>
          <w:szCs w:val="24"/>
          <w:lang w:val="uk-UA"/>
        </w:rPr>
        <w:t>м</w:t>
      </w:r>
      <w:r w:rsidRPr="00C62641">
        <w:rPr>
          <w:rFonts w:ascii="Times New Roman" w:hAnsi="Times New Roman" w:cs="Times New Roman"/>
          <w:sz w:val="24"/>
          <w:szCs w:val="24"/>
          <w:lang w:val="uk-UA"/>
        </w:rPr>
        <w:t>екта, сорбекс);</w:t>
      </w:r>
    </w:p>
    <w:p w:rsidR="0051145A" w:rsidRPr="00C62641" w:rsidRDefault="0051145A" w:rsidP="0051145A">
      <w:pPr>
        <w:pStyle w:val="a4"/>
        <w:spacing w:line="360" w:lineRule="auto"/>
        <w:ind w:left="-284" w:right="-142" w:firstLine="567"/>
        <w:rPr>
          <w:rFonts w:ascii="Times New Roman" w:hAnsi="Times New Roman" w:cs="Times New Roman"/>
          <w:sz w:val="24"/>
          <w:szCs w:val="24"/>
          <w:lang w:val="uk-UA"/>
        </w:rPr>
      </w:pPr>
      <w:r w:rsidRPr="00C62641">
        <w:rPr>
          <w:rFonts w:ascii="Times New Roman" w:hAnsi="Times New Roman" w:cs="Times New Roman"/>
          <w:sz w:val="24"/>
          <w:szCs w:val="24"/>
        </w:rPr>
        <w:t xml:space="preserve">- мембраностабилизаторы, антиоксиданты (тиотриазолин, армадин, </w:t>
      </w:r>
      <w:r w:rsidRPr="00C62641">
        <w:rPr>
          <w:rFonts w:ascii="Times New Roman" w:hAnsi="Times New Roman" w:cs="Times New Roman"/>
          <w:sz w:val="24"/>
          <w:szCs w:val="24"/>
          <w:lang w:val="uk-UA"/>
        </w:rPr>
        <w:t>корнивит);</w:t>
      </w:r>
    </w:p>
    <w:p w:rsidR="0051145A" w:rsidRPr="00C62641" w:rsidRDefault="0051145A" w:rsidP="0051145A">
      <w:pPr>
        <w:pStyle w:val="a4"/>
        <w:spacing w:line="360" w:lineRule="auto"/>
        <w:ind w:left="-284" w:right="-142" w:firstLine="567"/>
        <w:rPr>
          <w:rFonts w:ascii="Times New Roman" w:hAnsi="Times New Roman" w:cs="Times New Roman"/>
          <w:sz w:val="24"/>
          <w:szCs w:val="24"/>
          <w:lang w:val="uk-UA"/>
        </w:rPr>
      </w:pPr>
      <w:r w:rsidRPr="00C62641">
        <w:rPr>
          <w:rFonts w:ascii="Times New Roman" w:hAnsi="Times New Roman" w:cs="Times New Roman"/>
          <w:sz w:val="24"/>
          <w:szCs w:val="24"/>
          <w:lang w:val="uk-UA"/>
        </w:rPr>
        <w:t>- с целью коррекц</w:t>
      </w:r>
      <w:r>
        <w:rPr>
          <w:rFonts w:ascii="Times New Roman" w:hAnsi="Times New Roman" w:cs="Times New Roman"/>
          <w:sz w:val="24"/>
          <w:szCs w:val="24"/>
          <w:lang w:val="uk-UA"/>
        </w:rPr>
        <w:t>ии фосфорно-кальцие</w:t>
      </w:r>
      <w:r w:rsidRPr="00C62641">
        <w:rPr>
          <w:rFonts w:ascii="Times New Roman" w:hAnsi="Times New Roman" w:cs="Times New Roman"/>
          <w:sz w:val="24"/>
          <w:szCs w:val="24"/>
          <w:lang w:val="uk-UA"/>
        </w:rPr>
        <w:t>вого обмена (</w:t>
      </w:r>
      <w:r>
        <w:rPr>
          <w:rFonts w:ascii="Times New Roman" w:hAnsi="Times New Roman" w:cs="Times New Roman"/>
          <w:sz w:val="24"/>
          <w:szCs w:val="24"/>
          <w:lang w:val="uk-UA"/>
        </w:rPr>
        <w:t>кальций Д3-никомед);</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lang w:val="uk-UA"/>
        </w:rPr>
        <w:t>- терапия  анемии  (ферум-лек, эпобиокрин, трансфузия эритроцитарной массы с удаленным тромболейкослоем);</w:t>
      </w:r>
    </w:p>
    <w:p w:rsidR="0051145A" w:rsidRPr="00C62641" w:rsidRDefault="0051145A" w:rsidP="0051145A">
      <w:pPr>
        <w:pStyle w:val="a4"/>
        <w:spacing w:line="360" w:lineRule="auto"/>
        <w:ind w:left="-284" w:right="-142" w:firstLine="567"/>
        <w:rPr>
          <w:rFonts w:ascii="Times New Roman" w:hAnsi="Times New Roman" w:cs="Times New Roman"/>
          <w:sz w:val="24"/>
          <w:szCs w:val="24"/>
          <w:lang w:val="uk-UA"/>
        </w:rPr>
      </w:pPr>
      <w:r w:rsidRPr="00C62641">
        <w:rPr>
          <w:rFonts w:ascii="Times New Roman" w:hAnsi="Times New Roman" w:cs="Times New Roman"/>
          <w:sz w:val="24"/>
          <w:szCs w:val="24"/>
          <w:lang w:val="uk-UA"/>
        </w:rPr>
        <w:t>- п</w:t>
      </w:r>
      <w:r w:rsidRPr="00C62641">
        <w:rPr>
          <w:rFonts w:ascii="Times New Roman" w:hAnsi="Times New Roman" w:cs="Times New Roman"/>
          <w:sz w:val="24"/>
          <w:szCs w:val="24"/>
        </w:rPr>
        <w:t>о</w:t>
      </w:r>
      <w:r w:rsidRPr="00C62641">
        <w:rPr>
          <w:rFonts w:ascii="Times New Roman" w:hAnsi="Times New Roman" w:cs="Times New Roman"/>
          <w:sz w:val="24"/>
          <w:szCs w:val="24"/>
          <w:lang w:val="uk-UA"/>
        </w:rPr>
        <w:t>дбор  антигипертензивных препаратов (</w:t>
      </w:r>
      <w:r>
        <w:rPr>
          <w:rFonts w:ascii="Times New Roman" w:hAnsi="Times New Roman" w:cs="Times New Roman"/>
          <w:sz w:val="24"/>
          <w:szCs w:val="24"/>
          <w:lang w:val="uk-UA"/>
        </w:rPr>
        <w:t xml:space="preserve"> моэкс, </w:t>
      </w:r>
      <w:r w:rsidRPr="00C62641">
        <w:rPr>
          <w:rFonts w:ascii="Times New Roman" w:hAnsi="Times New Roman" w:cs="Times New Roman"/>
          <w:sz w:val="24"/>
          <w:szCs w:val="24"/>
          <w:lang w:val="uk-UA"/>
        </w:rPr>
        <w:t xml:space="preserve"> диакардин, ирбитан, эбрантил, максогамма, фенигидин);</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lang w:val="uk-UA"/>
        </w:rPr>
        <w:t>- коррекция  гипопротеинемии (альбумин в/в кап, кетостерил ре</w:t>
      </w:r>
      <w:r w:rsidRPr="00C62641">
        <w:rPr>
          <w:rFonts w:ascii="Times New Roman" w:hAnsi="Times New Roman" w:cs="Times New Roman"/>
          <w:sz w:val="24"/>
          <w:szCs w:val="24"/>
          <w:lang w:val="en-US"/>
        </w:rPr>
        <w:t>r</w:t>
      </w:r>
      <w:r w:rsidRPr="00C62641">
        <w:rPr>
          <w:rFonts w:ascii="Times New Roman" w:hAnsi="Times New Roman" w:cs="Times New Roman"/>
          <w:sz w:val="24"/>
          <w:szCs w:val="24"/>
        </w:rPr>
        <w:t xml:space="preserve"> </w:t>
      </w:r>
      <w:r w:rsidRPr="00C62641">
        <w:rPr>
          <w:rFonts w:ascii="Times New Roman" w:hAnsi="Times New Roman" w:cs="Times New Roman"/>
          <w:sz w:val="24"/>
          <w:szCs w:val="24"/>
          <w:lang w:val="en-US"/>
        </w:rPr>
        <w:t>os</w:t>
      </w:r>
      <w:r w:rsidRPr="00C62641">
        <w:rPr>
          <w:rFonts w:ascii="Times New Roman" w:hAnsi="Times New Roman" w:cs="Times New Roman"/>
          <w:sz w:val="24"/>
          <w:szCs w:val="24"/>
        </w:rPr>
        <w:t>);</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rPr>
        <w:t>- антибиотикотерапия  (последовательно цефуроксим, амицил)</w:t>
      </w:r>
      <w:r>
        <w:rPr>
          <w:rFonts w:ascii="Times New Roman" w:hAnsi="Times New Roman" w:cs="Times New Roman"/>
          <w:sz w:val="24"/>
          <w:szCs w:val="24"/>
          <w:lang w:val="uk-UA"/>
        </w:rPr>
        <w:t>;</w:t>
      </w:r>
      <w:r w:rsidRPr="00C62641">
        <w:rPr>
          <w:rFonts w:ascii="Times New Roman" w:hAnsi="Times New Roman" w:cs="Times New Roman"/>
          <w:sz w:val="24"/>
          <w:szCs w:val="24"/>
        </w:rPr>
        <w:t xml:space="preserve"> </w:t>
      </w:r>
    </w:p>
    <w:p w:rsidR="0051145A" w:rsidRPr="00C62641" w:rsidRDefault="0051145A" w:rsidP="0051145A">
      <w:pPr>
        <w:pStyle w:val="a4"/>
        <w:spacing w:line="360" w:lineRule="auto"/>
        <w:ind w:left="-284" w:right="-142" w:firstLine="567"/>
        <w:rPr>
          <w:rFonts w:ascii="Times New Roman" w:hAnsi="Times New Roman" w:cs="Times New Roman"/>
          <w:sz w:val="24"/>
          <w:szCs w:val="24"/>
        </w:rPr>
      </w:pPr>
      <w:r w:rsidRPr="00C62641">
        <w:rPr>
          <w:rFonts w:ascii="Times New Roman" w:hAnsi="Times New Roman" w:cs="Times New Roman"/>
          <w:sz w:val="24"/>
          <w:szCs w:val="24"/>
        </w:rPr>
        <w:t>- сосудистые препараты (L</w:t>
      </w:r>
      <w:r w:rsidRPr="00C62641">
        <w:rPr>
          <w:rFonts w:ascii="Times New Roman" w:hAnsi="Times New Roman" w:cs="Times New Roman"/>
          <w:sz w:val="24"/>
          <w:szCs w:val="24"/>
          <w:lang w:val="uk-UA"/>
        </w:rPr>
        <w:t xml:space="preserve">-лизина эсцинат, магния сульфат, винпоцетин, сермион). </w:t>
      </w:r>
    </w:p>
    <w:p w:rsidR="0051145A" w:rsidRPr="00C62641" w:rsidRDefault="0051145A" w:rsidP="0051145A">
      <w:pPr>
        <w:pStyle w:val="a6"/>
        <w:spacing w:line="360" w:lineRule="auto"/>
        <w:ind w:left="-284" w:right="-142" w:firstLine="567"/>
        <w:rPr>
          <w:sz w:val="24"/>
          <w:szCs w:val="24"/>
          <w:lang w:val="ru-RU"/>
        </w:rPr>
      </w:pPr>
      <w:r w:rsidRPr="00C62641">
        <w:rPr>
          <w:sz w:val="24"/>
          <w:szCs w:val="24"/>
          <w:lang w:val="ru-RU"/>
        </w:rPr>
        <w:lastRenderedPageBreak/>
        <w:t xml:space="preserve"> На фоне проводимой комплексной терапии </w:t>
      </w:r>
      <w:r>
        <w:rPr>
          <w:sz w:val="24"/>
          <w:szCs w:val="24"/>
          <w:lang w:val="ru-RU"/>
        </w:rPr>
        <w:t>в течение</w:t>
      </w:r>
      <w:r w:rsidRPr="00C62641">
        <w:rPr>
          <w:sz w:val="24"/>
          <w:szCs w:val="24"/>
          <w:lang w:val="ru-RU"/>
        </w:rPr>
        <w:t xml:space="preserve"> 1-го месяца пребывания в стационаре, самочувствие и состояние ребенка несколько улучшились, но сохранялась высокая артериальная гипертензия (от 140/90 до 210-115 мм.рт.ст). В последующем развилась патологическая неврологическая симптоматика (прогрессирование нарушения сознания, судороги, парез правых конечностей, бол</w:t>
      </w:r>
      <w:r w:rsidR="00664C95">
        <w:rPr>
          <w:sz w:val="24"/>
          <w:szCs w:val="24"/>
          <w:lang w:val="ru-RU"/>
        </w:rPr>
        <w:t>ьше верхних). При проведении Э</w:t>
      </w:r>
      <w:r w:rsidRPr="00C62641">
        <w:rPr>
          <w:sz w:val="24"/>
          <w:szCs w:val="24"/>
          <w:lang w:val="ru-RU"/>
        </w:rPr>
        <w:t>ЭГ выявлены грубые нарушения паттерна ЭЭГ</w:t>
      </w:r>
      <w:r>
        <w:rPr>
          <w:sz w:val="24"/>
          <w:szCs w:val="24"/>
          <w:lang w:val="ru-RU"/>
        </w:rPr>
        <w:t>:</w:t>
      </w:r>
      <w:r w:rsidRPr="00C62641">
        <w:rPr>
          <w:sz w:val="24"/>
          <w:szCs w:val="24"/>
          <w:lang w:val="ru-RU"/>
        </w:rPr>
        <w:t xml:space="preserve"> </w:t>
      </w:r>
      <w:r>
        <w:rPr>
          <w:sz w:val="24"/>
          <w:szCs w:val="24"/>
          <w:lang w:val="ru-RU"/>
        </w:rPr>
        <w:t>о</w:t>
      </w:r>
      <w:r w:rsidRPr="00C62641">
        <w:rPr>
          <w:sz w:val="24"/>
          <w:szCs w:val="24"/>
          <w:lang w:val="ru-RU"/>
        </w:rPr>
        <w:t>чаги медленноволновой активности в левых центрально-височных отведениях (проекция левой</w:t>
      </w:r>
      <w:r>
        <w:rPr>
          <w:sz w:val="24"/>
          <w:szCs w:val="24"/>
          <w:lang w:val="ru-RU"/>
        </w:rPr>
        <w:t xml:space="preserve"> </w:t>
      </w:r>
      <w:r w:rsidRPr="00C62641">
        <w:rPr>
          <w:sz w:val="24"/>
          <w:szCs w:val="24"/>
          <w:lang w:val="ru-RU"/>
        </w:rPr>
        <w:t xml:space="preserve">среднемозговой артерии </w:t>
      </w:r>
      <w:r>
        <w:rPr>
          <w:sz w:val="24"/>
          <w:szCs w:val="24"/>
          <w:lang w:val="ru-RU"/>
        </w:rPr>
        <w:t xml:space="preserve">- </w:t>
      </w:r>
      <w:r w:rsidRPr="00C62641">
        <w:rPr>
          <w:sz w:val="24"/>
          <w:szCs w:val="24"/>
          <w:lang w:val="ru-RU"/>
        </w:rPr>
        <w:t>СМА), правой лобной области; грубая медиобазальная дисфункция.</w:t>
      </w:r>
    </w:p>
    <w:p w:rsidR="00664C95" w:rsidRDefault="0051145A" w:rsidP="00664C95">
      <w:pPr>
        <w:pStyle w:val="a6"/>
        <w:spacing w:line="360" w:lineRule="auto"/>
        <w:ind w:left="-284" w:right="-142" w:firstLine="567"/>
        <w:rPr>
          <w:b/>
          <w:sz w:val="24"/>
          <w:szCs w:val="24"/>
          <w:lang w:val="ru-RU"/>
        </w:rPr>
      </w:pPr>
      <w:r w:rsidRPr="00C62641">
        <w:rPr>
          <w:sz w:val="24"/>
          <w:szCs w:val="24"/>
          <w:lang w:val="ru-RU"/>
        </w:rPr>
        <w:t>На основании клинико-инструментальных данных  и изменений на ЭХОЭГ,</w:t>
      </w:r>
      <w:r w:rsidR="00664C95">
        <w:rPr>
          <w:sz w:val="24"/>
          <w:szCs w:val="24"/>
          <w:lang w:val="ru-RU"/>
        </w:rPr>
        <w:t xml:space="preserve"> ЭЭГ</w:t>
      </w:r>
      <w:r w:rsidRPr="00C62641">
        <w:rPr>
          <w:sz w:val="24"/>
          <w:szCs w:val="24"/>
          <w:lang w:val="ru-RU"/>
        </w:rPr>
        <w:t xml:space="preserve"> установлен диагноз: </w:t>
      </w:r>
      <w:r w:rsidRPr="00C62641">
        <w:rPr>
          <w:b/>
          <w:sz w:val="24"/>
          <w:szCs w:val="24"/>
          <w:lang w:val="ru-RU"/>
        </w:rPr>
        <w:t>острое нарушение мозгового кровообращения (ОНМК) сосудистого, метаболического характера в бассейне левой СМА, судорожный синдром.</w:t>
      </w:r>
    </w:p>
    <w:p w:rsidR="0051145A" w:rsidRPr="00664C95" w:rsidRDefault="00D41801" w:rsidP="00664C95">
      <w:pPr>
        <w:pStyle w:val="a6"/>
        <w:spacing w:line="360" w:lineRule="auto"/>
        <w:ind w:left="-284" w:right="-142" w:firstLine="567"/>
        <w:rPr>
          <w:b/>
          <w:sz w:val="24"/>
          <w:szCs w:val="24"/>
          <w:lang w:val="ru-RU"/>
        </w:rPr>
      </w:pPr>
      <w:r w:rsidRPr="00664C95">
        <w:rPr>
          <w:sz w:val="24"/>
          <w:szCs w:val="24"/>
          <w:lang w:val="ru-RU"/>
        </w:rPr>
        <w:t>Консилиум специалистов Харьковского облас</w:t>
      </w:r>
      <w:r w:rsidR="006F71F5">
        <w:rPr>
          <w:sz w:val="24"/>
          <w:szCs w:val="24"/>
          <w:lang w:val="ru-RU"/>
        </w:rPr>
        <w:t>т</w:t>
      </w:r>
      <w:r w:rsidRPr="00664C95">
        <w:rPr>
          <w:sz w:val="24"/>
          <w:szCs w:val="24"/>
          <w:lang w:val="ru-RU"/>
        </w:rPr>
        <w:t xml:space="preserve">ного клинического центра урологии и нефрологии им. В.И. Шаповала (ХОКЦУН) директор д.мед.н., проф </w:t>
      </w:r>
      <w:r w:rsidR="00664C95">
        <w:rPr>
          <w:sz w:val="24"/>
          <w:szCs w:val="24"/>
          <w:lang w:val="ru-RU"/>
        </w:rPr>
        <w:t>Лесовой В. Н.</w:t>
      </w:r>
      <w:r w:rsidR="0051145A" w:rsidRPr="00664C95">
        <w:rPr>
          <w:sz w:val="24"/>
          <w:szCs w:val="24"/>
          <w:lang w:val="ru-RU"/>
        </w:rPr>
        <w:t xml:space="preserve">, с участием врачей неврологов, урологов, анестезиологов, трансплантологов, констатировал, что проведение родственной трансплантации почки противопоказано в связи с перенесенным острым нарушением мозгового кровообращения. </w:t>
      </w:r>
      <w:r w:rsidR="0051145A" w:rsidRPr="00315578">
        <w:rPr>
          <w:sz w:val="24"/>
          <w:szCs w:val="24"/>
          <w:lang w:val="ru-RU"/>
        </w:rPr>
        <w:t>Рекомендовано рассмотреть вопрос о дальнейшей тактике</w:t>
      </w:r>
      <w:r w:rsidRPr="00315578">
        <w:rPr>
          <w:sz w:val="24"/>
          <w:szCs w:val="24"/>
          <w:lang w:val="ru-RU"/>
        </w:rPr>
        <w:t xml:space="preserve"> через 3</w:t>
      </w:r>
      <w:r w:rsidR="0051145A" w:rsidRPr="00315578">
        <w:rPr>
          <w:sz w:val="24"/>
          <w:szCs w:val="24"/>
          <w:lang w:val="ru-RU"/>
        </w:rPr>
        <w:t xml:space="preserve"> мес. после эпизода ОНМК.</w:t>
      </w:r>
    </w:p>
    <w:p w:rsidR="0051145A" w:rsidRPr="00C62641" w:rsidRDefault="0051145A" w:rsidP="00D41801">
      <w:pPr>
        <w:pStyle w:val="a6"/>
        <w:spacing w:line="360" w:lineRule="auto"/>
        <w:ind w:left="-284" w:right="-142" w:firstLine="567"/>
        <w:rPr>
          <w:sz w:val="24"/>
          <w:szCs w:val="24"/>
          <w:lang w:val="ru-RU"/>
        </w:rPr>
      </w:pPr>
      <w:r w:rsidRPr="00C62641">
        <w:rPr>
          <w:sz w:val="24"/>
          <w:szCs w:val="24"/>
          <w:lang w:val="ru-RU"/>
        </w:rPr>
        <w:t>В дальнейшем на фоне проводимой патогенетической и симптоматической терапии, программного гемодиализа в течение 2-</w:t>
      </w:r>
      <w:r>
        <w:rPr>
          <w:sz w:val="24"/>
          <w:szCs w:val="24"/>
          <w:lang w:val="ru-RU"/>
        </w:rPr>
        <w:t xml:space="preserve">х </w:t>
      </w:r>
      <w:r w:rsidRPr="00C62641">
        <w:rPr>
          <w:sz w:val="24"/>
          <w:szCs w:val="24"/>
          <w:lang w:val="ru-RU"/>
        </w:rPr>
        <w:t xml:space="preserve">месяцев состояние ребенка оставалось тяжелым, </w:t>
      </w:r>
      <w:r w:rsidR="00D41801">
        <w:rPr>
          <w:sz w:val="24"/>
          <w:szCs w:val="24"/>
          <w:lang w:val="ru-RU"/>
        </w:rPr>
        <w:t xml:space="preserve">однако </w:t>
      </w:r>
      <w:r w:rsidRPr="00C62641">
        <w:rPr>
          <w:sz w:val="24"/>
          <w:szCs w:val="24"/>
          <w:lang w:val="ru-RU"/>
        </w:rPr>
        <w:t xml:space="preserve">самочувствие </w:t>
      </w:r>
      <w:r w:rsidR="00D41801">
        <w:rPr>
          <w:sz w:val="24"/>
          <w:szCs w:val="24"/>
          <w:lang w:val="ru-RU"/>
        </w:rPr>
        <w:t xml:space="preserve">значительно </w:t>
      </w:r>
      <w:r w:rsidRPr="00C62641">
        <w:rPr>
          <w:sz w:val="24"/>
          <w:szCs w:val="24"/>
          <w:lang w:val="ru-RU"/>
        </w:rPr>
        <w:t>улучшилось. Ребенок в  сознании, на осмотр реагирует адекватно, проявления уремической энцефалопатии уменьшилось. Температура тела на нормальных цифрах. Уменьшилась бледность кожи, видимые слизистые бледно-розовые, высыпаний на коже нет. Периферические отеки нижних и верхних конечностей, мягких тканей лица, передней брюшной стенки, выражены</w:t>
      </w:r>
      <w:r>
        <w:rPr>
          <w:sz w:val="24"/>
          <w:szCs w:val="24"/>
          <w:lang w:val="ru-RU"/>
        </w:rPr>
        <w:t xml:space="preserve"> минимально</w:t>
      </w:r>
      <w:r w:rsidRPr="00C62641">
        <w:rPr>
          <w:sz w:val="24"/>
          <w:szCs w:val="24"/>
          <w:lang w:val="ru-RU"/>
        </w:rPr>
        <w:t>, уменьшаются после проведения сеансов гемодиализа. Тахипноэ нет. За  время пребывания в клинике наблюдается  тенденция к стабилизации артериального давления (120/80-160/100 мм</w:t>
      </w:r>
      <w:r>
        <w:rPr>
          <w:sz w:val="24"/>
          <w:szCs w:val="24"/>
          <w:lang w:val="ru-RU"/>
        </w:rPr>
        <w:t xml:space="preserve"> </w:t>
      </w:r>
      <w:r w:rsidRPr="00C62641">
        <w:rPr>
          <w:sz w:val="24"/>
          <w:szCs w:val="24"/>
          <w:lang w:val="ru-RU"/>
        </w:rPr>
        <w:t>рт.ст)</w:t>
      </w:r>
      <w:r>
        <w:rPr>
          <w:sz w:val="24"/>
          <w:szCs w:val="24"/>
          <w:lang w:val="ru-RU"/>
        </w:rPr>
        <w:t>,</w:t>
      </w:r>
      <w:r w:rsidRPr="00C62641">
        <w:rPr>
          <w:sz w:val="24"/>
          <w:szCs w:val="24"/>
          <w:lang w:val="ru-RU"/>
        </w:rPr>
        <w:t xml:space="preserve"> не требующая экстренной медикаментозной коррекции. Достигнута адаптация к гемодиализу; показатели азотистого обмена: креатинин </w:t>
      </w:r>
      <w:r>
        <w:rPr>
          <w:sz w:val="24"/>
          <w:szCs w:val="24"/>
          <w:lang w:val="ru-RU"/>
        </w:rPr>
        <w:t>0,</w:t>
      </w:r>
      <w:r w:rsidR="006F71F5">
        <w:rPr>
          <w:sz w:val="24"/>
          <w:szCs w:val="24"/>
          <w:lang w:val="ru-RU"/>
        </w:rPr>
        <w:t>221</w:t>
      </w:r>
      <w:r w:rsidRPr="00C62641">
        <w:rPr>
          <w:sz w:val="24"/>
          <w:szCs w:val="24"/>
          <w:lang w:val="ru-RU"/>
        </w:rPr>
        <w:t xml:space="preserve"> – 0,41</w:t>
      </w:r>
      <w:r w:rsidR="006F71F5">
        <w:rPr>
          <w:sz w:val="24"/>
          <w:szCs w:val="24"/>
          <w:lang w:val="ru-RU"/>
        </w:rPr>
        <w:t>0</w:t>
      </w:r>
      <w:r>
        <w:rPr>
          <w:sz w:val="24"/>
          <w:szCs w:val="24"/>
          <w:lang w:val="ru-RU"/>
        </w:rPr>
        <w:t xml:space="preserve"> м</w:t>
      </w:r>
      <w:r w:rsidR="00664C95">
        <w:rPr>
          <w:sz w:val="24"/>
          <w:szCs w:val="24"/>
          <w:lang w:val="ru-RU"/>
        </w:rPr>
        <w:t>моль/л, мочевина 6,2-12,5</w:t>
      </w:r>
      <w:r w:rsidRPr="00C62641">
        <w:rPr>
          <w:sz w:val="24"/>
          <w:szCs w:val="24"/>
          <w:lang w:val="ru-RU"/>
        </w:rPr>
        <w:t xml:space="preserve"> ммоль/л. Сократились размеры печени до </w:t>
      </w:r>
      <w:r>
        <w:rPr>
          <w:sz w:val="24"/>
          <w:szCs w:val="24"/>
          <w:lang w:val="ru-RU"/>
        </w:rPr>
        <w:t>+</w:t>
      </w:r>
      <w:r w:rsidRPr="00C62641">
        <w:rPr>
          <w:sz w:val="24"/>
          <w:szCs w:val="24"/>
          <w:lang w:val="ru-RU"/>
        </w:rPr>
        <w:t>2</w:t>
      </w:r>
      <w:r>
        <w:rPr>
          <w:sz w:val="24"/>
          <w:szCs w:val="24"/>
          <w:lang w:val="ru-RU"/>
        </w:rPr>
        <w:t xml:space="preserve">,0 </w:t>
      </w:r>
      <w:r w:rsidRPr="00C62641">
        <w:rPr>
          <w:sz w:val="24"/>
          <w:szCs w:val="24"/>
          <w:lang w:val="ru-RU"/>
        </w:rPr>
        <w:t xml:space="preserve">см ниже </w:t>
      </w:r>
      <w:r>
        <w:rPr>
          <w:sz w:val="24"/>
          <w:szCs w:val="24"/>
          <w:lang w:val="ru-RU"/>
        </w:rPr>
        <w:t xml:space="preserve">края </w:t>
      </w:r>
      <w:r w:rsidRPr="00C62641">
        <w:rPr>
          <w:sz w:val="24"/>
          <w:szCs w:val="24"/>
          <w:lang w:val="ru-RU"/>
        </w:rPr>
        <w:t xml:space="preserve">реберной дуги. Сохраняется анурия.  </w:t>
      </w:r>
    </w:p>
    <w:p w:rsidR="008208C2" w:rsidRDefault="008208C2" w:rsidP="0051145A">
      <w:pPr>
        <w:pStyle w:val="a4"/>
        <w:spacing w:line="360" w:lineRule="auto"/>
        <w:ind w:left="-284" w:right="-142"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с</w:t>
      </w:r>
      <w:r w:rsidR="0051145A" w:rsidRPr="00C62641">
        <w:rPr>
          <w:rFonts w:ascii="Times New Roman" w:hAnsi="Times New Roman" w:cs="Times New Roman"/>
          <w:sz w:val="24"/>
          <w:szCs w:val="24"/>
        </w:rPr>
        <w:t xml:space="preserve">остояние </w:t>
      </w:r>
      <w:r>
        <w:rPr>
          <w:rFonts w:ascii="Times New Roman" w:hAnsi="Times New Roman" w:cs="Times New Roman"/>
          <w:sz w:val="24"/>
          <w:szCs w:val="24"/>
        </w:rPr>
        <w:t xml:space="preserve">ребенка </w:t>
      </w:r>
      <w:r w:rsidR="0051145A" w:rsidRPr="00C62641">
        <w:rPr>
          <w:rFonts w:ascii="Times New Roman" w:hAnsi="Times New Roman" w:cs="Times New Roman"/>
          <w:sz w:val="24"/>
          <w:szCs w:val="24"/>
        </w:rPr>
        <w:t>остается тяжелым, но стабильным, пациент готовится к проведению родственной</w:t>
      </w:r>
      <w:r>
        <w:rPr>
          <w:rFonts w:ascii="Times New Roman" w:hAnsi="Times New Roman" w:cs="Times New Roman"/>
          <w:sz w:val="24"/>
          <w:szCs w:val="24"/>
        </w:rPr>
        <w:t xml:space="preserve"> трансплантации почки.</w:t>
      </w:r>
      <w:r w:rsidR="0051145A" w:rsidRPr="00C62641">
        <w:rPr>
          <w:rFonts w:ascii="Times New Roman" w:hAnsi="Times New Roman" w:cs="Times New Roman"/>
          <w:sz w:val="24"/>
          <w:szCs w:val="24"/>
        </w:rPr>
        <w:t xml:space="preserve"> </w:t>
      </w:r>
    </w:p>
    <w:p w:rsidR="0051145A" w:rsidRPr="00C62641" w:rsidRDefault="0051145A" w:rsidP="008208C2">
      <w:pPr>
        <w:pStyle w:val="a4"/>
        <w:spacing w:line="360" w:lineRule="auto"/>
        <w:ind w:left="-284" w:right="-142" w:firstLine="567"/>
        <w:jc w:val="both"/>
        <w:rPr>
          <w:rFonts w:ascii="Times New Roman" w:hAnsi="Times New Roman" w:cs="Times New Roman"/>
          <w:sz w:val="24"/>
          <w:szCs w:val="24"/>
        </w:rPr>
      </w:pPr>
      <w:r w:rsidRPr="00C62641">
        <w:rPr>
          <w:rFonts w:ascii="Times New Roman" w:hAnsi="Times New Roman" w:cs="Times New Roman"/>
          <w:sz w:val="24"/>
          <w:szCs w:val="24"/>
        </w:rPr>
        <w:t>Таким образом</w:t>
      </w:r>
      <w:r>
        <w:rPr>
          <w:rFonts w:ascii="Times New Roman" w:hAnsi="Times New Roman" w:cs="Times New Roman"/>
          <w:sz w:val="24"/>
          <w:szCs w:val="24"/>
        </w:rPr>
        <w:t>,</w:t>
      </w:r>
      <w:r w:rsidRPr="00C62641">
        <w:rPr>
          <w:rFonts w:ascii="Times New Roman" w:hAnsi="Times New Roman" w:cs="Times New Roman"/>
          <w:sz w:val="24"/>
          <w:szCs w:val="24"/>
        </w:rPr>
        <w:t xml:space="preserve"> особенностью данного клинического наблюдения является малосимптомное в начале заболевания, прогредиентное течение  ХЗП, поздняя диагностика ХПН </w:t>
      </w:r>
      <w:r w:rsidRPr="00C62641">
        <w:rPr>
          <w:rFonts w:ascii="Times New Roman" w:hAnsi="Times New Roman" w:cs="Times New Roman"/>
          <w:sz w:val="24"/>
          <w:szCs w:val="24"/>
          <w:lang w:val="en-US"/>
        </w:rPr>
        <w:t>IV</w:t>
      </w:r>
      <w:r w:rsidRPr="00C62641">
        <w:rPr>
          <w:rFonts w:ascii="Times New Roman" w:hAnsi="Times New Roman" w:cs="Times New Roman"/>
          <w:sz w:val="24"/>
          <w:szCs w:val="24"/>
        </w:rPr>
        <w:t xml:space="preserve"> ст. у ребенка с</w:t>
      </w:r>
      <w:r w:rsidR="008208C2">
        <w:rPr>
          <w:rFonts w:ascii="Times New Roman" w:hAnsi="Times New Roman" w:cs="Times New Roman"/>
          <w:sz w:val="24"/>
          <w:szCs w:val="24"/>
        </w:rPr>
        <w:t xml:space="preserve"> наследственной отягощенностью по заболеванию почек -  акроренальным синдромом, что свидетельствует о недостаточной  </w:t>
      </w:r>
      <w:r w:rsidR="008208C2">
        <w:rPr>
          <w:rFonts w:ascii="Times New Roman" w:hAnsi="Times New Roman" w:cs="Times New Roman"/>
          <w:sz w:val="24"/>
          <w:szCs w:val="24"/>
        </w:rPr>
        <w:lastRenderedPageBreak/>
        <w:t>настороженности/осведомленности медицинских работников относительно данного заболевания.</w:t>
      </w:r>
      <w:r w:rsidRPr="00C62641">
        <w:rPr>
          <w:rFonts w:ascii="Times New Roman" w:hAnsi="Times New Roman" w:cs="Times New Roman"/>
          <w:sz w:val="24"/>
          <w:szCs w:val="24"/>
        </w:rPr>
        <w:t xml:space="preserve"> </w:t>
      </w:r>
    </w:p>
    <w:p w:rsidR="0051145A" w:rsidRPr="00C54E77" w:rsidRDefault="0051145A" w:rsidP="0051145A">
      <w:pPr>
        <w:pStyle w:val="a4"/>
        <w:spacing w:line="360" w:lineRule="auto"/>
        <w:ind w:left="-284" w:right="-142" w:firstLine="567"/>
        <w:jc w:val="both"/>
        <w:rPr>
          <w:rFonts w:ascii="Times New Roman" w:hAnsi="Times New Roman" w:cs="Times New Roman"/>
          <w:sz w:val="24"/>
          <w:szCs w:val="24"/>
        </w:rPr>
      </w:pPr>
      <w:r w:rsidRPr="00C62641">
        <w:rPr>
          <w:rFonts w:ascii="Times New Roman" w:hAnsi="Times New Roman" w:cs="Times New Roman"/>
          <w:sz w:val="24"/>
          <w:szCs w:val="24"/>
        </w:rPr>
        <w:t>Выше</w:t>
      </w:r>
      <w:r>
        <w:rPr>
          <w:rFonts w:ascii="Times New Roman" w:hAnsi="Times New Roman" w:cs="Times New Roman"/>
          <w:sz w:val="24"/>
          <w:szCs w:val="24"/>
        </w:rPr>
        <w:t xml:space="preserve"> </w:t>
      </w:r>
      <w:r w:rsidRPr="00C62641">
        <w:rPr>
          <w:rFonts w:ascii="Times New Roman" w:hAnsi="Times New Roman" w:cs="Times New Roman"/>
          <w:sz w:val="24"/>
          <w:szCs w:val="24"/>
        </w:rPr>
        <w:t>изложенное</w:t>
      </w:r>
      <w:r>
        <w:rPr>
          <w:rFonts w:ascii="Times New Roman" w:hAnsi="Times New Roman" w:cs="Times New Roman"/>
          <w:sz w:val="24"/>
          <w:szCs w:val="24"/>
        </w:rPr>
        <w:t>,</w:t>
      </w:r>
      <w:r w:rsidRPr="00C62641">
        <w:rPr>
          <w:rFonts w:ascii="Times New Roman" w:hAnsi="Times New Roman" w:cs="Times New Roman"/>
          <w:sz w:val="24"/>
          <w:szCs w:val="24"/>
        </w:rPr>
        <w:t xml:space="preserve">  обосновывает целесообразность популяризации знаний о принципах диспансеризации и диагност</w:t>
      </w:r>
      <w:r>
        <w:rPr>
          <w:rFonts w:ascii="Times New Roman" w:hAnsi="Times New Roman" w:cs="Times New Roman"/>
          <w:sz w:val="24"/>
          <w:szCs w:val="24"/>
        </w:rPr>
        <w:t xml:space="preserve">ики ХПН у детей с наследственно </w:t>
      </w:r>
      <w:r w:rsidRPr="00C62641">
        <w:rPr>
          <w:rFonts w:ascii="Times New Roman" w:hAnsi="Times New Roman" w:cs="Times New Roman"/>
          <w:sz w:val="24"/>
          <w:szCs w:val="24"/>
        </w:rPr>
        <w:t>детерминированной патологией почек.</w:t>
      </w:r>
    </w:p>
    <w:p w:rsidR="005839BE" w:rsidRPr="00C54E77" w:rsidRDefault="005839BE" w:rsidP="0051145A">
      <w:pPr>
        <w:pStyle w:val="a4"/>
        <w:spacing w:line="360" w:lineRule="auto"/>
        <w:ind w:left="-284" w:right="-142" w:firstLine="567"/>
        <w:jc w:val="both"/>
        <w:rPr>
          <w:rFonts w:ascii="Times New Roman" w:hAnsi="Times New Roman" w:cs="Times New Roman"/>
          <w:sz w:val="24"/>
          <w:szCs w:val="24"/>
        </w:rPr>
      </w:pPr>
    </w:p>
    <w:p w:rsidR="005839BE" w:rsidRPr="00C54E77" w:rsidRDefault="005839BE" w:rsidP="0051145A">
      <w:pPr>
        <w:pStyle w:val="a4"/>
        <w:spacing w:line="360" w:lineRule="auto"/>
        <w:ind w:left="-284" w:right="-142" w:firstLine="567"/>
        <w:jc w:val="both"/>
        <w:rPr>
          <w:rFonts w:ascii="Times New Roman" w:hAnsi="Times New Roman" w:cs="Times New Roman"/>
          <w:sz w:val="24"/>
          <w:szCs w:val="24"/>
        </w:rPr>
      </w:pPr>
    </w:p>
    <w:p w:rsidR="005839BE" w:rsidRDefault="005839BE"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sidRPr="005839BE">
        <w:rPr>
          <w:rFonts w:ascii="Times New Roman" w:eastAsia="Times New Roman" w:hAnsi="Times New Roman" w:cs="Times New Roman"/>
          <w:bCs/>
          <w:iCs/>
          <w:color w:val="000000"/>
          <w:sz w:val="28"/>
          <w:szCs w:val="28"/>
          <w:shd w:val="clear" w:color="auto" w:fill="FFFFFF"/>
          <w:lang w:eastAsia="ru-RU"/>
        </w:rPr>
        <w:t xml:space="preserve">д. мед.н., проф., Гончарь М.А. </w:t>
      </w:r>
    </w:p>
    <w:p w:rsidR="00664C95" w:rsidRPr="005839BE" w:rsidRDefault="00664C95"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sidRPr="005839BE">
        <w:rPr>
          <w:rFonts w:ascii="Times New Roman" w:eastAsia="Times New Roman" w:hAnsi="Times New Roman" w:cs="Times New Roman"/>
          <w:bCs/>
          <w:iCs/>
          <w:color w:val="000000"/>
          <w:sz w:val="28"/>
          <w:szCs w:val="28"/>
          <w:shd w:val="clear" w:color="auto" w:fill="FFFFFF"/>
          <w:lang w:eastAsia="ru-RU"/>
        </w:rPr>
        <w:t>д. мед.н., проф.,</w:t>
      </w:r>
      <w:r>
        <w:rPr>
          <w:rFonts w:ascii="Times New Roman" w:eastAsia="Times New Roman" w:hAnsi="Times New Roman" w:cs="Times New Roman"/>
          <w:bCs/>
          <w:iCs/>
          <w:color w:val="000000"/>
          <w:sz w:val="28"/>
          <w:szCs w:val="28"/>
          <w:shd w:val="clear" w:color="auto" w:fill="FFFFFF"/>
          <w:lang w:eastAsia="ru-RU"/>
        </w:rPr>
        <w:t xml:space="preserve"> Сенаторова А.С.</w:t>
      </w:r>
    </w:p>
    <w:p w:rsidR="005839BE" w:rsidRPr="005839BE" w:rsidRDefault="00664C95"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к.мед.н., доц. Муратов Г.</w:t>
      </w:r>
      <w:r w:rsidR="005839BE" w:rsidRPr="005839BE">
        <w:rPr>
          <w:rFonts w:ascii="Times New Roman" w:eastAsia="Times New Roman" w:hAnsi="Times New Roman" w:cs="Times New Roman"/>
          <w:bCs/>
          <w:iCs/>
          <w:color w:val="000000"/>
          <w:sz w:val="28"/>
          <w:szCs w:val="28"/>
          <w:shd w:val="clear" w:color="auto" w:fill="FFFFFF"/>
          <w:lang w:eastAsia="ru-RU"/>
        </w:rPr>
        <w:t xml:space="preserve">Р. </w:t>
      </w:r>
    </w:p>
    <w:p w:rsidR="005839BE" w:rsidRPr="005839BE" w:rsidRDefault="005839BE"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sidRPr="005839BE">
        <w:rPr>
          <w:rFonts w:ascii="Times New Roman" w:eastAsia="Times New Roman" w:hAnsi="Times New Roman" w:cs="Times New Roman"/>
          <w:bCs/>
          <w:iCs/>
          <w:color w:val="000000"/>
          <w:sz w:val="28"/>
          <w:szCs w:val="28"/>
          <w:shd w:val="clear" w:color="auto" w:fill="FFFFFF"/>
          <w:lang w:eastAsia="ru-RU"/>
        </w:rPr>
        <w:t>к.мед.н., асс</w:t>
      </w:r>
      <w:r>
        <w:rPr>
          <w:rFonts w:ascii="Times New Roman" w:eastAsia="Times New Roman" w:hAnsi="Times New Roman" w:cs="Times New Roman"/>
          <w:bCs/>
          <w:iCs/>
          <w:color w:val="000000"/>
          <w:sz w:val="28"/>
          <w:szCs w:val="28"/>
          <w:shd w:val="clear" w:color="auto" w:fill="FFFFFF"/>
          <w:lang w:eastAsia="ru-RU"/>
        </w:rPr>
        <w:t>.</w:t>
      </w:r>
      <w:r w:rsidRPr="005839BE">
        <w:rPr>
          <w:rFonts w:ascii="Times New Roman" w:eastAsia="Times New Roman" w:hAnsi="Times New Roman" w:cs="Times New Roman"/>
          <w:bCs/>
          <w:iCs/>
          <w:color w:val="000000"/>
          <w:sz w:val="28"/>
          <w:szCs w:val="28"/>
          <w:shd w:val="clear" w:color="auto" w:fill="FFFFFF"/>
          <w:lang w:eastAsia="ru-RU"/>
        </w:rPr>
        <w:t xml:space="preserve"> Галдина И.М. </w:t>
      </w:r>
    </w:p>
    <w:p w:rsidR="005839BE" w:rsidRPr="005839BE" w:rsidRDefault="00664C95"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Пушкарь Е.</w:t>
      </w:r>
      <w:r w:rsidR="005839BE" w:rsidRPr="005839BE">
        <w:rPr>
          <w:rFonts w:ascii="Times New Roman" w:eastAsia="Times New Roman" w:hAnsi="Times New Roman" w:cs="Times New Roman"/>
          <w:bCs/>
          <w:iCs/>
          <w:color w:val="000000"/>
          <w:sz w:val="28"/>
          <w:szCs w:val="28"/>
          <w:shd w:val="clear" w:color="auto" w:fill="FFFFFF"/>
          <w:lang w:eastAsia="ru-RU"/>
        </w:rPr>
        <w:t xml:space="preserve">М. </w:t>
      </w:r>
    </w:p>
    <w:p w:rsidR="005839BE" w:rsidRPr="005839BE" w:rsidRDefault="005839BE" w:rsidP="005839BE">
      <w:pPr>
        <w:spacing w:after="0" w:line="480" w:lineRule="auto"/>
        <w:ind w:left="-284" w:right="-143" w:firstLine="568"/>
        <w:rPr>
          <w:rFonts w:ascii="Times New Roman" w:eastAsia="Times New Roman" w:hAnsi="Times New Roman" w:cs="Times New Roman"/>
          <w:bCs/>
          <w:iCs/>
          <w:color w:val="000000"/>
          <w:sz w:val="28"/>
          <w:szCs w:val="28"/>
          <w:shd w:val="clear" w:color="auto" w:fill="FFFFFF"/>
          <w:lang w:eastAsia="ru-RU"/>
        </w:rPr>
      </w:pPr>
      <w:r w:rsidRPr="005839BE">
        <w:rPr>
          <w:rFonts w:ascii="Times New Roman" w:eastAsia="Times New Roman" w:hAnsi="Times New Roman" w:cs="Times New Roman"/>
          <w:bCs/>
          <w:iCs/>
          <w:color w:val="000000"/>
          <w:sz w:val="28"/>
          <w:szCs w:val="28"/>
          <w:shd w:val="clear" w:color="auto" w:fill="FFFFFF"/>
          <w:lang w:eastAsia="ru-RU"/>
        </w:rPr>
        <w:t>Яблонская Н</w:t>
      </w:r>
      <w:r>
        <w:rPr>
          <w:rFonts w:ascii="Times New Roman" w:eastAsia="Times New Roman" w:hAnsi="Times New Roman" w:cs="Times New Roman"/>
          <w:bCs/>
          <w:iCs/>
          <w:color w:val="000000"/>
          <w:sz w:val="28"/>
          <w:szCs w:val="28"/>
          <w:shd w:val="clear" w:color="auto" w:fill="FFFFFF"/>
          <w:lang w:eastAsia="ru-RU"/>
        </w:rPr>
        <w:t>.</w:t>
      </w:r>
      <w:r w:rsidRPr="005839BE">
        <w:rPr>
          <w:rFonts w:ascii="Times New Roman" w:eastAsia="Times New Roman" w:hAnsi="Times New Roman" w:cs="Times New Roman"/>
          <w:bCs/>
          <w:iCs/>
          <w:color w:val="000000"/>
          <w:sz w:val="28"/>
          <w:szCs w:val="28"/>
          <w:shd w:val="clear" w:color="auto" w:fill="FFFFFF"/>
          <w:lang w:eastAsia="ru-RU"/>
        </w:rPr>
        <w:t>Н.</w:t>
      </w:r>
    </w:p>
    <w:p w:rsidR="005839BE" w:rsidRPr="005839BE" w:rsidRDefault="005839BE" w:rsidP="005839BE">
      <w:pPr>
        <w:pStyle w:val="a4"/>
        <w:spacing w:line="480" w:lineRule="auto"/>
        <w:ind w:left="-284" w:right="-142" w:firstLine="567"/>
        <w:jc w:val="both"/>
        <w:rPr>
          <w:rFonts w:ascii="Times New Roman" w:eastAsia="Times New Roman" w:hAnsi="Times New Roman" w:cs="Times New Roman"/>
          <w:bCs/>
          <w:i/>
          <w:iCs/>
          <w:color w:val="000000"/>
          <w:sz w:val="28"/>
          <w:szCs w:val="28"/>
          <w:shd w:val="clear" w:color="auto" w:fill="FFFFFF"/>
          <w:lang w:eastAsia="ru-RU"/>
        </w:rPr>
      </w:pPr>
      <w:r w:rsidRPr="005839BE">
        <w:rPr>
          <w:rFonts w:ascii="Times New Roman" w:eastAsia="Times New Roman" w:hAnsi="Times New Roman" w:cs="Times New Roman"/>
          <w:bCs/>
          <w:iCs/>
          <w:color w:val="000000"/>
          <w:sz w:val="28"/>
          <w:szCs w:val="28"/>
          <w:shd w:val="clear" w:color="auto" w:fill="FFFFFF"/>
          <w:lang w:eastAsia="ru-RU"/>
        </w:rPr>
        <w:t>клин.орд.</w:t>
      </w:r>
      <w:r w:rsidR="00664C95">
        <w:rPr>
          <w:rFonts w:ascii="Times New Roman" w:eastAsia="Times New Roman" w:hAnsi="Times New Roman" w:cs="Times New Roman"/>
          <w:bCs/>
          <w:iCs/>
          <w:color w:val="000000"/>
          <w:sz w:val="28"/>
          <w:szCs w:val="28"/>
          <w:shd w:val="clear" w:color="auto" w:fill="FFFFFF"/>
          <w:lang w:eastAsia="ru-RU"/>
        </w:rPr>
        <w:t xml:space="preserve"> Хомовская А.</w:t>
      </w:r>
      <w:r w:rsidRPr="005839BE">
        <w:rPr>
          <w:rFonts w:ascii="Times New Roman" w:eastAsia="Times New Roman" w:hAnsi="Times New Roman" w:cs="Times New Roman"/>
          <w:bCs/>
          <w:iCs/>
          <w:color w:val="000000"/>
          <w:sz w:val="28"/>
          <w:szCs w:val="28"/>
          <w:shd w:val="clear" w:color="auto" w:fill="FFFFFF"/>
          <w:lang w:eastAsia="ru-RU"/>
        </w:rPr>
        <w:t xml:space="preserve">А. </w:t>
      </w:r>
    </w:p>
    <w:p w:rsidR="0051145A" w:rsidRPr="00C62641" w:rsidRDefault="0051145A" w:rsidP="0051145A">
      <w:pPr>
        <w:spacing w:after="0"/>
        <w:ind w:left="-284" w:right="-143" w:firstLine="568"/>
        <w:rPr>
          <w:rFonts w:ascii="Times New Roman" w:eastAsia="Times New Roman" w:hAnsi="Times New Roman" w:cs="Times New Roman"/>
          <w:b/>
          <w:bCs/>
          <w:iCs/>
          <w:color w:val="000000"/>
          <w:sz w:val="24"/>
          <w:szCs w:val="24"/>
          <w:shd w:val="clear" w:color="auto" w:fill="FFFFFF"/>
          <w:lang w:val="uk-UA" w:eastAsia="ru-RU"/>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96026B" w:rsidRDefault="0096026B" w:rsidP="00911761">
      <w:pPr>
        <w:rPr>
          <w:rFonts w:ascii="Times New Roman" w:hAnsi="Times New Roman" w:cs="Times New Roman"/>
          <w:b/>
          <w:sz w:val="24"/>
          <w:szCs w:val="24"/>
        </w:rPr>
      </w:pPr>
    </w:p>
    <w:p w:rsidR="0051145A" w:rsidRPr="00911761" w:rsidRDefault="0051145A" w:rsidP="0096026B">
      <w:pPr>
        <w:spacing w:after="0" w:line="360" w:lineRule="auto"/>
        <w:rPr>
          <w:rFonts w:ascii="Times New Roman" w:hAnsi="Times New Roman" w:cs="Times New Roman"/>
          <w:sz w:val="24"/>
          <w:szCs w:val="24"/>
        </w:rPr>
      </w:pPr>
      <w:r w:rsidRPr="00911761">
        <w:rPr>
          <w:rFonts w:ascii="Times New Roman" w:hAnsi="Times New Roman" w:cs="Times New Roman"/>
          <w:b/>
          <w:sz w:val="24"/>
          <w:szCs w:val="24"/>
        </w:rPr>
        <w:lastRenderedPageBreak/>
        <w:t>Список литературы</w:t>
      </w:r>
      <w:r w:rsidR="0096026B">
        <w:rPr>
          <w:rFonts w:ascii="Times New Roman" w:hAnsi="Times New Roman" w:cs="Times New Roman"/>
          <w:sz w:val="24"/>
          <w:szCs w:val="24"/>
        </w:rPr>
        <w:t xml:space="preserve">: </w:t>
      </w:r>
    </w:p>
    <w:p w:rsidR="00911761" w:rsidRPr="00EA7AE8" w:rsidRDefault="0051145A" w:rsidP="0096026B">
      <w:pPr>
        <w:spacing w:after="0" w:line="360" w:lineRule="auto"/>
        <w:ind w:firstLine="142"/>
        <w:rPr>
          <w:rFonts w:ascii="Times New Roman" w:hAnsi="Times New Roman" w:cs="Times New Roman"/>
          <w:sz w:val="24"/>
          <w:szCs w:val="24"/>
        </w:rPr>
      </w:pPr>
      <w:r w:rsidRPr="00911761">
        <w:rPr>
          <w:rFonts w:ascii="Times New Roman" w:hAnsi="Times New Roman" w:cs="Times New Roman"/>
          <w:sz w:val="24"/>
          <w:szCs w:val="24"/>
        </w:rPr>
        <w:t>1.</w:t>
      </w:r>
      <w:r w:rsidR="00911761" w:rsidRPr="00911761">
        <w:rPr>
          <w:rFonts w:ascii="Times New Roman" w:hAnsi="Times New Roman" w:cs="Times New Roman"/>
          <w:sz w:val="24"/>
          <w:szCs w:val="24"/>
        </w:rPr>
        <w:t xml:space="preserve"> Детские болезни: Учебник для вузов в 2-х томах (6-е изд-е) / Под. ред. Н.П.Шабалова </w:t>
      </w:r>
      <w:r w:rsidR="00EA7AE8" w:rsidRPr="00EA7AE8">
        <w:rPr>
          <w:rFonts w:ascii="Times New Roman" w:hAnsi="Times New Roman" w:cs="Times New Roman"/>
          <w:sz w:val="24"/>
          <w:szCs w:val="24"/>
        </w:rPr>
        <w:t xml:space="preserve"> - </w:t>
      </w:r>
      <w:r w:rsidR="00EA7AE8">
        <w:rPr>
          <w:rFonts w:ascii="Times New Roman" w:hAnsi="Times New Roman" w:cs="Times New Roman"/>
          <w:sz w:val="24"/>
          <w:szCs w:val="24"/>
        </w:rPr>
        <w:t xml:space="preserve">Санктпетирбург:  </w:t>
      </w:r>
      <w:r w:rsidR="00911761" w:rsidRPr="00911761">
        <w:rPr>
          <w:rFonts w:ascii="Times New Roman" w:hAnsi="Times New Roman" w:cs="Times New Roman"/>
          <w:sz w:val="24"/>
          <w:szCs w:val="24"/>
        </w:rPr>
        <w:t>Питер, 2009.-</w:t>
      </w:r>
      <w:r w:rsidR="00EA7AE8">
        <w:rPr>
          <w:rFonts w:ascii="Times New Roman" w:hAnsi="Times New Roman" w:cs="Times New Roman"/>
          <w:sz w:val="24"/>
          <w:szCs w:val="24"/>
        </w:rPr>
        <w:t xml:space="preserve"> С.</w:t>
      </w:r>
      <w:r w:rsidR="00911761" w:rsidRPr="00911761">
        <w:rPr>
          <w:rFonts w:ascii="Times New Roman" w:hAnsi="Times New Roman" w:cs="Times New Roman"/>
          <w:sz w:val="24"/>
          <w:szCs w:val="24"/>
        </w:rPr>
        <w:t xml:space="preserve"> 251, 278-281.</w:t>
      </w:r>
    </w:p>
    <w:p w:rsidR="00911761" w:rsidRPr="00911761" w:rsidRDefault="00911761" w:rsidP="0096026B">
      <w:pPr>
        <w:spacing w:after="0" w:line="360" w:lineRule="auto"/>
        <w:ind w:firstLine="142"/>
        <w:rPr>
          <w:rFonts w:ascii="Times New Roman" w:hAnsi="Times New Roman" w:cs="Times New Roman"/>
          <w:sz w:val="24"/>
          <w:szCs w:val="24"/>
        </w:rPr>
      </w:pPr>
      <w:r w:rsidRPr="00911761">
        <w:rPr>
          <w:rFonts w:ascii="Times New Roman" w:hAnsi="Times New Roman" w:cs="Times New Roman"/>
          <w:sz w:val="24"/>
          <w:szCs w:val="24"/>
        </w:rPr>
        <w:t>2</w:t>
      </w:r>
      <w:r>
        <w:rPr>
          <w:rFonts w:ascii="Times New Roman" w:hAnsi="Times New Roman" w:cs="Times New Roman"/>
          <w:sz w:val="24"/>
          <w:szCs w:val="24"/>
        </w:rPr>
        <w:t xml:space="preserve">. </w:t>
      </w:r>
      <w:r w:rsidRPr="00911761">
        <w:rPr>
          <w:rFonts w:ascii="Times New Roman" w:hAnsi="Times New Roman" w:cs="Times New Roman"/>
          <w:sz w:val="24"/>
          <w:szCs w:val="24"/>
        </w:rPr>
        <w:t>Детская нефрология: Рук-во для врачей</w:t>
      </w:r>
      <w:r w:rsidR="00EA7AE8">
        <w:rPr>
          <w:rFonts w:ascii="Times New Roman" w:hAnsi="Times New Roman" w:cs="Times New Roman"/>
          <w:sz w:val="24"/>
          <w:szCs w:val="24"/>
        </w:rPr>
        <w:t>. / П</w:t>
      </w:r>
      <w:r w:rsidRPr="00911761">
        <w:rPr>
          <w:rFonts w:ascii="Times New Roman" w:hAnsi="Times New Roman" w:cs="Times New Roman"/>
          <w:sz w:val="24"/>
          <w:szCs w:val="24"/>
        </w:rPr>
        <w:t>од. ред. М.С. Игнатовой. - Москва: Медицинское информационное агентство, 2011. – С. 575.</w:t>
      </w:r>
    </w:p>
    <w:p w:rsidR="00911761" w:rsidRPr="00911761" w:rsidRDefault="00911761"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3.</w:t>
      </w:r>
      <w:r w:rsidRPr="00911761">
        <w:rPr>
          <w:rFonts w:ascii="Times New Roman" w:hAnsi="Times New Roman" w:cs="Times New Roman"/>
          <w:sz w:val="24"/>
          <w:szCs w:val="24"/>
        </w:rPr>
        <w:t xml:space="preserve"> </w:t>
      </w:r>
      <w:r w:rsidR="00EA7AE8">
        <w:rPr>
          <w:rFonts w:ascii="Times New Roman" w:hAnsi="Times New Roman" w:cs="Times New Roman"/>
          <w:sz w:val="24"/>
          <w:szCs w:val="24"/>
        </w:rPr>
        <w:t>Іванов Д.</w:t>
      </w:r>
      <w:r w:rsidR="001D35D6">
        <w:rPr>
          <w:rFonts w:ascii="Times New Roman" w:hAnsi="Times New Roman" w:cs="Times New Roman"/>
          <w:sz w:val="24"/>
          <w:szCs w:val="24"/>
        </w:rPr>
        <w:t>Д</w:t>
      </w:r>
      <w:r w:rsidR="00EA7AE8">
        <w:rPr>
          <w:rFonts w:ascii="Times New Roman" w:hAnsi="Times New Roman" w:cs="Times New Roman"/>
          <w:sz w:val="24"/>
          <w:szCs w:val="24"/>
        </w:rPr>
        <w:t xml:space="preserve"> </w:t>
      </w:r>
      <w:r w:rsidRPr="00911761">
        <w:rPr>
          <w:rFonts w:ascii="Times New Roman" w:hAnsi="Times New Roman" w:cs="Times New Roman"/>
          <w:sz w:val="24"/>
          <w:szCs w:val="24"/>
        </w:rPr>
        <w:t>. Хронічне захворювання нирок у дітей.</w:t>
      </w:r>
      <w:r w:rsidR="00EA7AE8">
        <w:rPr>
          <w:rFonts w:ascii="Times New Roman" w:hAnsi="Times New Roman" w:cs="Times New Roman"/>
          <w:sz w:val="24"/>
          <w:szCs w:val="24"/>
        </w:rPr>
        <w:t>/ Іванов Д.</w:t>
      </w:r>
      <w:r w:rsidR="001D35D6">
        <w:rPr>
          <w:rFonts w:ascii="Times New Roman" w:hAnsi="Times New Roman" w:cs="Times New Roman"/>
          <w:sz w:val="24"/>
          <w:szCs w:val="24"/>
        </w:rPr>
        <w:t>Д</w:t>
      </w:r>
      <w:r w:rsidR="00EA7AE8">
        <w:rPr>
          <w:rFonts w:ascii="Times New Roman" w:hAnsi="Times New Roman" w:cs="Times New Roman"/>
          <w:sz w:val="24"/>
          <w:szCs w:val="24"/>
        </w:rPr>
        <w:t xml:space="preserve">, </w:t>
      </w:r>
      <w:r w:rsidR="00EA7AE8" w:rsidRPr="00911761">
        <w:rPr>
          <w:rFonts w:ascii="Times New Roman" w:hAnsi="Times New Roman" w:cs="Times New Roman"/>
          <w:sz w:val="24"/>
          <w:szCs w:val="24"/>
        </w:rPr>
        <w:t xml:space="preserve">Акчурін О </w:t>
      </w:r>
      <w:r w:rsidR="00EA7AE8">
        <w:rPr>
          <w:rFonts w:ascii="Times New Roman" w:hAnsi="Times New Roman" w:cs="Times New Roman"/>
          <w:sz w:val="24"/>
          <w:szCs w:val="24"/>
        </w:rPr>
        <w:t>//</w:t>
      </w:r>
      <w:r w:rsidR="0096026B">
        <w:rPr>
          <w:rFonts w:ascii="Times New Roman" w:hAnsi="Times New Roman" w:cs="Times New Roman"/>
          <w:sz w:val="24"/>
          <w:szCs w:val="24"/>
        </w:rPr>
        <w:t xml:space="preserve"> </w:t>
      </w:r>
      <w:r w:rsidRPr="00911761">
        <w:rPr>
          <w:rFonts w:ascii="Times New Roman" w:hAnsi="Times New Roman" w:cs="Times New Roman"/>
          <w:sz w:val="24"/>
          <w:szCs w:val="24"/>
        </w:rPr>
        <w:t>Врачебная практика</w:t>
      </w:r>
      <w:r w:rsidR="00EA7AE8">
        <w:rPr>
          <w:rFonts w:ascii="Times New Roman" w:hAnsi="Times New Roman" w:cs="Times New Roman"/>
          <w:sz w:val="24"/>
          <w:szCs w:val="24"/>
        </w:rPr>
        <w:t xml:space="preserve"> </w:t>
      </w:r>
      <w:r w:rsidRPr="00911761">
        <w:rPr>
          <w:rFonts w:ascii="Times New Roman" w:hAnsi="Times New Roman" w:cs="Times New Roman"/>
          <w:sz w:val="24"/>
          <w:szCs w:val="24"/>
        </w:rPr>
        <w:t>- 2005.-</w:t>
      </w:r>
      <w:r w:rsidR="00EA7AE8">
        <w:rPr>
          <w:rFonts w:ascii="Times New Roman" w:hAnsi="Times New Roman" w:cs="Times New Roman"/>
          <w:sz w:val="24"/>
          <w:szCs w:val="24"/>
        </w:rPr>
        <w:t xml:space="preserve"> </w:t>
      </w:r>
      <w:r w:rsidRPr="00911761">
        <w:rPr>
          <w:rFonts w:ascii="Times New Roman" w:hAnsi="Times New Roman" w:cs="Times New Roman"/>
          <w:sz w:val="24"/>
          <w:szCs w:val="24"/>
        </w:rPr>
        <w:t>№ 2.-</w:t>
      </w:r>
      <w:r w:rsidR="00EA7AE8">
        <w:rPr>
          <w:rFonts w:ascii="Times New Roman" w:hAnsi="Times New Roman" w:cs="Times New Roman"/>
          <w:sz w:val="24"/>
          <w:szCs w:val="24"/>
        </w:rPr>
        <w:t xml:space="preserve"> </w:t>
      </w:r>
      <w:r w:rsidRPr="00911761">
        <w:rPr>
          <w:rFonts w:ascii="Times New Roman" w:hAnsi="Times New Roman" w:cs="Times New Roman"/>
          <w:sz w:val="24"/>
          <w:szCs w:val="24"/>
        </w:rPr>
        <w:t>С. 27-33</w:t>
      </w:r>
    </w:p>
    <w:p w:rsidR="0051145A" w:rsidRPr="00911761" w:rsidRDefault="00911761"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 xml:space="preserve">4. </w:t>
      </w:r>
      <w:r w:rsidR="0051145A" w:rsidRPr="00911761">
        <w:rPr>
          <w:rFonts w:ascii="Times New Roman" w:hAnsi="Times New Roman" w:cs="Times New Roman"/>
          <w:sz w:val="24"/>
          <w:szCs w:val="24"/>
        </w:rPr>
        <w:t>Кривопустов С.П. Врожденная хроническая почечная недостаточность у детей //</w:t>
      </w:r>
      <w:r w:rsidR="00EA7AE8">
        <w:rPr>
          <w:rFonts w:ascii="Times New Roman" w:hAnsi="Times New Roman" w:cs="Times New Roman"/>
          <w:sz w:val="24"/>
          <w:szCs w:val="24"/>
        </w:rPr>
        <w:t xml:space="preserve">. </w:t>
      </w:r>
      <w:r w:rsidR="00EA7AE8" w:rsidRPr="00911761">
        <w:rPr>
          <w:rFonts w:ascii="Times New Roman" w:hAnsi="Times New Roman" w:cs="Times New Roman"/>
          <w:sz w:val="24"/>
          <w:szCs w:val="24"/>
        </w:rPr>
        <w:t>Кривопустов С.П.</w:t>
      </w:r>
      <w:r w:rsidR="002810AB">
        <w:rPr>
          <w:rFonts w:ascii="Times New Roman" w:hAnsi="Times New Roman" w:cs="Times New Roman"/>
          <w:sz w:val="24"/>
          <w:szCs w:val="24"/>
        </w:rPr>
        <w:t xml:space="preserve"> </w:t>
      </w:r>
      <w:r w:rsidR="00EA7AE8">
        <w:rPr>
          <w:rFonts w:ascii="Times New Roman" w:hAnsi="Times New Roman" w:cs="Times New Roman"/>
          <w:sz w:val="24"/>
          <w:szCs w:val="24"/>
        </w:rPr>
        <w:t>//</w:t>
      </w:r>
      <w:r w:rsidR="0051145A" w:rsidRPr="00911761">
        <w:rPr>
          <w:rFonts w:ascii="Times New Roman" w:hAnsi="Times New Roman" w:cs="Times New Roman"/>
          <w:sz w:val="24"/>
          <w:szCs w:val="24"/>
        </w:rPr>
        <w:t>Педиатрия. Восточная Европа.- 2015.-№ 3 (11).-</w:t>
      </w:r>
      <w:r w:rsidR="002810AB">
        <w:rPr>
          <w:rFonts w:ascii="Times New Roman" w:hAnsi="Times New Roman" w:cs="Times New Roman"/>
          <w:sz w:val="24"/>
          <w:szCs w:val="24"/>
        </w:rPr>
        <w:t xml:space="preserve"> </w:t>
      </w:r>
      <w:r w:rsidR="0051145A" w:rsidRPr="00911761">
        <w:rPr>
          <w:rFonts w:ascii="Times New Roman" w:hAnsi="Times New Roman" w:cs="Times New Roman"/>
          <w:sz w:val="24"/>
          <w:szCs w:val="24"/>
        </w:rPr>
        <w:t>С.112.</w:t>
      </w:r>
    </w:p>
    <w:p w:rsidR="0051145A" w:rsidRPr="00911761" w:rsidRDefault="001D35D6"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5</w:t>
      </w:r>
      <w:r w:rsidR="0051145A" w:rsidRPr="00911761">
        <w:rPr>
          <w:rFonts w:ascii="Times New Roman" w:hAnsi="Times New Roman" w:cs="Times New Roman"/>
          <w:sz w:val="24"/>
          <w:szCs w:val="24"/>
        </w:rPr>
        <w:t>. Матеріали науково-практичного семінару-наради / «Протокол лікування дітей з хронічною нирковою недостатністю-новий загальнодержавний документ в переліку заходів медичної допомоги дітям».-Харків, 29 листопада 2005 рік</w:t>
      </w:r>
      <w:r w:rsidR="002810AB">
        <w:rPr>
          <w:rFonts w:ascii="Times New Roman" w:hAnsi="Times New Roman" w:cs="Times New Roman"/>
          <w:sz w:val="24"/>
          <w:szCs w:val="24"/>
        </w:rPr>
        <w:t xml:space="preserve"> </w:t>
      </w:r>
      <w:r w:rsidR="0051145A" w:rsidRPr="00911761">
        <w:rPr>
          <w:rFonts w:ascii="Times New Roman" w:hAnsi="Times New Roman" w:cs="Times New Roman"/>
          <w:sz w:val="24"/>
          <w:szCs w:val="24"/>
        </w:rPr>
        <w:t>-</w:t>
      </w:r>
      <w:r w:rsidR="002810AB">
        <w:rPr>
          <w:rFonts w:ascii="Times New Roman" w:hAnsi="Times New Roman" w:cs="Times New Roman"/>
          <w:sz w:val="24"/>
          <w:szCs w:val="24"/>
        </w:rPr>
        <w:t xml:space="preserve"> С. 38.</w:t>
      </w:r>
    </w:p>
    <w:p w:rsidR="0051145A" w:rsidRDefault="001D35D6"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6</w:t>
      </w:r>
      <w:r w:rsidR="0051145A" w:rsidRPr="00911761">
        <w:rPr>
          <w:rFonts w:ascii="Times New Roman" w:hAnsi="Times New Roman" w:cs="Times New Roman"/>
          <w:sz w:val="24"/>
          <w:szCs w:val="24"/>
        </w:rPr>
        <w:t>. Матеріали «Статистика МОЗ України». Розділ «Дитяча нефрологія» 26.09.2015 р. Medstat.com.ua</w:t>
      </w:r>
    </w:p>
    <w:p w:rsidR="0096026B" w:rsidRDefault="006513B6" w:rsidP="0096026B">
      <w:pPr>
        <w:pStyle w:val="a4"/>
        <w:spacing w:line="360" w:lineRule="auto"/>
        <w:ind w:right="-143" w:firstLine="142"/>
        <w:jc w:val="both"/>
        <w:rPr>
          <w:rFonts w:ascii="Times New Roman" w:hAnsi="Times New Roman" w:cs="Times New Roman"/>
          <w:sz w:val="24"/>
          <w:szCs w:val="24"/>
        </w:rPr>
      </w:pPr>
      <w:r>
        <w:rPr>
          <w:rFonts w:ascii="Times New Roman" w:hAnsi="Times New Roman" w:cs="Times New Roman"/>
          <w:sz w:val="24"/>
          <w:szCs w:val="24"/>
        </w:rPr>
        <w:t>7</w:t>
      </w:r>
      <w:r w:rsidR="0096026B">
        <w:rPr>
          <w:rFonts w:ascii="Times New Roman" w:hAnsi="Times New Roman" w:cs="Times New Roman"/>
          <w:sz w:val="24"/>
          <w:szCs w:val="24"/>
        </w:rPr>
        <w:t>. Почечная недостаточность и заместительная терапия: компетентное лечение критических состояний / Под ред. С.Блэйкли; пер. с англ. А.В. Бегачева, Е.А. Стецюка. – М.:Видар - 2013. –     С. 157</w:t>
      </w:r>
    </w:p>
    <w:p w:rsidR="0096026B" w:rsidRDefault="006513B6"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8</w:t>
      </w:r>
      <w:r w:rsidR="0096026B">
        <w:rPr>
          <w:rFonts w:ascii="Times New Roman" w:hAnsi="Times New Roman" w:cs="Times New Roman"/>
          <w:sz w:val="24"/>
          <w:szCs w:val="24"/>
        </w:rPr>
        <w:t>. Нефрология детского возраста: Руководство для врачей / М.В. Эрман. – 2-е изд., перераб. и доп. – СПб.: СпецЛит, 2010. –С 683</w:t>
      </w:r>
    </w:p>
    <w:p w:rsidR="002810AB" w:rsidRDefault="006513B6" w:rsidP="0096026B">
      <w:pPr>
        <w:spacing w:after="0" w:line="360" w:lineRule="auto"/>
        <w:ind w:firstLine="142"/>
        <w:rPr>
          <w:rFonts w:ascii="Times New Roman" w:hAnsi="Times New Roman" w:cs="Times New Roman"/>
          <w:sz w:val="24"/>
          <w:szCs w:val="24"/>
        </w:rPr>
      </w:pPr>
      <w:r>
        <w:rPr>
          <w:rFonts w:ascii="Times New Roman" w:hAnsi="Times New Roman" w:cs="Times New Roman"/>
          <w:sz w:val="24"/>
          <w:szCs w:val="24"/>
        </w:rPr>
        <w:t>9</w:t>
      </w:r>
      <w:r w:rsidR="0009209F">
        <w:rPr>
          <w:rFonts w:ascii="Times New Roman" w:hAnsi="Times New Roman" w:cs="Times New Roman"/>
          <w:sz w:val="24"/>
          <w:szCs w:val="24"/>
        </w:rPr>
        <w:t xml:space="preserve">. </w:t>
      </w:r>
      <w:r w:rsidR="0009209F" w:rsidRPr="00911761">
        <w:rPr>
          <w:rFonts w:ascii="Times New Roman" w:hAnsi="Times New Roman" w:cs="Times New Roman"/>
          <w:sz w:val="24"/>
          <w:szCs w:val="24"/>
        </w:rPr>
        <w:t xml:space="preserve">Про затвердження клінічних Протоколів лікування дітей зі спеціальності «Дитяча нефрологія»: протокол лікування дітей з хронічною нирковою недостатністю. Наказ МОЗ України № 385 від 20.07.2005 </w:t>
      </w:r>
    </w:p>
    <w:p w:rsidR="0051145A" w:rsidRPr="00376896" w:rsidRDefault="006513B6" w:rsidP="0096026B">
      <w:pPr>
        <w:spacing w:after="0" w:line="360" w:lineRule="auto"/>
        <w:ind w:firstLine="142"/>
        <w:rPr>
          <w:rFonts w:ascii="Times New Roman" w:hAnsi="Times New Roman" w:cs="Times New Roman"/>
          <w:sz w:val="24"/>
          <w:szCs w:val="24"/>
          <w:lang w:val="en-US"/>
        </w:rPr>
      </w:pPr>
      <w:r>
        <w:rPr>
          <w:rFonts w:ascii="Times New Roman" w:hAnsi="Times New Roman" w:cs="Times New Roman"/>
          <w:sz w:val="24"/>
          <w:szCs w:val="24"/>
        </w:rPr>
        <w:t>10</w:t>
      </w:r>
      <w:r w:rsidR="0051145A" w:rsidRPr="00911761">
        <w:rPr>
          <w:rFonts w:ascii="Times New Roman" w:hAnsi="Times New Roman" w:cs="Times New Roman"/>
          <w:sz w:val="24"/>
          <w:szCs w:val="24"/>
        </w:rPr>
        <w:t>. Реестр медико-технологических документов. Стандарт третичной медицинской помощи «Програмный гемодиализ у детей с хроническим заболеванием почек V стадии». ГСТ</w:t>
      </w:r>
      <w:r w:rsidR="0051145A" w:rsidRPr="0096026B">
        <w:rPr>
          <w:rFonts w:ascii="Times New Roman" w:hAnsi="Times New Roman" w:cs="Times New Roman"/>
          <w:sz w:val="24"/>
          <w:szCs w:val="24"/>
          <w:lang w:val="en-US"/>
        </w:rPr>
        <w:t xml:space="preserve"> 2011-816-4</w:t>
      </w:r>
      <w:r w:rsidR="0051145A" w:rsidRPr="00911761">
        <w:rPr>
          <w:rFonts w:ascii="Times New Roman" w:hAnsi="Times New Roman" w:cs="Times New Roman"/>
          <w:sz w:val="24"/>
          <w:szCs w:val="24"/>
        </w:rPr>
        <w:t>С</w:t>
      </w:r>
    </w:p>
    <w:p w:rsidR="0096026B" w:rsidRPr="0096026B" w:rsidRDefault="0096026B" w:rsidP="0096026B">
      <w:pPr>
        <w:pStyle w:val="a4"/>
        <w:spacing w:line="360" w:lineRule="auto"/>
        <w:ind w:right="-143" w:firstLine="142"/>
        <w:jc w:val="both"/>
        <w:rPr>
          <w:rFonts w:ascii="Times New Roman" w:hAnsi="Times New Roman" w:cs="Times New Roman"/>
          <w:sz w:val="24"/>
          <w:szCs w:val="24"/>
          <w:lang w:val="en-US"/>
        </w:rPr>
      </w:pPr>
      <w:r w:rsidRPr="0096026B">
        <w:rPr>
          <w:rFonts w:ascii="Times New Roman" w:hAnsi="Times New Roman" w:cs="Times New Roman"/>
          <w:sz w:val="24"/>
          <w:szCs w:val="24"/>
          <w:lang w:val="en-US"/>
        </w:rPr>
        <w:t>1</w:t>
      </w:r>
      <w:r w:rsidR="006513B6" w:rsidRPr="006513B6">
        <w:rPr>
          <w:rFonts w:ascii="Times New Roman" w:hAnsi="Times New Roman" w:cs="Times New Roman"/>
          <w:sz w:val="24"/>
          <w:szCs w:val="24"/>
          <w:lang w:val="en-US"/>
        </w:rPr>
        <w:t>1</w:t>
      </w:r>
      <w:r w:rsidRPr="009602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Kidney Disease: Improving Global Outcomes (KDIGO) CKD-MBD Work Group. KDIGO clinical practice guideline for the diagnosis, evaluation, prevention, and treatment of chronic kidney disease // Kidney International. – 2009. – 76 (Suppl. </w:t>
      </w:r>
      <w:r w:rsidRPr="0096026B">
        <w:rPr>
          <w:rFonts w:ascii="Times New Roman" w:hAnsi="Times New Roman" w:cs="Times New Roman"/>
          <w:sz w:val="24"/>
          <w:szCs w:val="24"/>
          <w:lang w:val="en-US"/>
        </w:rPr>
        <w:t xml:space="preserve">113). – </w:t>
      </w:r>
      <w:r>
        <w:rPr>
          <w:rFonts w:ascii="Times New Roman" w:hAnsi="Times New Roman" w:cs="Times New Roman"/>
          <w:sz w:val="24"/>
          <w:szCs w:val="24"/>
          <w:lang w:val="en-US"/>
        </w:rPr>
        <w:t>S</w:t>
      </w:r>
      <w:r w:rsidRPr="0096026B">
        <w:rPr>
          <w:rFonts w:ascii="Times New Roman" w:hAnsi="Times New Roman" w:cs="Times New Roman"/>
          <w:sz w:val="24"/>
          <w:szCs w:val="24"/>
          <w:lang w:val="en-US"/>
        </w:rPr>
        <w:t>1-</w:t>
      </w:r>
      <w:r>
        <w:rPr>
          <w:rFonts w:ascii="Times New Roman" w:hAnsi="Times New Roman" w:cs="Times New Roman"/>
          <w:sz w:val="24"/>
          <w:szCs w:val="24"/>
          <w:lang w:val="en-US"/>
        </w:rPr>
        <w:t>S</w:t>
      </w:r>
      <w:r w:rsidRPr="0096026B">
        <w:rPr>
          <w:rFonts w:ascii="Times New Roman" w:hAnsi="Times New Roman" w:cs="Times New Roman"/>
          <w:sz w:val="24"/>
          <w:szCs w:val="24"/>
          <w:lang w:val="en-US"/>
        </w:rPr>
        <w:t>130.</w:t>
      </w:r>
    </w:p>
    <w:p w:rsidR="0096026B" w:rsidRDefault="0096026B" w:rsidP="0096026B">
      <w:pPr>
        <w:pStyle w:val="a4"/>
        <w:spacing w:line="360" w:lineRule="auto"/>
        <w:ind w:right="-143" w:firstLine="142"/>
        <w:jc w:val="both"/>
        <w:rPr>
          <w:rFonts w:ascii="Times New Roman" w:hAnsi="Times New Roman" w:cs="Times New Roman"/>
          <w:sz w:val="24"/>
          <w:szCs w:val="24"/>
          <w:lang w:val="en-US"/>
        </w:rPr>
      </w:pPr>
      <w:r w:rsidRPr="0096026B">
        <w:rPr>
          <w:rFonts w:ascii="Times New Roman" w:hAnsi="Times New Roman" w:cs="Times New Roman"/>
          <w:sz w:val="24"/>
          <w:szCs w:val="24"/>
          <w:lang w:val="en-US"/>
        </w:rPr>
        <w:t>1</w:t>
      </w:r>
      <w:r w:rsidR="006513B6" w:rsidRPr="00376896">
        <w:rPr>
          <w:rFonts w:ascii="Times New Roman" w:hAnsi="Times New Roman" w:cs="Times New Roman"/>
          <w:sz w:val="24"/>
          <w:szCs w:val="24"/>
          <w:lang w:val="en-US"/>
        </w:rPr>
        <w:t>2</w:t>
      </w:r>
      <w:r w:rsidRPr="0096026B">
        <w:rPr>
          <w:rFonts w:ascii="Times New Roman" w:hAnsi="Times New Roman" w:cs="Times New Roman"/>
          <w:sz w:val="24"/>
          <w:szCs w:val="24"/>
          <w:lang w:val="en-US"/>
        </w:rPr>
        <w:t xml:space="preserve">. </w:t>
      </w:r>
      <w:r>
        <w:rPr>
          <w:rFonts w:ascii="Times New Roman" w:hAnsi="Times New Roman" w:cs="Times New Roman"/>
          <w:sz w:val="24"/>
          <w:szCs w:val="24"/>
          <w:lang w:val="en-US"/>
        </w:rPr>
        <w:t>National Kidney Foundation. K/DOQI clinical practice guidelines for chronic kidney disease</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evaluation, classification, and stratificat</w:t>
      </w:r>
      <w:r w:rsidR="006513B6">
        <w:rPr>
          <w:rFonts w:ascii="Times New Roman" w:hAnsi="Times New Roman" w:cs="Times New Roman"/>
          <w:sz w:val="24"/>
          <w:szCs w:val="24"/>
          <w:lang w:val="en-US"/>
        </w:rPr>
        <w:t>ion // Am. J. Kidney Dis. – 20</w:t>
      </w:r>
      <w:r w:rsidR="006513B6" w:rsidRPr="006513B6">
        <w:rPr>
          <w:rFonts w:ascii="Times New Roman" w:hAnsi="Times New Roman" w:cs="Times New Roman"/>
          <w:sz w:val="24"/>
          <w:szCs w:val="24"/>
          <w:lang w:val="en-US"/>
        </w:rPr>
        <w:t>10</w:t>
      </w:r>
      <w:r>
        <w:rPr>
          <w:rFonts w:ascii="Times New Roman" w:hAnsi="Times New Roman" w:cs="Times New Roman"/>
          <w:sz w:val="24"/>
          <w:szCs w:val="24"/>
          <w:lang w:val="en-US"/>
        </w:rPr>
        <w:t>. – 39 (2suppl. 1). – S1-S266.</w:t>
      </w:r>
    </w:p>
    <w:p w:rsidR="0051145A" w:rsidRPr="00C62641" w:rsidRDefault="001D35D6" w:rsidP="0096026B">
      <w:pPr>
        <w:spacing w:after="0" w:line="360" w:lineRule="auto"/>
        <w:rPr>
          <w:rFonts w:ascii="Times New Roman" w:hAnsi="Times New Roman" w:cs="Times New Roman"/>
          <w:sz w:val="24"/>
          <w:szCs w:val="24"/>
          <w:lang w:val="en-US"/>
        </w:rPr>
      </w:pPr>
      <w:r w:rsidRPr="006513B6">
        <w:rPr>
          <w:rFonts w:ascii="Times New Roman" w:hAnsi="Times New Roman" w:cs="Times New Roman"/>
          <w:sz w:val="24"/>
          <w:szCs w:val="24"/>
          <w:lang w:val="en-US"/>
        </w:rPr>
        <w:t xml:space="preserve">   </w:t>
      </w:r>
      <w:r w:rsidR="0096026B" w:rsidRPr="006513B6">
        <w:rPr>
          <w:rFonts w:ascii="Times New Roman" w:hAnsi="Times New Roman" w:cs="Times New Roman"/>
          <w:sz w:val="24"/>
          <w:szCs w:val="24"/>
          <w:lang w:val="en-US"/>
        </w:rPr>
        <w:t>1</w:t>
      </w:r>
      <w:r w:rsidR="006513B6" w:rsidRPr="00376896">
        <w:rPr>
          <w:rFonts w:ascii="Times New Roman" w:hAnsi="Times New Roman" w:cs="Times New Roman"/>
          <w:sz w:val="24"/>
          <w:szCs w:val="24"/>
          <w:lang w:val="en-US"/>
        </w:rPr>
        <w:t>3</w:t>
      </w:r>
      <w:r w:rsidR="0009209F" w:rsidRPr="0009209F">
        <w:rPr>
          <w:rFonts w:ascii="Times New Roman" w:hAnsi="Times New Roman" w:cs="Times New Roman"/>
          <w:sz w:val="24"/>
          <w:szCs w:val="24"/>
          <w:lang w:val="en-US"/>
        </w:rPr>
        <w:t xml:space="preserve">. M. Miltenyi. A new variant of the acrorenal syndrome associated with bilateral oligomeganefronic hypolasia./ M. Miltenyi, L. Balogh, Z. Derte. // European journal of Pediatrics. – 1984- </w:t>
      </w:r>
      <w:r w:rsidR="0009209F">
        <w:rPr>
          <w:rFonts w:ascii="Times New Roman" w:hAnsi="Times New Roman" w:cs="Times New Roman"/>
          <w:sz w:val="24"/>
          <w:szCs w:val="24"/>
          <w:lang w:val="en-US"/>
        </w:rPr>
        <w:t xml:space="preserve">Springer-Verlag - </w:t>
      </w:r>
      <w:r w:rsidR="0009209F" w:rsidRPr="0009209F">
        <w:rPr>
          <w:rFonts w:ascii="Times New Roman" w:hAnsi="Times New Roman" w:cs="Times New Roman"/>
          <w:sz w:val="24"/>
          <w:szCs w:val="24"/>
          <w:lang w:val="en-US"/>
        </w:rPr>
        <w:t xml:space="preserve"> P142 </w:t>
      </w:r>
      <w:r w:rsidR="0009209F">
        <w:rPr>
          <w:rFonts w:ascii="Times New Roman" w:hAnsi="Times New Roman" w:cs="Times New Roman"/>
          <w:sz w:val="24"/>
          <w:szCs w:val="24"/>
          <w:lang w:val="en-US"/>
        </w:rPr>
        <w:t>(</w:t>
      </w:r>
      <w:r w:rsidR="0009209F" w:rsidRPr="0009209F">
        <w:rPr>
          <w:rFonts w:ascii="Times New Roman" w:hAnsi="Times New Roman" w:cs="Times New Roman"/>
          <w:sz w:val="24"/>
          <w:szCs w:val="24"/>
          <w:lang w:val="en-US"/>
        </w:rPr>
        <w:t>40-43</w:t>
      </w:r>
      <w:r w:rsidR="0051145A" w:rsidRPr="0047491C">
        <w:rPr>
          <w:rFonts w:ascii="Times New Roman" w:hAnsi="Times New Roman" w:cs="Times New Roman"/>
          <w:sz w:val="24"/>
          <w:szCs w:val="24"/>
          <w:lang w:val="en-US"/>
        </w:rPr>
        <w:t>)</w:t>
      </w:r>
      <w:r w:rsidR="0051145A" w:rsidRPr="00C62641">
        <w:rPr>
          <w:rFonts w:ascii="Times New Roman" w:hAnsi="Times New Roman" w:cs="Times New Roman"/>
          <w:sz w:val="24"/>
          <w:szCs w:val="24"/>
          <w:lang w:val="en-US"/>
        </w:rPr>
        <w:t xml:space="preserve"> </w:t>
      </w:r>
    </w:p>
    <w:p w:rsidR="002810AB" w:rsidRPr="00376896" w:rsidRDefault="002810AB" w:rsidP="001D35D6">
      <w:pPr>
        <w:spacing w:after="0"/>
        <w:ind w:right="-143"/>
        <w:rPr>
          <w:rFonts w:ascii="Times New Roman" w:eastAsia="Times New Roman" w:hAnsi="Times New Roman" w:cs="Times New Roman"/>
          <w:b/>
          <w:bCs/>
          <w:iCs/>
          <w:color w:val="000000"/>
          <w:sz w:val="24"/>
          <w:szCs w:val="24"/>
          <w:shd w:val="clear" w:color="auto" w:fill="FFFFFF"/>
          <w:lang w:val="en-US" w:eastAsia="ru-RU"/>
        </w:rPr>
      </w:pPr>
    </w:p>
    <w:p w:rsidR="0051145A" w:rsidRDefault="0051145A" w:rsidP="0051145A">
      <w:pPr>
        <w:spacing w:after="0"/>
        <w:ind w:left="-284" w:right="-143" w:firstLine="568"/>
        <w:rPr>
          <w:rFonts w:ascii="Times New Roman" w:eastAsia="Times New Roman" w:hAnsi="Times New Roman" w:cs="Times New Roman"/>
          <w:b/>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lastRenderedPageBreak/>
        <w:t xml:space="preserve">Сведения об авторах: </w:t>
      </w:r>
    </w:p>
    <w:p w:rsidR="009779C7"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 xml:space="preserve">Гончарь Маргарита Александровна – </w:t>
      </w:r>
      <w:r>
        <w:rPr>
          <w:rFonts w:ascii="Times New Roman" w:eastAsia="Times New Roman" w:hAnsi="Times New Roman" w:cs="Times New Roman"/>
          <w:bCs/>
          <w:iCs/>
          <w:color w:val="000000"/>
          <w:sz w:val="24"/>
          <w:szCs w:val="24"/>
          <w:shd w:val="clear" w:color="auto" w:fill="FFFFFF"/>
          <w:lang w:eastAsia="ru-RU"/>
        </w:rPr>
        <w:t>д. мед.н., проф., зав каф. педиатрии №1 и неонатологии ХНМУ.</w:t>
      </w:r>
      <w:r w:rsidR="009779C7" w:rsidRPr="009779C7">
        <w:rPr>
          <w:rFonts w:ascii="Times New Roman" w:eastAsia="Times New Roman" w:hAnsi="Times New Roman" w:cs="Times New Roman"/>
          <w:bCs/>
          <w:iCs/>
          <w:color w:val="000000"/>
          <w:sz w:val="24"/>
          <w:szCs w:val="24"/>
          <w:shd w:val="clear" w:color="auto" w:fill="FFFFFF"/>
          <w:lang w:eastAsia="ru-RU"/>
        </w:rPr>
        <w:t xml:space="preserve"> </w:t>
      </w:r>
    </w:p>
    <w:p w:rsidR="0051145A" w:rsidRDefault="009779C7"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г. Харьков,</w:t>
      </w:r>
      <w:r>
        <w:rPr>
          <w:rFonts w:ascii="Times New Roman" w:eastAsia="Times New Roman" w:hAnsi="Times New Roman" w:cs="Times New Roman"/>
          <w:bCs/>
          <w:iCs/>
          <w:color w:val="000000"/>
          <w:sz w:val="24"/>
          <w:szCs w:val="24"/>
          <w:shd w:val="clear" w:color="auto" w:fill="FFFFFF"/>
          <w:lang w:val="uk-UA" w:eastAsia="ru-RU"/>
        </w:rPr>
        <w:t>ул. Озерянская, 5</w:t>
      </w:r>
      <w:r>
        <w:rPr>
          <w:rFonts w:ascii="Times New Roman" w:eastAsia="Times New Roman" w:hAnsi="Times New Roman" w:cs="Times New Roman"/>
          <w:bCs/>
          <w:iCs/>
          <w:color w:val="000000"/>
          <w:sz w:val="24"/>
          <w:szCs w:val="24"/>
          <w:shd w:val="clear" w:color="auto" w:fill="FFFFFF"/>
          <w:lang w:eastAsia="ru-RU"/>
        </w:rPr>
        <w:t xml:space="preserve">; тел.:  (057) </w:t>
      </w:r>
      <w:r>
        <w:rPr>
          <w:rFonts w:ascii="Times New Roman" w:eastAsia="Times New Roman" w:hAnsi="Times New Roman" w:cs="Times New Roman"/>
          <w:bCs/>
          <w:iCs/>
          <w:color w:val="000000"/>
          <w:sz w:val="24"/>
          <w:szCs w:val="24"/>
          <w:shd w:val="clear" w:color="auto" w:fill="FFFFFF"/>
          <w:lang w:val="uk-UA" w:eastAsia="ru-RU"/>
        </w:rPr>
        <w:t>772-51-77; (050) 638-89-92</w:t>
      </w:r>
    </w:p>
    <w:p w:rsidR="009779C7" w:rsidRDefault="009779C7" w:rsidP="009779C7">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 xml:space="preserve">Сенаторова Анна Сергеевна– </w:t>
      </w:r>
      <w:r>
        <w:rPr>
          <w:rFonts w:ascii="Times New Roman" w:eastAsia="Times New Roman" w:hAnsi="Times New Roman" w:cs="Times New Roman"/>
          <w:bCs/>
          <w:iCs/>
          <w:color w:val="000000"/>
          <w:sz w:val="24"/>
          <w:szCs w:val="24"/>
          <w:shd w:val="clear" w:color="auto" w:fill="FFFFFF"/>
          <w:lang w:eastAsia="ru-RU"/>
        </w:rPr>
        <w:t>д. мед.н., проф., каф. педиатрии №1 и неонатологии ХНМУ.</w:t>
      </w:r>
    </w:p>
    <w:p w:rsidR="0051145A" w:rsidRPr="00005B27"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val="uk-UA"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г. Харьков,</w:t>
      </w:r>
      <w:r>
        <w:rPr>
          <w:rFonts w:ascii="Times New Roman" w:eastAsia="Times New Roman" w:hAnsi="Times New Roman" w:cs="Times New Roman"/>
          <w:bCs/>
          <w:iCs/>
          <w:color w:val="000000"/>
          <w:sz w:val="24"/>
          <w:szCs w:val="24"/>
          <w:shd w:val="clear" w:color="auto" w:fill="FFFFFF"/>
          <w:lang w:val="uk-UA" w:eastAsia="ru-RU"/>
        </w:rPr>
        <w:t>ул. Озерянская, 5</w:t>
      </w:r>
      <w:r>
        <w:rPr>
          <w:rFonts w:ascii="Times New Roman" w:eastAsia="Times New Roman" w:hAnsi="Times New Roman" w:cs="Times New Roman"/>
          <w:bCs/>
          <w:iCs/>
          <w:color w:val="000000"/>
          <w:sz w:val="24"/>
          <w:szCs w:val="24"/>
          <w:shd w:val="clear" w:color="auto" w:fill="FFFFFF"/>
          <w:lang w:eastAsia="ru-RU"/>
        </w:rPr>
        <w:t xml:space="preserve">; тел.:  (057) </w:t>
      </w:r>
      <w:r w:rsidR="009779C7">
        <w:rPr>
          <w:rFonts w:ascii="Times New Roman" w:eastAsia="Times New Roman" w:hAnsi="Times New Roman" w:cs="Times New Roman"/>
          <w:bCs/>
          <w:iCs/>
          <w:color w:val="000000"/>
          <w:sz w:val="24"/>
          <w:szCs w:val="24"/>
          <w:shd w:val="clear" w:color="auto" w:fill="FFFFFF"/>
          <w:lang w:val="uk-UA" w:eastAsia="ru-RU"/>
        </w:rPr>
        <w:t xml:space="preserve">772-51-77; </w:t>
      </w:r>
    </w:p>
    <w:p w:rsidR="0051145A" w:rsidRPr="00005B27"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val="uk-UA" w:eastAsia="ru-RU"/>
        </w:rPr>
      </w:pPr>
      <w:r w:rsidRPr="00FC1DB5">
        <w:rPr>
          <w:rFonts w:ascii="Times New Roman" w:eastAsia="Times New Roman" w:hAnsi="Times New Roman" w:cs="Times New Roman"/>
          <w:b/>
          <w:bCs/>
          <w:iCs/>
          <w:color w:val="000000"/>
          <w:sz w:val="24"/>
          <w:szCs w:val="24"/>
          <w:shd w:val="clear" w:color="auto" w:fill="FFFFFF"/>
          <w:lang w:eastAsia="ru-RU"/>
        </w:rPr>
        <w:t>Муратов Георгий Рафикович</w:t>
      </w:r>
      <w:r>
        <w:rPr>
          <w:rFonts w:ascii="Times New Roman" w:eastAsia="Times New Roman" w:hAnsi="Times New Roman" w:cs="Times New Roman"/>
          <w:bCs/>
          <w:iCs/>
          <w:color w:val="000000"/>
          <w:sz w:val="24"/>
          <w:szCs w:val="24"/>
          <w:shd w:val="clear" w:color="auto" w:fill="FFFFFF"/>
          <w:lang w:eastAsia="ru-RU"/>
        </w:rPr>
        <w:t xml:space="preserve"> – к.мед.н., доц. каф. педиатрии №1 и неонатологии ХНМУ</w:t>
      </w:r>
      <w:r>
        <w:rPr>
          <w:rFonts w:ascii="Times New Roman" w:eastAsia="Times New Roman" w:hAnsi="Times New Roman" w:cs="Times New Roman"/>
          <w:bCs/>
          <w:iCs/>
          <w:color w:val="000000"/>
          <w:sz w:val="24"/>
          <w:szCs w:val="24"/>
          <w:shd w:val="clear" w:color="auto" w:fill="FFFFFF"/>
          <w:lang w:val="uk-UA" w:eastAsia="ru-RU"/>
        </w:rPr>
        <w:t>, главн</w:t>
      </w:r>
      <w:r>
        <w:rPr>
          <w:rFonts w:ascii="Times New Roman" w:eastAsia="Times New Roman" w:hAnsi="Times New Roman" w:cs="Times New Roman"/>
          <w:bCs/>
          <w:iCs/>
          <w:color w:val="000000"/>
          <w:sz w:val="24"/>
          <w:szCs w:val="24"/>
          <w:shd w:val="clear" w:color="auto" w:fill="FFFFFF"/>
          <w:lang w:eastAsia="ru-RU"/>
        </w:rPr>
        <w:t>ы</w:t>
      </w:r>
      <w:r>
        <w:rPr>
          <w:rFonts w:ascii="Times New Roman" w:eastAsia="Times New Roman" w:hAnsi="Times New Roman" w:cs="Times New Roman"/>
          <w:bCs/>
          <w:iCs/>
          <w:color w:val="000000"/>
          <w:sz w:val="24"/>
          <w:szCs w:val="24"/>
          <w:shd w:val="clear" w:color="auto" w:fill="FFFFFF"/>
          <w:lang w:val="uk-UA" w:eastAsia="ru-RU"/>
        </w:rPr>
        <w:t>й врач КУОЗ ОДКБ.</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г. Харьков, ул. Озерянская 5; тел.:  (057) 372-75-21 </w:t>
      </w:r>
    </w:p>
    <w:p w:rsidR="0051145A" w:rsidRPr="00005B27"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005B27">
        <w:rPr>
          <w:rFonts w:ascii="Times New Roman" w:eastAsia="Times New Roman" w:hAnsi="Times New Roman" w:cs="Times New Roman"/>
          <w:b/>
          <w:bCs/>
          <w:iCs/>
          <w:color w:val="000000"/>
          <w:sz w:val="24"/>
          <w:szCs w:val="24"/>
          <w:shd w:val="clear" w:color="auto" w:fill="FFFFFF"/>
          <w:lang w:eastAsia="ru-RU"/>
        </w:rPr>
        <w:t>Пушкарь Елена Михайловна</w:t>
      </w:r>
      <w:r>
        <w:rPr>
          <w:rFonts w:ascii="Times New Roman" w:eastAsia="Times New Roman" w:hAnsi="Times New Roman" w:cs="Times New Roman"/>
          <w:b/>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зам. главного врача по медицинской части КУОЗ ОДКБ.</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005B27">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w:t>
      </w:r>
      <w:r w:rsidRPr="00005B27">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 </w:t>
      </w:r>
      <w:r w:rsidRPr="00005B27">
        <w:rPr>
          <w:rFonts w:ascii="Times New Roman" w:eastAsia="Times New Roman" w:hAnsi="Times New Roman" w:cs="Times New Roman"/>
          <w:bCs/>
          <w:iCs/>
          <w:color w:val="000000"/>
          <w:sz w:val="24"/>
          <w:szCs w:val="24"/>
          <w:shd w:val="clear" w:color="auto" w:fill="FFFFFF"/>
          <w:lang w:eastAsia="ru-RU"/>
        </w:rPr>
        <w:t>г.</w:t>
      </w:r>
      <w:r>
        <w:rPr>
          <w:rFonts w:ascii="Times New Roman" w:eastAsia="Times New Roman" w:hAnsi="Times New Roman" w:cs="Times New Roman"/>
          <w:bCs/>
          <w:iCs/>
          <w:color w:val="000000"/>
          <w:sz w:val="24"/>
          <w:szCs w:val="24"/>
          <w:shd w:val="clear" w:color="auto" w:fill="FFFFFF"/>
          <w:lang w:eastAsia="ru-RU"/>
        </w:rPr>
        <w:t xml:space="preserve"> Харьков, ул. Озерянская 5; тел.:  (057) 372-40-32 </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FC1DB5">
        <w:rPr>
          <w:rFonts w:ascii="Times New Roman" w:eastAsia="Times New Roman" w:hAnsi="Times New Roman" w:cs="Times New Roman"/>
          <w:b/>
          <w:bCs/>
          <w:iCs/>
          <w:color w:val="000000"/>
          <w:sz w:val="24"/>
          <w:szCs w:val="24"/>
          <w:shd w:val="clear" w:color="auto" w:fill="FFFFFF"/>
          <w:lang w:eastAsia="ru-RU"/>
        </w:rPr>
        <w:t>Колибаева Татьяна Федоровна</w:t>
      </w:r>
      <w:r>
        <w:rPr>
          <w:rFonts w:ascii="Times New Roman" w:eastAsia="Times New Roman" w:hAnsi="Times New Roman" w:cs="Times New Roman"/>
          <w:bCs/>
          <w:iCs/>
          <w:color w:val="000000"/>
          <w:sz w:val="24"/>
          <w:szCs w:val="24"/>
          <w:shd w:val="clear" w:color="auto" w:fill="FFFFFF"/>
          <w:lang w:eastAsia="ru-RU"/>
        </w:rPr>
        <w:t xml:space="preserve"> – зав.отд. нефрологии КУОЗ ОДКБ.</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г. Харьков, ул. Озерянская 5; тел.: (057) 715-48-38 </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FC1DB5">
        <w:rPr>
          <w:rFonts w:ascii="Times New Roman" w:eastAsia="Times New Roman" w:hAnsi="Times New Roman" w:cs="Times New Roman"/>
          <w:b/>
          <w:bCs/>
          <w:iCs/>
          <w:color w:val="000000"/>
          <w:sz w:val="24"/>
          <w:szCs w:val="24"/>
          <w:shd w:val="clear" w:color="auto" w:fill="FFFFFF"/>
          <w:lang w:eastAsia="ru-RU"/>
        </w:rPr>
        <w:t>Яблонская Наталья Николаевна</w:t>
      </w:r>
      <w:r>
        <w:rPr>
          <w:rFonts w:ascii="Times New Roman" w:eastAsia="Times New Roman" w:hAnsi="Times New Roman" w:cs="Times New Roman"/>
          <w:bCs/>
          <w:iCs/>
          <w:color w:val="000000"/>
          <w:sz w:val="24"/>
          <w:szCs w:val="24"/>
          <w:shd w:val="clear" w:color="auto" w:fill="FFFFFF"/>
          <w:lang w:eastAsia="ru-RU"/>
        </w:rPr>
        <w:t xml:space="preserve"> – зав.отд. анестезиологии и интенсивной терапии КУОЗ ОДКБ.</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г. Харьков, ул. Озерянская 5; тел.: (057) 376-60-04 </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FC1DB5">
        <w:rPr>
          <w:rFonts w:ascii="Times New Roman" w:eastAsia="Times New Roman" w:hAnsi="Times New Roman" w:cs="Times New Roman"/>
          <w:b/>
          <w:bCs/>
          <w:iCs/>
          <w:color w:val="000000"/>
          <w:sz w:val="24"/>
          <w:szCs w:val="24"/>
          <w:shd w:val="clear" w:color="auto" w:fill="FFFFFF"/>
          <w:lang w:eastAsia="ru-RU"/>
        </w:rPr>
        <w:t>Галдина Ирина Михайловна</w:t>
      </w:r>
      <w:r>
        <w:rPr>
          <w:rFonts w:ascii="Times New Roman" w:eastAsia="Times New Roman" w:hAnsi="Times New Roman" w:cs="Times New Roman"/>
          <w:bCs/>
          <w:iCs/>
          <w:color w:val="000000"/>
          <w:sz w:val="24"/>
          <w:szCs w:val="24"/>
          <w:shd w:val="clear" w:color="auto" w:fill="FFFFFF"/>
          <w:lang w:eastAsia="ru-RU"/>
        </w:rPr>
        <w:t xml:space="preserve"> – к.мед.н., асс. каф. педиатрии №1 и неонатологии ХНМУ, врач отд. анестезиологии и интенсивной терапии КУОЗ ОДКБ.</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 xml:space="preserve">: </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г. Харьков, ул. Озерянская 5; тел.: (057) 376-60-04 </w:t>
      </w:r>
    </w:p>
    <w:p w:rsidR="0051145A" w:rsidRDefault="0051145A" w:rsidP="0051145A">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FC1DB5">
        <w:rPr>
          <w:rFonts w:ascii="Times New Roman" w:eastAsia="Times New Roman" w:hAnsi="Times New Roman" w:cs="Times New Roman"/>
          <w:b/>
          <w:bCs/>
          <w:iCs/>
          <w:color w:val="000000"/>
          <w:sz w:val="24"/>
          <w:szCs w:val="24"/>
          <w:shd w:val="clear" w:color="auto" w:fill="FFFFFF"/>
          <w:lang w:eastAsia="ru-RU"/>
        </w:rPr>
        <w:t>Хомовская Алина Александровна</w:t>
      </w:r>
      <w:r>
        <w:rPr>
          <w:rFonts w:ascii="Times New Roman" w:eastAsia="Times New Roman" w:hAnsi="Times New Roman" w:cs="Times New Roman"/>
          <w:bCs/>
          <w:iCs/>
          <w:color w:val="000000"/>
          <w:sz w:val="24"/>
          <w:szCs w:val="24"/>
          <w:shd w:val="clear" w:color="auto" w:fill="FFFFFF"/>
          <w:lang w:eastAsia="ru-RU"/>
        </w:rPr>
        <w:t xml:space="preserve"> – клин.орд.каф. педиатрии №1 и неонатологии ХНМУ.</w:t>
      </w:r>
    </w:p>
    <w:p w:rsidR="00BD0770" w:rsidRDefault="0051145A"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r w:rsidRPr="0070734C">
        <w:rPr>
          <w:rFonts w:ascii="Times New Roman" w:eastAsia="Times New Roman" w:hAnsi="Times New Roman" w:cs="Times New Roman"/>
          <w:bCs/>
          <w:iCs/>
          <w:color w:val="000000"/>
          <w:sz w:val="24"/>
          <w:szCs w:val="24"/>
          <w:shd w:val="clear" w:color="auto" w:fill="FFFFFF"/>
          <w:lang w:eastAsia="ru-RU"/>
        </w:rPr>
        <w:t>Адрес</w:t>
      </w:r>
      <w:r>
        <w:rPr>
          <w:rFonts w:ascii="Times New Roman" w:eastAsia="Times New Roman" w:hAnsi="Times New Roman" w:cs="Times New Roman"/>
          <w:bCs/>
          <w:iCs/>
          <w:color w:val="000000"/>
          <w:sz w:val="24"/>
          <w:szCs w:val="24"/>
          <w:shd w:val="clear" w:color="auto" w:fill="FFFFFF"/>
          <w:lang w:eastAsia="ru-RU"/>
        </w:rPr>
        <w:t>:</w:t>
      </w:r>
      <w:r w:rsidRPr="0070734C">
        <w:rPr>
          <w:rFonts w:ascii="Times New Roman" w:eastAsia="Times New Roman" w:hAnsi="Times New Roman" w:cs="Times New Roman"/>
          <w:bCs/>
          <w:iCs/>
          <w:color w:val="000000"/>
          <w:sz w:val="24"/>
          <w:szCs w:val="24"/>
          <w:shd w:val="clear" w:color="auto" w:fill="FFFFFF"/>
          <w:lang w:eastAsia="ru-RU"/>
        </w:rPr>
        <w:t xml:space="preserve"> </w:t>
      </w:r>
      <w:r>
        <w:rPr>
          <w:rFonts w:ascii="Times New Roman" w:eastAsia="Times New Roman" w:hAnsi="Times New Roman" w:cs="Times New Roman"/>
          <w:bCs/>
          <w:iCs/>
          <w:color w:val="000000"/>
          <w:sz w:val="24"/>
          <w:szCs w:val="24"/>
          <w:shd w:val="clear" w:color="auto" w:fill="FFFFFF"/>
          <w:lang w:eastAsia="ru-RU"/>
        </w:rPr>
        <w:t xml:space="preserve">г. Харьков, ул. Озерянская, 5; тел.: (057) 376-60-04 </w:t>
      </w: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eastAsia="ru-RU"/>
        </w:rPr>
      </w:pPr>
    </w:p>
    <w:p w:rsidR="00BD0770" w:rsidRPr="000B033A" w:rsidRDefault="00BD0770" w:rsidP="00BD0770">
      <w:pPr>
        <w:jc w:val="center"/>
        <w:rPr>
          <w:rFonts w:ascii="Times New Roman" w:hAnsi="Times New Roman" w:cs="Times New Roman"/>
          <w:b/>
          <w:i/>
          <w:sz w:val="24"/>
          <w:szCs w:val="24"/>
        </w:rPr>
      </w:pPr>
      <w:r w:rsidRPr="000B033A">
        <w:rPr>
          <w:rFonts w:ascii="Times New Roman" w:hAnsi="Times New Roman" w:cs="Times New Roman"/>
          <w:b/>
          <w:i/>
          <w:sz w:val="24"/>
          <w:szCs w:val="24"/>
          <w:lang w:val="en-US"/>
        </w:rPr>
        <w:t>M</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A</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Gonchar</w:t>
      </w:r>
      <w:r w:rsidRPr="00BD0770">
        <w:rPr>
          <w:rFonts w:ascii="Times New Roman" w:hAnsi="Times New Roman" w:cs="Times New Roman"/>
          <w:b/>
          <w:i/>
          <w:sz w:val="24"/>
          <w:szCs w:val="24"/>
        </w:rPr>
        <w:t xml:space="preserve"> </w:t>
      </w:r>
      <w:r w:rsidRPr="00BD0770">
        <w:rPr>
          <w:rFonts w:ascii="Times New Roman" w:hAnsi="Times New Roman" w:cs="Times New Roman"/>
          <w:b/>
          <w:i/>
          <w:sz w:val="24"/>
          <w:szCs w:val="24"/>
          <w:vertAlign w:val="superscript"/>
        </w:rPr>
        <w:t>1</w:t>
      </w:r>
      <w:r w:rsidRPr="00BD0770">
        <w:rPr>
          <w:rFonts w:ascii="Times New Roman" w:hAnsi="Times New Roman" w:cs="Times New Roman"/>
          <w:b/>
          <w:i/>
          <w:sz w:val="24"/>
          <w:szCs w:val="24"/>
        </w:rPr>
        <w:t xml:space="preserve"> ,</w:t>
      </w:r>
      <w:r w:rsidR="009779C7">
        <w:rPr>
          <w:rFonts w:ascii="Times New Roman" w:hAnsi="Times New Roman" w:cs="Times New Roman"/>
          <w:b/>
          <w:i/>
          <w:sz w:val="24"/>
          <w:szCs w:val="24"/>
        </w:rPr>
        <w:t xml:space="preserve"> </w:t>
      </w:r>
      <w:r w:rsidR="009779C7">
        <w:rPr>
          <w:rFonts w:ascii="Times New Roman" w:hAnsi="Times New Roman" w:cs="Times New Roman"/>
          <w:b/>
          <w:i/>
          <w:sz w:val="24"/>
          <w:szCs w:val="24"/>
          <w:lang w:val="en-US"/>
        </w:rPr>
        <w:t>A</w:t>
      </w:r>
      <w:r w:rsidR="009779C7" w:rsidRPr="009779C7">
        <w:rPr>
          <w:rFonts w:ascii="Times New Roman" w:hAnsi="Times New Roman" w:cs="Times New Roman"/>
          <w:b/>
          <w:i/>
          <w:sz w:val="24"/>
          <w:szCs w:val="24"/>
        </w:rPr>
        <w:t>.</w:t>
      </w:r>
      <w:r w:rsidR="009779C7">
        <w:rPr>
          <w:rFonts w:ascii="Times New Roman" w:hAnsi="Times New Roman" w:cs="Times New Roman"/>
          <w:b/>
          <w:i/>
          <w:sz w:val="24"/>
          <w:szCs w:val="24"/>
          <w:lang w:val="en-US"/>
        </w:rPr>
        <w:t>S</w:t>
      </w:r>
      <w:r w:rsidR="009779C7" w:rsidRPr="009779C7">
        <w:rPr>
          <w:rFonts w:ascii="Times New Roman" w:hAnsi="Times New Roman" w:cs="Times New Roman"/>
          <w:b/>
          <w:i/>
          <w:sz w:val="24"/>
          <w:szCs w:val="24"/>
        </w:rPr>
        <w:t xml:space="preserve">. </w:t>
      </w:r>
      <w:r w:rsidR="009779C7">
        <w:rPr>
          <w:rFonts w:ascii="Times New Roman" w:hAnsi="Times New Roman" w:cs="Times New Roman"/>
          <w:b/>
          <w:i/>
          <w:sz w:val="24"/>
          <w:szCs w:val="24"/>
          <w:lang w:val="en-US"/>
        </w:rPr>
        <w:t>Senatorova</w:t>
      </w:r>
      <w:r w:rsidR="009779C7">
        <w:rPr>
          <w:rFonts w:ascii="Times New Roman" w:hAnsi="Times New Roman" w:cs="Times New Roman"/>
          <w:b/>
          <w:i/>
          <w:sz w:val="24"/>
          <w:szCs w:val="24"/>
        </w:rPr>
        <w:t xml:space="preserve"> </w:t>
      </w:r>
      <w:r w:rsidR="009779C7">
        <w:rPr>
          <w:rFonts w:ascii="Times New Roman" w:hAnsi="Times New Roman" w:cs="Times New Roman"/>
          <w:b/>
          <w:i/>
          <w:sz w:val="24"/>
          <w:szCs w:val="24"/>
          <w:vertAlign w:val="superscript"/>
        </w:rPr>
        <w:t>1</w:t>
      </w:r>
      <w:r w:rsidR="009779C7">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G</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R</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Muratov</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vertAlign w:val="superscript"/>
        </w:rPr>
        <w:t>1,2</w:t>
      </w:r>
      <w:r w:rsidRPr="000B033A">
        <w:rPr>
          <w:rFonts w:ascii="Times New Roman" w:hAnsi="Times New Roman" w:cs="Times New Roman"/>
          <w:b/>
          <w:i/>
          <w:sz w:val="24"/>
          <w:szCs w:val="24"/>
        </w:rPr>
        <w:t>,</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E</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M</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Pushkar</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vertAlign w:val="superscript"/>
        </w:rPr>
        <w:t>2</w:t>
      </w:r>
      <w:r w:rsidRPr="000B033A">
        <w:rPr>
          <w:rFonts w:ascii="Times New Roman" w:hAnsi="Times New Roman" w:cs="Times New Roman"/>
          <w:b/>
          <w:i/>
          <w:sz w:val="24"/>
          <w:szCs w:val="24"/>
        </w:rPr>
        <w:t>,</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T</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F</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Kolibaeva</w:t>
      </w:r>
      <w:r w:rsidRPr="000B033A">
        <w:rPr>
          <w:rFonts w:ascii="Times New Roman" w:hAnsi="Times New Roman" w:cs="Times New Roman"/>
          <w:b/>
          <w:i/>
          <w:sz w:val="24"/>
          <w:szCs w:val="24"/>
          <w:vertAlign w:val="superscript"/>
        </w:rPr>
        <w:t>2</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N</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N</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Yablonskaya</w:t>
      </w:r>
      <w:r w:rsidRPr="000B033A">
        <w:rPr>
          <w:rFonts w:ascii="Times New Roman" w:hAnsi="Times New Roman" w:cs="Times New Roman"/>
          <w:b/>
          <w:i/>
          <w:sz w:val="24"/>
          <w:szCs w:val="24"/>
          <w:vertAlign w:val="superscript"/>
        </w:rPr>
        <w:t>2</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I</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M</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Galdina</w:t>
      </w:r>
      <w:r w:rsidRPr="000B033A">
        <w:rPr>
          <w:rFonts w:ascii="Times New Roman" w:hAnsi="Times New Roman" w:cs="Times New Roman"/>
          <w:b/>
          <w:i/>
          <w:sz w:val="24"/>
          <w:szCs w:val="24"/>
          <w:vertAlign w:val="superscript"/>
        </w:rPr>
        <w:t>1,2</w:t>
      </w:r>
      <w:r w:rsidRPr="00BD0770">
        <w:rPr>
          <w:rFonts w:ascii="Times New Roman" w:hAnsi="Times New Roman" w:cs="Times New Roman"/>
          <w:b/>
          <w:i/>
          <w:sz w:val="24"/>
          <w:szCs w:val="24"/>
        </w:rPr>
        <w:t xml:space="preserve">, </w:t>
      </w:r>
      <w:r w:rsidRPr="000B033A">
        <w:rPr>
          <w:rFonts w:ascii="Times New Roman" w:hAnsi="Times New Roman" w:cs="Times New Roman"/>
          <w:b/>
          <w:i/>
          <w:sz w:val="24"/>
          <w:szCs w:val="24"/>
          <w:lang w:val="en-US"/>
        </w:rPr>
        <w:t>A</w:t>
      </w:r>
      <w:r w:rsidRPr="00BD0770">
        <w:rPr>
          <w:rFonts w:ascii="Times New Roman" w:hAnsi="Times New Roman" w:cs="Times New Roman"/>
          <w:b/>
          <w:i/>
          <w:sz w:val="24"/>
          <w:szCs w:val="24"/>
        </w:rPr>
        <w:t>.</w:t>
      </w:r>
      <w:r w:rsidRPr="000B033A">
        <w:rPr>
          <w:rFonts w:ascii="Times New Roman" w:hAnsi="Times New Roman" w:cs="Times New Roman"/>
          <w:b/>
          <w:i/>
          <w:sz w:val="24"/>
          <w:szCs w:val="24"/>
          <w:lang w:val="en-US"/>
        </w:rPr>
        <w:t>A</w:t>
      </w:r>
      <w:r w:rsidRPr="00BD0770">
        <w:rPr>
          <w:rFonts w:ascii="Times New Roman" w:hAnsi="Times New Roman" w:cs="Times New Roman"/>
          <w:b/>
          <w:i/>
          <w:sz w:val="24"/>
          <w:szCs w:val="24"/>
        </w:rPr>
        <w:t>.</w:t>
      </w:r>
      <w:r>
        <w:rPr>
          <w:rFonts w:ascii="Times New Roman" w:hAnsi="Times New Roman" w:cs="Times New Roman"/>
          <w:b/>
          <w:i/>
          <w:sz w:val="24"/>
          <w:szCs w:val="24"/>
          <w:lang w:val="en-US"/>
        </w:rPr>
        <w:t>Kh</w:t>
      </w:r>
      <w:r w:rsidRPr="000B033A">
        <w:rPr>
          <w:rFonts w:ascii="Times New Roman" w:hAnsi="Times New Roman" w:cs="Times New Roman"/>
          <w:b/>
          <w:i/>
          <w:sz w:val="24"/>
          <w:szCs w:val="24"/>
          <w:lang w:val="en-US"/>
        </w:rPr>
        <w:t>omovskaya</w:t>
      </w:r>
      <w:r w:rsidRPr="000B033A">
        <w:rPr>
          <w:rFonts w:ascii="Times New Roman" w:hAnsi="Times New Roman" w:cs="Times New Roman"/>
          <w:b/>
          <w:i/>
          <w:sz w:val="24"/>
          <w:szCs w:val="24"/>
          <w:vertAlign w:val="superscript"/>
        </w:rPr>
        <w:t>1</w:t>
      </w:r>
    </w:p>
    <w:p w:rsidR="00BD0770" w:rsidRPr="000B033A" w:rsidRDefault="00BD0770" w:rsidP="00BD0770">
      <w:pPr>
        <w:jc w:val="center"/>
        <w:rPr>
          <w:rFonts w:ascii="Times New Roman" w:hAnsi="Times New Roman" w:cs="Times New Roman"/>
          <w:b/>
          <w:sz w:val="28"/>
          <w:szCs w:val="28"/>
          <w:lang w:val="en-US"/>
        </w:rPr>
      </w:pPr>
      <w:r w:rsidRPr="000B033A">
        <w:rPr>
          <w:rFonts w:ascii="Times New Roman" w:hAnsi="Times New Roman" w:cs="Times New Roman"/>
          <w:b/>
          <w:sz w:val="28"/>
          <w:szCs w:val="28"/>
          <w:lang w:val="en-US"/>
        </w:rPr>
        <w:t>Clinical observation and management of chronic renal failure in a child with hereditary determined pathology of kidneys.</w:t>
      </w:r>
    </w:p>
    <w:p w:rsidR="00BD0770" w:rsidRPr="000B033A" w:rsidRDefault="00BD0770" w:rsidP="00BD0770">
      <w:pPr>
        <w:jc w:val="center"/>
        <w:rPr>
          <w:rFonts w:ascii="Times New Roman" w:hAnsi="Times New Roman" w:cs="Times New Roman"/>
          <w:sz w:val="24"/>
          <w:szCs w:val="24"/>
          <w:lang w:val="en-US"/>
        </w:rPr>
      </w:pPr>
      <w:r w:rsidRPr="000B033A">
        <w:rPr>
          <w:rFonts w:ascii="Times New Roman" w:hAnsi="Times New Roman" w:cs="Times New Roman"/>
          <w:sz w:val="24"/>
          <w:szCs w:val="24"/>
          <w:vertAlign w:val="superscript"/>
          <w:lang w:val="en-US"/>
        </w:rPr>
        <w:t>1</w:t>
      </w:r>
      <w:r w:rsidRPr="000B033A">
        <w:rPr>
          <w:rFonts w:ascii="Times New Roman" w:hAnsi="Times New Roman" w:cs="Times New Roman"/>
          <w:sz w:val="24"/>
          <w:szCs w:val="24"/>
          <w:lang w:val="en-US"/>
        </w:rPr>
        <w:t>Kharkov National Medical University, Kharkov, Ukraine</w:t>
      </w:r>
    </w:p>
    <w:p w:rsidR="00BD0770" w:rsidRPr="000B033A" w:rsidRDefault="00BD0770" w:rsidP="00BD0770">
      <w:pPr>
        <w:jc w:val="center"/>
        <w:rPr>
          <w:rFonts w:ascii="Times New Roman" w:hAnsi="Times New Roman" w:cs="Times New Roman"/>
          <w:sz w:val="24"/>
          <w:szCs w:val="24"/>
          <w:lang w:val="en-US"/>
        </w:rPr>
      </w:pPr>
      <w:r w:rsidRPr="000B033A">
        <w:rPr>
          <w:rFonts w:ascii="Times New Roman" w:hAnsi="Times New Roman" w:cs="Times New Roman"/>
          <w:sz w:val="24"/>
          <w:szCs w:val="24"/>
          <w:vertAlign w:val="superscript"/>
          <w:lang w:val="en-US"/>
        </w:rPr>
        <w:t>2</w:t>
      </w:r>
      <w:r w:rsidRPr="000B033A">
        <w:rPr>
          <w:rFonts w:ascii="Times New Roman" w:hAnsi="Times New Roman" w:cs="Times New Roman"/>
          <w:sz w:val="24"/>
          <w:szCs w:val="24"/>
          <w:lang w:val="en-US"/>
        </w:rPr>
        <w:t>Municipal Health Care Regional Children's Hospital, Kharkov, Ukraine</w:t>
      </w:r>
    </w:p>
    <w:p w:rsidR="00BD0770" w:rsidRPr="000B033A" w:rsidRDefault="00BD0770" w:rsidP="00BD0770">
      <w:pPr>
        <w:ind w:firstLine="708"/>
        <w:rPr>
          <w:rFonts w:ascii="Times New Roman" w:hAnsi="Times New Roman" w:cs="Times New Roman"/>
          <w:sz w:val="24"/>
          <w:szCs w:val="24"/>
          <w:lang w:val="en-US"/>
        </w:rPr>
      </w:pPr>
      <w:r w:rsidRPr="000B033A">
        <w:rPr>
          <w:rFonts w:ascii="Times New Roman" w:hAnsi="Times New Roman" w:cs="Times New Roman"/>
          <w:sz w:val="24"/>
          <w:szCs w:val="24"/>
          <w:lang w:val="en-US"/>
        </w:rPr>
        <w:t>The variety of the causes and symptoms of chronic renal failure, severe consequences of the disease attracted the attention of professionals of different specialties, thus, renal failure has long ceased to be a narrow problem which is solved only by doctors-nephrologists. In article is described clinical observation of oligosymptomatic at the beginning of the disease, progredient proceeding, a chronic disease of kidneys in the child with genetically determined acrorenal syndrome,</w:t>
      </w:r>
      <w:r>
        <w:rPr>
          <w:rFonts w:ascii="Times New Roman" w:hAnsi="Times New Roman" w:cs="Times New Roman"/>
          <w:sz w:val="24"/>
          <w:szCs w:val="24"/>
          <w:lang w:val="en-US"/>
        </w:rPr>
        <w:t xml:space="preserve"> </w:t>
      </w:r>
      <w:r w:rsidRPr="000B033A">
        <w:rPr>
          <w:rFonts w:ascii="Times New Roman" w:hAnsi="Times New Roman" w:cs="Times New Roman"/>
          <w:sz w:val="24"/>
          <w:szCs w:val="24"/>
          <w:lang w:val="en-US"/>
        </w:rPr>
        <w:t>that led to late diagnosis of end-stage chronic renal failure required replacement therapy. T</w:t>
      </w:r>
      <w:r>
        <w:rPr>
          <w:rFonts w:ascii="Times New Roman" w:hAnsi="Times New Roman" w:cs="Times New Roman"/>
          <w:sz w:val="24"/>
          <w:szCs w:val="24"/>
          <w:lang w:val="en-US"/>
        </w:rPr>
        <w:t>he reasonable</w:t>
      </w:r>
      <w:r w:rsidRPr="000B033A">
        <w:rPr>
          <w:rFonts w:ascii="Times New Roman" w:hAnsi="Times New Roman" w:cs="Times New Roman"/>
          <w:sz w:val="24"/>
          <w:szCs w:val="24"/>
          <w:lang w:val="en-US"/>
        </w:rPr>
        <w:t xml:space="preserve"> necessity of timely diagnosis and careful observation of children with hereditary determined diseases of kidneys which are followed by forming of chronic renal failure, which is leading to the patient's disability, and in the end-stage often requires the use of expensive methods of replacement therapy.</w:t>
      </w:r>
    </w:p>
    <w:p w:rsidR="00BD0770" w:rsidRPr="000B033A" w:rsidRDefault="00BD0770" w:rsidP="00BD0770">
      <w:pPr>
        <w:rPr>
          <w:lang w:val="en-US"/>
        </w:rPr>
      </w:pPr>
      <w:r w:rsidRPr="000B033A">
        <w:rPr>
          <w:rFonts w:ascii="Times New Roman" w:hAnsi="Times New Roman" w:cs="Times New Roman"/>
          <w:b/>
          <w:sz w:val="24"/>
          <w:szCs w:val="24"/>
          <w:lang w:val="en-US"/>
        </w:rPr>
        <w:t>Key words</w:t>
      </w:r>
      <w:r w:rsidRPr="000B033A">
        <w:rPr>
          <w:rFonts w:ascii="Times New Roman" w:hAnsi="Times New Roman" w:cs="Times New Roman"/>
          <w:sz w:val="24"/>
          <w:szCs w:val="24"/>
          <w:lang w:val="en-US"/>
        </w:rPr>
        <w:t>: chronic renal failure, children, acrorenal syndrome, hemodialysis</w:t>
      </w:r>
      <w:r w:rsidRPr="000B033A">
        <w:rPr>
          <w:lang w:val="en-US"/>
        </w:rPr>
        <w:t>.</w:t>
      </w:r>
    </w:p>
    <w:p w:rsidR="00BD0770" w:rsidRPr="00BD0770" w:rsidRDefault="00BD0770" w:rsidP="00BD0770">
      <w:pPr>
        <w:spacing w:after="0"/>
        <w:ind w:left="-284" w:right="-143" w:firstLine="568"/>
        <w:rPr>
          <w:rFonts w:ascii="Times New Roman" w:eastAsia="Times New Roman" w:hAnsi="Times New Roman" w:cs="Times New Roman"/>
          <w:bCs/>
          <w:iCs/>
          <w:color w:val="000000"/>
          <w:sz w:val="24"/>
          <w:szCs w:val="24"/>
          <w:shd w:val="clear" w:color="auto" w:fill="FFFFFF"/>
          <w:lang w:val="en-US" w:eastAsia="ru-RU"/>
        </w:rPr>
      </w:pPr>
    </w:p>
    <w:sectPr w:rsidR="00BD0770" w:rsidRPr="00BD0770" w:rsidSect="004D340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AF" w:rsidRDefault="006002AF" w:rsidP="004E1E94">
      <w:pPr>
        <w:spacing w:after="0" w:line="240" w:lineRule="auto"/>
      </w:pPr>
      <w:r>
        <w:separator/>
      </w:r>
    </w:p>
  </w:endnote>
  <w:endnote w:type="continuationSeparator" w:id="0">
    <w:p w:rsidR="006002AF" w:rsidRDefault="006002AF" w:rsidP="004E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360"/>
      <w:docPartObj>
        <w:docPartGallery w:val="Page Numbers (Bottom of Page)"/>
        <w:docPartUnique/>
      </w:docPartObj>
    </w:sdtPr>
    <w:sdtContent>
      <w:p w:rsidR="00005B27" w:rsidRDefault="00BC5A23">
        <w:pPr>
          <w:pStyle w:val="ae"/>
          <w:jc w:val="right"/>
        </w:pPr>
        <w:r>
          <w:fldChar w:fldCharType="begin"/>
        </w:r>
        <w:r w:rsidR="008208C2">
          <w:instrText xml:space="preserve"> PAGE   \* MERGEFORMAT </w:instrText>
        </w:r>
        <w:r>
          <w:fldChar w:fldCharType="separate"/>
        </w:r>
        <w:r w:rsidR="006F71F5">
          <w:rPr>
            <w:noProof/>
          </w:rPr>
          <w:t>13</w:t>
        </w:r>
        <w:r>
          <w:fldChar w:fldCharType="end"/>
        </w:r>
      </w:p>
    </w:sdtContent>
  </w:sdt>
  <w:p w:rsidR="00005B27" w:rsidRDefault="006002A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AF" w:rsidRDefault="006002AF" w:rsidP="004E1E94">
      <w:pPr>
        <w:spacing w:after="0" w:line="240" w:lineRule="auto"/>
      </w:pPr>
      <w:r>
        <w:separator/>
      </w:r>
    </w:p>
  </w:footnote>
  <w:footnote w:type="continuationSeparator" w:id="0">
    <w:p w:rsidR="006002AF" w:rsidRDefault="006002AF" w:rsidP="004E1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772"/>
    <w:multiLevelType w:val="multilevel"/>
    <w:tmpl w:val="F28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3FED"/>
    <w:multiLevelType w:val="hybridMultilevel"/>
    <w:tmpl w:val="8E582ED6"/>
    <w:lvl w:ilvl="0" w:tplc="01E404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E268E"/>
    <w:multiLevelType w:val="multilevel"/>
    <w:tmpl w:val="9990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B28BF"/>
    <w:multiLevelType w:val="hybridMultilevel"/>
    <w:tmpl w:val="A06E0958"/>
    <w:lvl w:ilvl="0" w:tplc="C5C80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43222"/>
    <w:multiLevelType w:val="hybridMultilevel"/>
    <w:tmpl w:val="917CC72C"/>
    <w:lvl w:ilvl="0" w:tplc="33A4A6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22692"/>
    <w:multiLevelType w:val="hybridMultilevel"/>
    <w:tmpl w:val="8084DC3C"/>
    <w:lvl w:ilvl="0" w:tplc="432436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25B09"/>
    <w:multiLevelType w:val="hybridMultilevel"/>
    <w:tmpl w:val="3AAC2C2C"/>
    <w:lvl w:ilvl="0" w:tplc="8AD0D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509EE"/>
    <w:multiLevelType w:val="hybridMultilevel"/>
    <w:tmpl w:val="92C28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D4CC0"/>
    <w:multiLevelType w:val="hybridMultilevel"/>
    <w:tmpl w:val="51CEA9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C56263E"/>
    <w:multiLevelType w:val="hybridMultilevel"/>
    <w:tmpl w:val="C1B01EA8"/>
    <w:lvl w:ilvl="0" w:tplc="C5C80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C4550E"/>
    <w:multiLevelType w:val="hybridMultilevel"/>
    <w:tmpl w:val="0AE8DCA0"/>
    <w:lvl w:ilvl="0" w:tplc="C5C80F18">
      <w:start w:val="1"/>
      <w:numFmt w:val="bullet"/>
      <w:lvlText w:val=""/>
      <w:lvlJc w:val="left"/>
      <w:pPr>
        <w:ind w:left="720" w:hanging="360"/>
      </w:pPr>
      <w:rPr>
        <w:rFonts w:ascii="Symbol" w:hAnsi="Symbol" w:hint="default"/>
      </w:rPr>
    </w:lvl>
    <w:lvl w:ilvl="1" w:tplc="7E8AD3C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D5A94"/>
    <w:multiLevelType w:val="hybridMultilevel"/>
    <w:tmpl w:val="3252E5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3DF46B34"/>
    <w:multiLevelType w:val="multilevel"/>
    <w:tmpl w:val="0006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C610F"/>
    <w:multiLevelType w:val="hybridMultilevel"/>
    <w:tmpl w:val="F8963366"/>
    <w:lvl w:ilvl="0" w:tplc="6F429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37E53"/>
    <w:multiLevelType w:val="hybridMultilevel"/>
    <w:tmpl w:val="6DE6B0C2"/>
    <w:lvl w:ilvl="0" w:tplc="BE124E18">
      <w:start w:val="1"/>
      <w:numFmt w:val="decimal"/>
      <w:lvlText w:val="%1."/>
      <w:lvlJc w:val="left"/>
      <w:pPr>
        <w:ind w:left="1108" w:hanging="82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536F066B"/>
    <w:multiLevelType w:val="hybridMultilevel"/>
    <w:tmpl w:val="75223CC6"/>
    <w:lvl w:ilvl="0" w:tplc="806E6D24">
      <w:start w:val="1"/>
      <w:numFmt w:val="decimal"/>
      <w:lvlText w:val="%1."/>
      <w:lvlJc w:val="left"/>
      <w:pPr>
        <w:ind w:left="1080" w:hanging="360"/>
      </w:pPr>
      <w:rPr>
        <w:rFonts w:ascii="Times New Roman"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1639CC"/>
    <w:multiLevelType w:val="hybridMultilevel"/>
    <w:tmpl w:val="82AA1284"/>
    <w:lvl w:ilvl="0" w:tplc="9F3EA1F4">
      <w:start w:val="1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DE1B3C"/>
    <w:multiLevelType w:val="hybridMultilevel"/>
    <w:tmpl w:val="FF5CF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E8352A"/>
    <w:multiLevelType w:val="hybridMultilevel"/>
    <w:tmpl w:val="042A42B8"/>
    <w:lvl w:ilvl="0" w:tplc="935244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F7C3E"/>
    <w:multiLevelType w:val="multilevel"/>
    <w:tmpl w:val="34249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B0CC6"/>
    <w:multiLevelType w:val="hybridMultilevel"/>
    <w:tmpl w:val="63B23E12"/>
    <w:lvl w:ilvl="0" w:tplc="FBDE2F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06F45"/>
    <w:multiLevelType w:val="hybridMultilevel"/>
    <w:tmpl w:val="CF50CD70"/>
    <w:lvl w:ilvl="0" w:tplc="75E418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46BD9"/>
    <w:multiLevelType w:val="hybridMultilevel"/>
    <w:tmpl w:val="5186D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2401D1"/>
    <w:multiLevelType w:val="hybridMultilevel"/>
    <w:tmpl w:val="82F21ED8"/>
    <w:lvl w:ilvl="0" w:tplc="8DC404F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2"/>
  </w:num>
  <w:num w:numId="5">
    <w:abstractNumId w:val="13"/>
  </w:num>
  <w:num w:numId="6">
    <w:abstractNumId w:val="16"/>
  </w:num>
  <w:num w:numId="7">
    <w:abstractNumId w:val="6"/>
  </w:num>
  <w:num w:numId="8">
    <w:abstractNumId w:val="5"/>
  </w:num>
  <w:num w:numId="9">
    <w:abstractNumId w:val="20"/>
  </w:num>
  <w:num w:numId="10">
    <w:abstractNumId w:val="15"/>
  </w:num>
  <w:num w:numId="11">
    <w:abstractNumId w:val="23"/>
  </w:num>
  <w:num w:numId="12">
    <w:abstractNumId w:val="11"/>
  </w:num>
  <w:num w:numId="13">
    <w:abstractNumId w:val="14"/>
  </w:num>
  <w:num w:numId="14">
    <w:abstractNumId w:val="17"/>
  </w:num>
  <w:num w:numId="15">
    <w:abstractNumId w:val="22"/>
  </w:num>
  <w:num w:numId="16">
    <w:abstractNumId w:val="7"/>
  </w:num>
  <w:num w:numId="17">
    <w:abstractNumId w:val="8"/>
  </w:num>
  <w:num w:numId="18">
    <w:abstractNumId w:val="3"/>
  </w:num>
  <w:num w:numId="19">
    <w:abstractNumId w:val="18"/>
  </w:num>
  <w:num w:numId="20">
    <w:abstractNumId w:val="21"/>
  </w:num>
  <w:num w:numId="21">
    <w:abstractNumId w:val="9"/>
  </w:num>
  <w:num w:numId="22">
    <w:abstractNumId w:val="10"/>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145A"/>
    <w:rsid w:val="00077A3E"/>
    <w:rsid w:val="0009209F"/>
    <w:rsid w:val="001849D2"/>
    <w:rsid w:val="001D35D6"/>
    <w:rsid w:val="002316CD"/>
    <w:rsid w:val="002338FE"/>
    <w:rsid w:val="002810AB"/>
    <w:rsid w:val="002D36E8"/>
    <w:rsid w:val="00315578"/>
    <w:rsid w:val="00376896"/>
    <w:rsid w:val="0039380F"/>
    <w:rsid w:val="00440FFD"/>
    <w:rsid w:val="004A7AA0"/>
    <w:rsid w:val="004B1467"/>
    <w:rsid w:val="004E1E94"/>
    <w:rsid w:val="0051145A"/>
    <w:rsid w:val="005839BE"/>
    <w:rsid w:val="005C4226"/>
    <w:rsid w:val="006002AF"/>
    <w:rsid w:val="006513B6"/>
    <w:rsid w:val="00664C95"/>
    <w:rsid w:val="006F71F5"/>
    <w:rsid w:val="0071629E"/>
    <w:rsid w:val="00743F1C"/>
    <w:rsid w:val="00745BA7"/>
    <w:rsid w:val="007B4A9E"/>
    <w:rsid w:val="008208C2"/>
    <w:rsid w:val="008F0128"/>
    <w:rsid w:val="00911761"/>
    <w:rsid w:val="0096026B"/>
    <w:rsid w:val="009779C7"/>
    <w:rsid w:val="00A36D5A"/>
    <w:rsid w:val="00B014F6"/>
    <w:rsid w:val="00B1303D"/>
    <w:rsid w:val="00B53973"/>
    <w:rsid w:val="00BC5A23"/>
    <w:rsid w:val="00BD0770"/>
    <w:rsid w:val="00C54E77"/>
    <w:rsid w:val="00D41801"/>
    <w:rsid w:val="00DC5E80"/>
    <w:rsid w:val="00EA7AE8"/>
    <w:rsid w:val="00F30A18"/>
    <w:rsid w:val="00F80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5A"/>
  </w:style>
  <w:style w:type="paragraph" w:styleId="1">
    <w:name w:val="heading 1"/>
    <w:basedOn w:val="a"/>
    <w:link w:val="10"/>
    <w:uiPriority w:val="9"/>
    <w:qFormat/>
    <w:rsid w:val="0051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45A"/>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51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45A"/>
  </w:style>
  <w:style w:type="paragraph" w:customStyle="1" w:styleId="rtecenter">
    <w:name w:val="rtecenter"/>
    <w:basedOn w:val="a"/>
    <w:rsid w:val="0051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145A"/>
    <w:rPr>
      <w:color w:val="0000FF"/>
      <w:u w:val="single"/>
    </w:rPr>
  </w:style>
  <w:style w:type="paragraph" w:styleId="a4">
    <w:name w:val="No Spacing"/>
    <w:uiPriority w:val="1"/>
    <w:qFormat/>
    <w:rsid w:val="0051145A"/>
    <w:pPr>
      <w:spacing w:after="0" w:line="240" w:lineRule="auto"/>
    </w:pPr>
  </w:style>
  <w:style w:type="paragraph" w:styleId="a5">
    <w:name w:val="Normal (Web)"/>
    <w:basedOn w:val="a"/>
    <w:uiPriority w:val="99"/>
    <w:unhideWhenUsed/>
    <w:rsid w:val="0051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semiHidden/>
    <w:rsid w:val="0051145A"/>
    <w:pPr>
      <w:spacing w:after="0" w:line="240" w:lineRule="auto"/>
      <w:ind w:left="-709" w:firstLine="709"/>
      <w:jc w:val="both"/>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semiHidden/>
    <w:rsid w:val="0051145A"/>
    <w:rPr>
      <w:rFonts w:ascii="Times New Roman" w:eastAsia="Times New Roman" w:hAnsi="Times New Roman" w:cs="Times New Roman"/>
      <w:sz w:val="28"/>
      <w:szCs w:val="20"/>
      <w:lang w:val="en-US"/>
    </w:rPr>
  </w:style>
  <w:style w:type="table" w:styleId="a8">
    <w:name w:val="Table Grid"/>
    <w:basedOn w:val="a1"/>
    <w:uiPriority w:val="59"/>
    <w:rsid w:val="00511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114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145A"/>
    <w:rPr>
      <w:rFonts w:ascii="Tahoma" w:hAnsi="Tahoma" w:cs="Tahoma"/>
      <w:sz w:val="16"/>
      <w:szCs w:val="16"/>
    </w:rPr>
  </w:style>
  <w:style w:type="paragraph" w:styleId="ab">
    <w:name w:val="List Paragraph"/>
    <w:basedOn w:val="a"/>
    <w:uiPriority w:val="34"/>
    <w:qFormat/>
    <w:rsid w:val="0051145A"/>
    <w:pPr>
      <w:ind w:left="720"/>
      <w:contextualSpacing/>
    </w:pPr>
  </w:style>
  <w:style w:type="paragraph" w:styleId="ac">
    <w:name w:val="header"/>
    <w:basedOn w:val="a"/>
    <w:link w:val="ad"/>
    <w:uiPriority w:val="99"/>
    <w:semiHidden/>
    <w:unhideWhenUsed/>
    <w:rsid w:val="0051145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1145A"/>
  </w:style>
  <w:style w:type="paragraph" w:styleId="ae">
    <w:name w:val="footer"/>
    <w:basedOn w:val="a"/>
    <w:link w:val="af"/>
    <w:uiPriority w:val="99"/>
    <w:unhideWhenUsed/>
    <w:rsid w:val="005114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145A"/>
  </w:style>
  <w:style w:type="character" w:styleId="af0">
    <w:name w:val="Strong"/>
    <w:basedOn w:val="a0"/>
    <w:uiPriority w:val="22"/>
    <w:qFormat/>
    <w:rsid w:val="00511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031565">
      <w:bodyDiv w:val="1"/>
      <w:marLeft w:val="0"/>
      <w:marRight w:val="0"/>
      <w:marTop w:val="0"/>
      <w:marBottom w:val="0"/>
      <w:divBdr>
        <w:top w:val="none" w:sz="0" w:space="0" w:color="auto"/>
        <w:left w:val="none" w:sz="0" w:space="0" w:color="auto"/>
        <w:bottom w:val="none" w:sz="0" w:space="0" w:color="auto"/>
        <w:right w:val="none" w:sz="0" w:space="0" w:color="auto"/>
      </w:divBdr>
      <w:divsChild>
        <w:div w:id="476185880">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13</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2016-04-14T09:38:00Z</cp:lastPrinted>
  <dcterms:created xsi:type="dcterms:W3CDTF">2016-04-12T20:04:00Z</dcterms:created>
  <dcterms:modified xsi:type="dcterms:W3CDTF">2016-09-09T15:48:00Z</dcterms:modified>
</cp:coreProperties>
</file>