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B07" w:rsidRDefault="00747B07" w:rsidP="00747B07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747B07">
        <w:rPr>
          <w:b/>
          <w:sz w:val="28"/>
          <w:szCs w:val="28"/>
        </w:rPr>
        <w:t>ТРИЙОДТИРОНИН-ДЕФИЦИТНЫЕ СОСТОЯНИЯ ПРИ ЗАБОЛЕВАНИИ ПЕЧЕНИ</w:t>
      </w:r>
    </w:p>
    <w:p w:rsidR="00747B07" w:rsidRPr="00747B07" w:rsidRDefault="00747B07" w:rsidP="00747B07">
      <w:pPr>
        <w:spacing w:line="276" w:lineRule="auto"/>
        <w:ind w:firstLine="709"/>
        <w:jc w:val="center"/>
        <w:rPr>
          <w:sz w:val="28"/>
          <w:szCs w:val="28"/>
        </w:rPr>
      </w:pPr>
    </w:p>
    <w:p w:rsidR="00747B07" w:rsidRDefault="00747B07" w:rsidP="00747B07">
      <w:pPr>
        <w:spacing w:line="276" w:lineRule="auto"/>
        <w:ind w:firstLine="709"/>
        <w:jc w:val="center"/>
        <w:rPr>
          <w:sz w:val="28"/>
          <w:szCs w:val="28"/>
        </w:rPr>
      </w:pPr>
      <w:proofErr w:type="spellStart"/>
      <w:r w:rsidRPr="00747B07">
        <w:rPr>
          <w:sz w:val="28"/>
          <w:szCs w:val="28"/>
        </w:rPr>
        <w:t>Пацкевич</w:t>
      </w:r>
      <w:proofErr w:type="spellEnd"/>
      <w:r w:rsidRPr="00747B07">
        <w:rPr>
          <w:sz w:val="28"/>
          <w:szCs w:val="28"/>
        </w:rPr>
        <w:t xml:space="preserve"> А.И., Ткаченко А.С.</w:t>
      </w:r>
    </w:p>
    <w:p w:rsidR="00747B07" w:rsidRPr="00747B07" w:rsidRDefault="00747B07" w:rsidP="00747B07">
      <w:pPr>
        <w:spacing w:line="276" w:lineRule="auto"/>
        <w:ind w:firstLine="709"/>
        <w:jc w:val="center"/>
        <w:rPr>
          <w:sz w:val="28"/>
          <w:szCs w:val="28"/>
        </w:rPr>
      </w:pPr>
      <w:bookmarkStart w:id="0" w:name="_GoBack"/>
      <w:bookmarkEnd w:id="0"/>
    </w:p>
    <w:p w:rsidR="00747B07" w:rsidRPr="00747B07" w:rsidRDefault="00747B07" w:rsidP="00747B07">
      <w:pPr>
        <w:spacing w:line="276" w:lineRule="auto"/>
        <w:ind w:firstLine="709"/>
        <w:jc w:val="both"/>
        <w:rPr>
          <w:sz w:val="28"/>
          <w:szCs w:val="28"/>
        </w:rPr>
      </w:pPr>
      <w:r w:rsidRPr="00747B07">
        <w:rPr>
          <w:sz w:val="28"/>
          <w:szCs w:val="28"/>
        </w:rPr>
        <w:t xml:space="preserve">Значительные изменения </w:t>
      </w:r>
      <w:proofErr w:type="spellStart"/>
      <w:proofErr w:type="gramStart"/>
      <w:r w:rsidRPr="00747B07">
        <w:rPr>
          <w:sz w:val="28"/>
          <w:szCs w:val="28"/>
        </w:rPr>
        <w:t>тиреоидного</w:t>
      </w:r>
      <w:proofErr w:type="spellEnd"/>
      <w:r w:rsidRPr="00747B07">
        <w:rPr>
          <w:sz w:val="28"/>
          <w:szCs w:val="28"/>
        </w:rPr>
        <w:t xml:space="preserve">  статуса</w:t>
      </w:r>
      <w:proofErr w:type="gramEnd"/>
      <w:r w:rsidRPr="00747B07">
        <w:rPr>
          <w:sz w:val="28"/>
          <w:szCs w:val="28"/>
        </w:rPr>
        <w:t xml:space="preserve"> находят при циррозах печени, особенно при портальном. Большинство авторов отмечает резкое снижение сывороточных уровней Т3 </w:t>
      </w:r>
      <w:proofErr w:type="gramStart"/>
      <w:r w:rsidRPr="00747B07">
        <w:rPr>
          <w:sz w:val="28"/>
          <w:szCs w:val="28"/>
        </w:rPr>
        <w:t>и  свободно</w:t>
      </w:r>
      <w:proofErr w:type="gramEnd"/>
      <w:r w:rsidRPr="00747B07">
        <w:rPr>
          <w:sz w:val="28"/>
          <w:szCs w:val="28"/>
        </w:rPr>
        <w:t xml:space="preserve"> Т3  (св. Т3) и увеличение концентрации обратного Т3 (обр.Т3). Величина дефицита Т3 и избытка обр. Т3 не зависит от активности цирроза печени, но коррелирует со степенью его декомпенсации: тяжестью асцита, энцефалопатии, </w:t>
      </w:r>
      <w:proofErr w:type="spellStart"/>
      <w:r w:rsidRPr="00747B07">
        <w:rPr>
          <w:sz w:val="28"/>
          <w:szCs w:val="28"/>
        </w:rPr>
        <w:t>гастро</w:t>
      </w:r>
      <w:proofErr w:type="spellEnd"/>
      <w:r w:rsidRPr="00747B07">
        <w:rPr>
          <w:sz w:val="28"/>
          <w:szCs w:val="28"/>
        </w:rPr>
        <w:t>-кишечных кровотечений. Содержание циркулирующего Т4 при циррозах печени вариабельно, как и при голодании. Выявлена корреляция между повышенными показателями Т4 и степенью декомпенсации циррозов печени различной этиологии. Считают, что изменение содержания Т4 в крови при циррозах печени не обусловлено нарушением тироксинсвязывающей способности сывороточных белков, так как не выявлено зависимости между уровнем тироксинсвязывающего глобулина и тироксином, хотя концентрация последнего колеблется от повышенных до пониженных показателей. Разные уровни Т4 при данной патологии нельзя связать и со скоростью оборота гормона в организме, так как его клиренс не отличается от нормы. Для циррозов печени характерно нормальное или слегка повышенное содержание св. Т3, в том числе и у лиц с повышенной концентрацией в крови тироксинсвязывающего глобулина. Авторы предполагают, что увеличенное содержание св. Т4 – результат снижения активности конверсии Т4 в Т3. Никогда не обнаруживая при циррозе печени общепринятых клинических признако</w:t>
      </w: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гипо</w:t>
      </w:r>
      <w:proofErr w:type="spellEnd"/>
      <w:r>
        <w:rPr>
          <w:sz w:val="28"/>
          <w:szCs w:val="28"/>
        </w:rPr>
        <w:t xml:space="preserve">- и гипертиреоза, св. Т3 – </w:t>
      </w:r>
      <w:r w:rsidRPr="00747B07">
        <w:rPr>
          <w:sz w:val="28"/>
          <w:szCs w:val="28"/>
        </w:rPr>
        <w:t xml:space="preserve">лучший показатель функционального состояния щитовидной железы при данной патологии. Между тем у большинства больных циррозом печени выявляется снижение </w:t>
      </w:r>
      <w:proofErr w:type="spellStart"/>
      <w:r w:rsidRPr="00747B07">
        <w:rPr>
          <w:sz w:val="28"/>
          <w:szCs w:val="28"/>
        </w:rPr>
        <w:t>йодпоглотительной</w:t>
      </w:r>
      <w:proofErr w:type="spellEnd"/>
      <w:r w:rsidRPr="00747B07">
        <w:rPr>
          <w:sz w:val="28"/>
          <w:szCs w:val="28"/>
        </w:rPr>
        <w:t xml:space="preserve"> способности щитовидной железы, прогрессирующие при длительном и тяжелом течении заболевания. Причем увеличенный уровень </w:t>
      </w:r>
      <w:proofErr w:type="spellStart"/>
      <w:r w:rsidRPr="00747B07">
        <w:rPr>
          <w:sz w:val="28"/>
          <w:szCs w:val="28"/>
        </w:rPr>
        <w:t>белково</w:t>
      </w:r>
      <w:proofErr w:type="spellEnd"/>
      <w:r w:rsidRPr="00747B07">
        <w:rPr>
          <w:sz w:val="28"/>
          <w:szCs w:val="28"/>
        </w:rPr>
        <w:t xml:space="preserve">-связанного йода у этих больных чаще сочетается с пониженными показателями </w:t>
      </w:r>
      <w:proofErr w:type="spellStart"/>
      <w:r w:rsidRPr="00747B07">
        <w:rPr>
          <w:sz w:val="28"/>
          <w:szCs w:val="28"/>
        </w:rPr>
        <w:t>радиойодиндикации</w:t>
      </w:r>
      <w:proofErr w:type="spellEnd"/>
      <w:r w:rsidRPr="00747B07">
        <w:rPr>
          <w:sz w:val="28"/>
          <w:szCs w:val="28"/>
        </w:rPr>
        <w:t xml:space="preserve"> щитовидной железы. Результаты исследования </w:t>
      </w:r>
      <w:proofErr w:type="spellStart"/>
      <w:r w:rsidRPr="00747B07">
        <w:rPr>
          <w:sz w:val="28"/>
          <w:szCs w:val="28"/>
        </w:rPr>
        <w:t>тиротропной</w:t>
      </w:r>
      <w:proofErr w:type="spellEnd"/>
      <w:r w:rsidRPr="00747B07">
        <w:rPr>
          <w:sz w:val="28"/>
          <w:szCs w:val="28"/>
        </w:rPr>
        <w:t xml:space="preserve"> функции гипотиреоза при циррозах печени свидетельствуют о нормальных или пониженных уровнях ТТГ в крови этих больных.</w:t>
      </w:r>
    </w:p>
    <w:p w:rsidR="007D6312" w:rsidRDefault="007D6312"/>
    <w:sectPr w:rsidR="007D6312" w:rsidSect="00747B0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B8A"/>
    <w:rsid w:val="00056C5E"/>
    <w:rsid w:val="00197018"/>
    <w:rsid w:val="001B7462"/>
    <w:rsid w:val="00225B9C"/>
    <w:rsid w:val="002332C2"/>
    <w:rsid w:val="00246B04"/>
    <w:rsid w:val="002544BA"/>
    <w:rsid w:val="002E3F2F"/>
    <w:rsid w:val="003003C4"/>
    <w:rsid w:val="00333B1C"/>
    <w:rsid w:val="003764B0"/>
    <w:rsid w:val="0043493F"/>
    <w:rsid w:val="00472B8A"/>
    <w:rsid w:val="00661B82"/>
    <w:rsid w:val="006A0611"/>
    <w:rsid w:val="006C35F5"/>
    <w:rsid w:val="007176C3"/>
    <w:rsid w:val="0073125E"/>
    <w:rsid w:val="00747B07"/>
    <w:rsid w:val="00754DA8"/>
    <w:rsid w:val="007D6312"/>
    <w:rsid w:val="00850803"/>
    <w:rsid w:val="00987F65"/>
    <w:rsid w:val="00A51831"/>
    <w:rsid w:val="00A6431E"/>
    <w:rsid w:val="00A65C1F"/>
    <w:rsid w:val="00AD18DA"/>
    <w:rsid w:val="00AD76AD"/>
    <w:rsid w:val="00AE447B"/>
    <w:rsid w:val="00AF2C49"/>
    <w:rsid w:val="00C32B27"/>
    <w:rsid w:val="00C928E7"/>
    <w:rsid w:val="00D21489"/>
    <w:rsid w:val="00D93CDA"/>
    <w:rsid w:val="00EB1A9C"/>
    <w:rsid w:val="00EE3ADB"/>
    <w:rsid w:val="00FC5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850E1"/>
  <w15:chartTrackingRefBased/>
  <w15:docId w15:val="{DAB18EBA-53D2-49D6-98F5-FD70A8D23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b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B07"/>
    <w:pPr>
      <w:suppressAutoHyphens/>
      <w:spacing w:after="0" w:line="240" w:lineRule="auto"/>
    </w:pPr>
    <w:rPr>
      <w:rFonts w:eastAsia="Times New Roman"/>
      <w:b w:val="0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Руслан</cp:lastModifiedBy>
  <cp:revision>2</cp:revision>
  <dcterms:created xsi:type="dcterms:W3CDTF">2016-12-11T19:27:00Z</dcterms:created>
  <dcterms:modified xsi:type="dcterms:W3CDTF">2016-12-11T19:27:00Z</dcterms:modified>
</cp:coreProperties>
</file>