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Литвинова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А.В.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ДИФФЕРЕНЦИАЛЬНО - ДИАГНОСТИЧЕСКИЕ КРИТЕРИИ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ГИПЕРТЕНЗИВНЫХ СОСТОЯНИЙ У БЕРЕМЕННЫХ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Харьковский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национальный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медицинский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университет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кафедра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акушерства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детской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гинекологии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,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г</w:t>
      </w:r>
      <w:proofErr w:type="gram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Х</w:t>
      </w:r>
      <w:proofErr w:type="gram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арьков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Украина</w:t>
      </w:r>
      <w:proofErr w:type="spellEnd"/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Научный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руководитель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: д</w:t>
      </w:r>
      <w:proofErr w:type="gram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.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м</w:t>
      </w:r>
      <w:proofErr w:type="gram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ед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.н.,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проф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>Тучкина</w:t>
      </w:r>
      <w:proofErr w:type="spellEnd"/>
      <w:r w:rsidRPr="002100CC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И. А.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Для определения тактики ведения беременных с повышенным артериальным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давлением большое значение имеет выяснение причины развития артериальной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гипертонии (АГ). Помимо данных анамнеза, большое значение в решении данного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вопроса имеют лабораторные, гемодинамические исследования, а также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соматические и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гестационные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факторы развития гипертензивного состояния (ГС) у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беременной.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Цель исследования: Выявить дифференциально-диагностические критерии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2100CC">
        <w:rPr>
          <w:rFonts w:ascii="Times New Roman" w:eastAsia="Times New Roman,Bold" w:hAnsi="Times New Roman" w:cs="Times New Roman"/>
          <w:sz w:val="28"/>
          <w:szCs w:val="28"/>
        </w:rPr>
        <w:t>развития гипертензивных состояний у беременных.</w:t>
      </w:r>
    </w:p>
    <w:p w:rsid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Материал и методы: Проведен анализ 67 историй болезни беременных с ГС,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составивших 1-ю (основную) группу и 20 - соматически здоровых беременных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(группа контроля). Основная группа была разделена на 3 подгруппы: в 1-а – вошли 18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беременных с гипертонической болезнью I – II стадии (ГБ), в 1-б – 23 пациентки с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гестационной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артериальной гипертензией и протеинурией (ГАГ), в 1-в - 26 женщин </w:t>
      </w:r>
      <w:proofErr w:type="gram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сочетанным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гестозом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(СГ). Все беременные находились в сроке 37,2±0,5 недель.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Беременным основной группы с ГС проводили сбор анамнеза,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физикальное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исследование, лабораторные тесты, исследование центральной гемодинамики,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ультрасонографию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>, назначали консультацию терапевта, невропатолога 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офтальмолога.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Беременные 1-а подгруппы, страдающие ГБ, отмечали повышение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артериального давления до беременности или до 20 недель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гестации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>. Незначительные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отеки на конечностях одинаково часто встречались у всех беременных, включая 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группу контроля.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Генерализованные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отеки наблюдались только у беременных 1-б и 1-в подгрупп, с ГАГ и </w:t>
      </w:r>
      <w:proofErr w:type="gram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сочетанным</w:t>
      </w:r>
      <w:proofErr w:type="gram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гестозом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>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Результаты: С целью дифференциальной диагностики первичной и вторичной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гипертензий у беременных основной группы изучали суточный мониторинг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артериального давления (АД) во время сна и бодрствования. </w:t>
      </w:r>
      <w:proofErr w:type="gram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В период сна у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беременных 1-б и 1-в подгрупп наблюдалось снижение систолического давления в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среднем на 6-8 мм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рт.ст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. и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диастолического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давления - на 15-17 мм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рт.ст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>. Для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пациенток 1-а подгруппы было характерным утреннее повышение артериального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давления в среднем на 10 мм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рт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. ст. и 5-6 мм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рт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>. ст. соответственно.</w:t>
      </w:r>
      <w:proofErr w:type="gram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У 52 (77,6%)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беременных основной группы наблюдался синдром задержки роста плода (СЗРП)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различной степени тяжести, в связи с тем, что повышение артериального давления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приводит к формированию плацентарной недостаточности (</w:t>
      </w:r>
      <w:proofErr w:type="gram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ПН</w:t>
      </w:r>
      <w:proofErr w:type="gramEnd"/>
      <w:r w:rsidRPr="002100CC">
        <w:rPr>
          <w:rFonts w:ascii="Times New Roman" w:eastAsia="Times New Roman,Bold" w:hAnsi="Times New Roman" w:cs="Times New Roman"/>
          <w:sz w:val="28"/>
          <w:szCs w:val="28"/>
        </w:rPr>
        <w:t>).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У беременных 1-б подгруппы, с ГАГ, в анализах мочи определялась: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гипоизостенурия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,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никтурия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, протеинурия. Наблюдались изменения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гемоконцентрации</w:t>
      </w:r>
      <w:proofErr w:type="spellEnd"/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(повышение уровня гемоглобина и гематокрита), реже выявлялась тромбоцитопения.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Патологические изменения в биохимическом анализе крови наблюдались обычно при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тяжелом течении ГАГ. При появлении протеинурии, первоначально снижалась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концентрация альбумина, затем – общего белка в крови. Лабораторные показатели у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беременных с ГБ I – II стадии оставались без изменений. Следует отметить, что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хроническое повышение артериального давления, не приводящее к поражению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органов – мишеней, отрицательного воздействия на течение беременности не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оказывало.</w:t>
      </w:r>
    </w:p>
    <w:p w:rsidR="002100CC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Наши исследования показали выраженные отличия в параметрах центральной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гемодинамики у беременных основной группы. Гемодинамический профиль в 1-а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подгруппе характеризовался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гиперкинетическими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показателями, проявляющиеся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увеличением минутного объем (МО) и работы сердца (А), при слегка повышенном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общем периферическом сосудистом сопротивлении (ОПСС). При ГАГ и СГ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наблюдался только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гипокинетический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тип гемодинамики, со значительным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снижением МО и</w:t>
      </w:r>
      <w:proofErr w:type="gramStart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А</w:t>
      </w:r>
      <w:proofErr w:type="gram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и высоком ОПСС.</w:t>
      </w:r>
    </w:p>
    <w:p w:rsidR="008135B1" w:rsidRPr="002100CC" w:rsidRDefault="002100CC" w:rsidP="0021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  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Выводы. Таким образом, анамнез, клиническое течение, лабораторные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показатели, данные центральной гемодинамики, наравне с другими исследованиями,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>могут служить дополнительными дифференциально-диагностическими критериями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ГБ и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гестоза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, что позволит провести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патогенетически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 обоснованное лечение, а также</w:t>
      </w:r>
      <w:r>
        <w:rPr>
          <w:rFonts w:ascii="Times New Roman" w:eastAsia="Times New Roman,Bold" w:hAnsi="Times New Roman" w:cs="Times New Roman"/>
          <w:sz w:val="28"/>
          <w:szCs w:val="28"/>
          <w:lang w:val="uk-UA"/>
        </w:rPr>
        <w:t xml:space="preserve"> </w:t>
      </w:r>
      <w:r w:rsidRPr="002100CC">
        <w:rPr>
          <w:rFonts w:ascii="Times New Roman" w:eastAsia="Times New Roman,Bold" w:hAnsi="Times New Roman" w:cs="Times New Roman"/>
          <w:sz w:val="28"/>
          <w:szCs w:val="28"/>
        </w:rPr>
        <w:t xml:space="preserve">правильно выбрать сроки и метод </w:t>
      </w:r>
      <w:proofErr w:type="spellStart"/>
      <w:r w:rsidRPr="002100CC">
        <w:rPr>
          <w:rFonts w:ascii="Times New Roman" w:eastAsia="Times New Roman,Bold" w:hAnsi="Times New Roman" w:cs="Times New Roman"/>
          <w:sz w:val="28"/>
          <w:szCs w:val="28"/>
        </w:rPr>
        <w:t>родоразрешения</w:t>
      </w:r>
      <w:proofErr w:type="spellEnd"/>
      <w:r w:rsidRPr="002100CC">
        <w:rPr>
          <w:rFonts w:ascii="Times New Roman" w:eastAsia="Times New Roman,Bold" w:hAnsi="Times New Roman" w:cs="Times New Roman"/>
          <w:sz w:val="28"/>
          <w:szCs w:val="28"/>
        </w:rPr>
        <w:t>.</w:t>
      </w:r>
    </w:p>
    <w:sectPr w:rsidR="008135B1" w:rsidRPr="002100CC" w:rsidSect="008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100CC"/>
    <w:rsid w:val="002100CC"/>
    <w:rsid w:val="0081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2016-10-23T10:43:00Z</dcterms:created>
  <dcterms:modified xsi:type="dcterms:W3CDTF">2016-10-23T10:47:00Z</dcterms:modified>
</cp:coreProperties>
</file>