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85" w:rsidRPr="002708DD" w:rsidRDefault="00882685" w:rsidP="007C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</w:rPr>
        <w:t>У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ДК: </w:t>
      </w:r>
      <w:r w:rsidR="001B3A3C" w:rsidRPr="002708DD">
        <w:rPr>
          <w:rFonts w:ascii="Times New Roman" w:hAnsi="Times New Roman" w:cs="Times New Roman"/>
          <w:sz w:val="20"/>
          <w:szCs w:val="20"/>
          <w:lang w:val="uk-UA"/>
        </w:rPr>
        <w:t>378.091.12.011.3-051:37.015.311:316.77</w:t>
      </w:r>
    </w:p>
    <w:p w:rsidR="00882685" w:rsidRPr="002708DD" w:rsidRDefault="00882685" w:rsidP="007C5C0A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sz w:val="20"/>
          <w:szCs w:val="20"/>
          <w:lang w:val="uk-UA"/>
        </w:rPr>
        <w:t>ФОРМУВАННЯ ЗДАТНОСТІ ВИКЛАДАЧА ДО МІЖКУЛЬТУРНОГО РОЗУМІННЯ</w:t>
      </w:r>
    </w:p>
    <w:p w:rsidR="00882685" w:rsidRPr="002708DD" w:rsidRDefault="00882685" w:rsidP="007C5C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 М.,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</w:rPr>
        <w:t>Пустова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</w:rPr>
        <w:t xml:space="preserve"> Н.О.</w:t>
      </w:r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Добржанська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Є.І.</w:t>
      </w:r>
    </w:p>
    <w:p w:rsidR="00882685" w:rsidRPr="002708DD" w:rsidRDefault="00882685" w:rsidP="007C5C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7C5C0A" w:rsidRPr="002708DD" w:rsidRDefault="007C5C0A" w:rsidP="007C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</w:pPr>
    </w:p>
    <w:p w:rsidR="00447C80" w:rsidRPr="002708DD" w:rsidRDefault="00727B85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  <w:t>Резюме.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У статті визначається сутність поняття «культурний шок», виділяються його стадії, а також розглядаються способи подолання культурного шоку: </w:t>
      </w:r>
      <w:proofErr w:type="spellStart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геттоізація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, асиміляція, колонізація і інтеграція. При цьому, інтеграція іноземних студентів в нові соціокультурні умови визначається в статті як найбільш ефективний спосіб подолання культурного шоку.</w:t>
      </w:r>
    </w:p>
    <w:p w:rsidR="00727B85" w:rsidRPr="002708DD" w:rsidRDefault="00727B85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  <w:t>Ключові слова: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іноземний студент, культурний шок, стрес акультурації, стадії культурного шоку, способи подолання культурного шоку, інтеграція, міжкультурне співробітництво</w:t>
      </w:r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, етнічна </w:t>
      </w:r>
      <w:proofErr w:type="spellStart"/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толерантность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</w:p>
    <w:p w:rsidR="00F06371" w:rsidRPr="002708DD" w:rsidRDefault="00F06371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2BBD" w:rsidRPr="002708DD" w:rsidRDefault="00882685" w:rsidP="002708D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sz w:val="20"/>
          <w:szCs w:val="20"/>
          <w:lang w:val="uk-UA"/>
        </w:rPr>
        <w:t>Вступ.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В останні роки в освіті склалася стійка тенденція до інтернаціоналізації і інтеграції. Розвинені країни посилюють конкурентну боротьбу за лідерство в світовій системі освіти. Людям, що живуть в епоху стирання економічних і інших кордонів, необхідно відкрите суспільство, а значить і відповідний їм алгоритм міжкультурної взаємодії. Тому в сучасній дійсності міжкультурна взаємодія має стати своєрідною етичної доктриною, яка претендує на центральне місце в «осі координат» XXI століття. </w:t>
      </w:r>
      <w:r w:rsidR="00174105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Метою Державної програми з підготовки спеціалістів є підвищення якості, доступність й конкурентоспроможність національної освіти та науки на світовому ринку праці та освітянських послуг. В </w:t>
      </w:r>
      <w:r w:rsidR="00174105"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Законі</w:t>
      </w:r>
      <w:r w:rsidR="00174105" w:rsidRPr="002708DD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України "Про вищу освіту" (стаття 26) відзначається, що о</w:t>
      </w:r>
      <w:r w:rsidR="00174105" w:rsidRPr="002708D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сновними завданнями вищого навчального закладу є: провадження на високому рівні освітньої діяльності, яка забезпечує здобуття особами вищої освіти відповідного ступеня за обраними ними спеціальностями; формування особистості шляхом патріотичного, правового, виховання, утвердження в учасників освітнього процесу моральних цінностей, соціальної активності, громадянської позиції та відповідальності, здорового способу життя; створення необхідних умов для реалізації учасниками освітнього процесу їхніх здібностей і талантів; збереження та примноження моральних, культурних, наукових цінностей і досягнень суспільства; налагодження міжнародних зв’язків та провадження міжнародної діяльності в галузі освіти, науки, спорту, мистецтва і культури </w:t>
      </w:r>
      <w:r w:rsidR="00174105" w:rsidRPr="002708DD">
        <w:rPr>
          <w:rFonts w:ascii="Times New Roman" w:hAnsi="Times New Roman" w:cs="Times New Roman"/>
          <w:sz w:val="20"/>
          <w:szCs w:val="20"/>
          <w:lang w:val="uk-UA"/>
        </w:rPr>
        <w:t>[1]</w:t>
      </w:r>
      <w:r w:rsidR="00174105" w:rsidRPr="002708D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Процеси глобалізації та інтеграції, що відбуваються в українському суспільстві, постійне розширення сфер міжнародного, міжнаціонального спілкування з усією очевидністю показують, що подальший розвиток людства можливий тільки в умовах діалогу представників різних національно-культурних і релігійних спільнот, здатних зрозуміти і прийняти іншу культуру як рівноцінну сво</w:t>
      </w:r>
      <w:r w:rsidR="007C5C0A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їй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рідній культурі. У цих умовах освіта іноземних студентів розглядається як засіб безпечного і комфортного існування в новому соціумі, а метою навчання стає формування міжкультурної взаємодії. Реалізація цих завдань - непроста справа. Досвід практичної роботи показує, що іноземні студенти часто відчувають труднощі у взаємодії з вітчизняними студентами. Вони стикаються з особливостями, характерними для іншої </w:t>
      </w:r>
      <w:proofErr w:type="spellStart"/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соціокультури</w:t>
      </w:r>
      <w:proofErr w:type="spellEnd"/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 Тому так важлива правильна організація навчально-виховного процесу, що передбачає допомогу в подоланні культурного шоку, який відчуває кожна людина, що приїжджає в іншу країну. Отже, освітній процес в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ищого навчального  закладу 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повинен враховувати інтереси, здібності, емоційно-цінні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сні орієнтири та інші складові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особистості студента, зокрема студента-іноземця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Не можна 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допуска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ти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«жорсткого мані</w:t>
      </w:r>
      <w:r w:rsidR="0017410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пулювання свідомістю» учнів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, практику нав'язування їм догм, що не підлягають обговоренню. Крім того, освітня стратегія повинна сприяти подоланню дистанції між представниками інших культур на основі скорочення негативного впливу «культурного шоку», в якому неминуче виявляється будь-яка людина, яка приїжджає на навчання до іншої країни</w:t>
      </w:r>
      <w:r w:rsidR="00A2515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[2]</w:t>
      </w:r>
      <w:r w:rsidR="001F2BB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</w:p>
    <w:p w:rsidR="00882685" w:rsidRPr="002708DD" w:rsidRDefault="005E6EF3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Викладач який спілкується з іноземними студентами повинен враховувати відмінності культур, допомагати </w:t>
      </w:r>
      <w:r w:rsidR="00804A9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студентам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адаптуватися до </w:t>
      </w:r>
      <w:r w:rsidR="00804A9E" w:rsidRPr="002708DD">
        <w:rPr>
          <w:rFonts w:ascii="Times New Roman" w:hAnsi="Times New Roman" w:cs="Times New Roman"/>
          <w:sz w:val="20"/>
          <w:szCs w:val="20"/>
          <w:lang w:val="uk-UA"/>
        </w:rPr>
        <w:t>культури тієї країни, де він навчається</w:t>
      </w:r>
      <w:r w:rsidR="00882685" w:rsidRPr="002708DD">
        <w:rPr>
          <w:rFonts w:ascii="Times New Roman" w:hAnsi="Times New Roman" w:cs="Times New Roman"/>
          <w:sz w:val="20"/>
          <w:szCs w:val="20"/>
          <w:lang w:val="uk-UA"/>
        </w:rPr>
        <w:t>. Тому в ц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82685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й статті ми б хотіли обговорити дуже важливе питання –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яким чином викладач може допомогти іноземному студенту </w:t>
      </w:r>
      <w:r w:rsidR="00174105" w:rsidRPr="002708DD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>одолати</w:t>
      </w:r>
      <w:r w:rsidR="00174105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культурній шок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й а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даптуватися в іншій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країні.</w:t>
      </w:r>
      <w:r w:rsidR="00A26959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Для цього нам потрібно нагадати, що відбувається з людиною, яка </w:t>
      </w:r>
      <w:r w:rsidR="00804A9E" w:rsidRPr="002708DD">
        <w:rPr>
          <w:rFonts w:ascii="Times New Roman" w:hAnsi="Times New Roman" w:cs="Times New Roman"/>
          <w:sz w:val="20"/>
          <w:szCs w:val="20"/>
          <w:lang w:val="uk-UA"/>
        </w:rPr>
        <w:t>приїжджає до іншої країни на навчання.</w:t>
      </w:r>
    </w:p>
    <w:p w:rsidR="00FF371E" w:rsidRPr="002708DD" w:rsidRDefault="00A2515B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sz w:val="20"/>
          <w:szCs w:val="20"/>
          <w:lang w:val="uk-UA"/>
        </w:rPr>
        <w:t>Основна частина.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Розглядаючи проблему </w:t>
      </w:r>
      <w:proofErr w:type="spellStart"/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>полікультурності</w:t>
      </w:r>
      <w:proofErr w:type="spellEnd"/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педагога, вітчизняні науковці наголошують, що вищий рівень міжкультурного розуміння характеризується досягненням здатності до глибокого емоційного співчуття </w:t>
      </w:r>
      <w:r w:rsidR="00475041" w:rsidRPr="002708DD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FF371E"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F371E"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емпатії</w:t>
      </w:r>
      <w:proofErr w:type="spellEnd"/>
      <w:r w:rsidR="00475041"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(англ. </w:t>
      </w:r>
      <w:proofErr w:type="spellStart"/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>empathy</w:t>
      </w:r>
      <w:proofErr w:type="spellEnd"/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- співчуття) як здатності поставити себе на місце іншої людини в контексті її культури, зрозуміти її почуття, бажання, ідеї і вчинки [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FF371E" w:rsidRPr="002708DD">
        <w:rPr>
          <w:rFonts w:ascii="Times New Roman" w:hAnsi="Times New Roman" w:cs="Times New Roman"/>
          <w:sz w:val="20"/>
          <w:szCs w:val="20"/>
          <w:lang w:val="uk-UA"/>
        </w:rPr>
        <w:t>]. Така здатність формується на основі певних знань, умінь та навичок.</w:t>
      </w:r>
    </w:p>
    <w:p w:rsidR="007A06DB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З метою формування здатності до міжкультурного розуміння важливо знати, що саме відчуває людина в середовищі чужої культури. Поведінка у ситуації міжкультурного контакту змінюється</w:t>
      </w:r>
      <w:r w:rsidR="007A06DB" w:rsidRPr="002708DD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нагадує</w:t>
      </w:r>
      <w:r w:rsidR="000139F8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«культурну хворобу» і називається культурним шоком.</w:t>
      </w:r>
      <w:r w:rsidR="007A06DB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Термін «культурний шок» був введений американським антропологом К.</w:t>
      </w:r>
      <w:proofErr w:type="spellStart"/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Обергом</w:t>
      </w:r>
      <w:proofErr w:type="spellEnd"/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, який виходив з ідеї, що входження  в нову культуру супроводжується неприємними відчуттями - втрати друзів і статусу, </w:t>
      </w:r>
      <w:proofErr w:type="spellStart"/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відторгнутості</w:t>
      </w:r>
      <w:proofErr w:type="spellEnd"/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, подиву і дискомфорту при усвідомленні відмінностей між культурами, а також плутаниною в ціннісних </w:t>
      </w:r>
      <w:r w:rsidR="000139F8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орієнтаціях</w:t>
      </w:r>
      <w:r w:rsidR="007A06D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, соціальної і особистісної ідентичності.</w:t>
      </w:r>
    </w:p>
    <w:p w:rsidR="00FF371E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З медичного погляду шок - це особливий стан організму, коли на нього діє сильний подразник [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]. Культурний шок - це форма внутрішнього занепокоєння, пов'язаного з утратою зрозумілих комунікативних знаків і символів.</w:t>
      </w:r>
      <w:r w:rsidR="00447C80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На думку В. С.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Куриляк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, культурний шок від перебування за кордоном слід розглядати не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lastRenderedPageBreak/>
        <w:t>як несподіваний стан людини, а як поступово наростаючу зміну настрою [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360FE" w:rsidRPr="002708DD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0360FE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Сила шокової реакції іноземного студента визначається глибиною відмінностей між колишньою і нової культурами, психологічними характеристиками особистості, наявністю або відсутністю елементів старого  культурного середовища (сім'ї, </w:t>
      </w:r>
      <w:proofErr w:type="spellStart"/>
      <w:r w:rsidR="000360FE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друзей</w:t>
      </w:r>
      <w:proofErr w:type="spellEnd"/>
      <w:r w:rsidR="000360FE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), які студент-іноземець «переносить» з собою в новий </w:t>
      </w:r>
      <w:proofErr w:type="spellStart"/>
      <w:r w:rsidR="000360FE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інокультурний</w:t>
      </w:r>
      <w:proofErr w:type="spellEnd"/>
      <w:r w:rsidR="000360FE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контекст, ступенем відкритості представників нової культури. Для «правильної» організації освітнього процесу для іноземних студентів необхідно виділити і охарактеризувати стадії культурного шоку, через які проходить представник іншої культури - іноземний студент.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Сучасні дослідники, спираючись на думку відомих антропологів К.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Оберга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і Д. Тостера, характеризують культурний шок, виділяючи від трьох до п'яти його стадій</w:t>
      </w:r>
      <w:r w:rsidRPr="002708DD">
        <w:rPr>
          <w:rStyle w:val="85pt"/>
          <w:rFonts w:ascii="Times New Roman" w:hAnsi="Times New Roman" w:cs="Times New Roman"/>
          <w:sz w:val="20"/>
          <w:szCs w:val="20"/>
          <w:lang w:val="uk-UA"/>
        </w:rPr>
        <w:t xml:space="preserve"> (етапів)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[4</w:t>
      </w:r>
      <w:r w:rsidR="00E87F8E" w:rsidRPr="002708DD">
        <w:rPr>
          <w:rFonts w:ascii="Times New Roman" w:hAnsi="Times New Roman" w:cs="Times New Roman"/>
          <w:sz w:val="20"/>
          <w:szCs w:val="20"/>
          <w:lang w:val="uk-UA"/>
        </w:rPr>
        <w:t>, 5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]. </w:t>
      </w:r>
      <w:r w:rsidR="000139F8" w:rsidRPr="002708DD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ультурний шок проходить п'ять стадій.</w:t>
      </w:r>
    </w:p>
    <w:p w:rsidR="00FF371E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Перша стадія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«медового місяця» пов'язана з наснагою й ейфорією з приводу захоплення новою культурою. Індивід, захоплений новими враженнями, дивиться на оточуюче середовище очима туриста. Його знання про обстановку мінімальні, тому що вони придбані зі шкільних підручників і географічних карт. Такий індивід зайнятий пошуком культурної подібності, що допомогло б забезпечити йому безпечне існування у найближчому май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softHyphen/>
        <w:t>бутньому.</w:t>
      </w:r>
    </w:p>
    <w:p w:rsidR="00FF371E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Друга стадія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(критична): індивід втрачає ілюзії. Через деякий час вже не такими романтичними видаються щоденні проблеми (наприклад, намагання порозумітися з представниками іншої культури за допомогою обмеженого запасу слів).</w:t>
      </w:r>
    </w:p>
    <w:p w:rsidR="00FF371E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Третя стадія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суперкритична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>): індивід відчуває власне культурний шок і потребує максимальної підтримки з боку представників власної</w:t>
      </w: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Style w:val="a4"/>
          <w:rFonts w:ascii="Times New Roman" w:hAnsi="Times New Roman" w:cs="Times New Roman"/>
          <w:i w:val="0"/>
          <w:sz w:val="20"/>
          <w:szCs w:val="20"/>
          <w:lang w:val="uk-UA"/>
        </w:rPr>
        <w:t>культури.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Тепер він прагне уникнути контактів з тими культурними розбіжностями, які є причиною його психічного розладу (захворювання).</w:t>
      </w:r>
    </w:p>
    <w:p w:rsidR="00FF371E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Четверта стадія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(оптимістична): процес входження особистості в нову сферу суспільних, групових, міжособистісних відносин. Стадія пов'язана з поступовими відкриттями, які робить уже зовсім було зневірений індивід. Дізнаючись більше про місцеві традиції і звичаї, удосконалюючи свої мовні пізнання, здобуваючи друзів серед місцевого населення, він поступово починає краще розуміти внутрішній зміст того, що відбувається. До індивіда повертається почуття гумору, що свідчить про перелом, який відбувається в його свідомості. Такий індивід починає себе відчувати досвідченою людиною в місцевому середовищі.</w:t>
      </w:r>
      <w:r w:rsidR="005705D9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Однак не виключається і можливість повного заперечення нових культурних феноменів і неминучої в цьому випадку втечі, як у переносному («у себе»), так і в прямому значенні (від'їзд на батьківщину).</w:t>
      </w:r>
      <w:r w:rsidR="005705D9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При недостатності соціокультурної адаптації можливі різноманітні психологічні, зокрема п</w:t>
      </w:r>
      <w:r w:rsidR="000B20EF" w:rsidRPr="002708D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ведінкові, порушення.</w:t>
      </w:r>
    </w:p>
    <w:p w:rsidR="00FF371E" w:rsidRPr="002708DD" w:rsidRDefault="00FF371E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Style w:val="a4"/>
          <w:rFonts w:ascii="Times New Roman" w:hAnsi="Times New Roman" w:cs="Times New Roman"/>
          <w:sz w:val="20"/>
          <w:szCs w:val="20"/>
          <w:lang w:val="uk-UA"/>
        </w:rPr>
        <w:t>П'ята стадія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(адаптація або інтеграція): якісний стрибок, пов'язаний із розумінням місцевої культури. Тепер нібито «оновлений»</w:t>
      </w:r>
      <w:r w:rsidR="000B20EF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індивід здобуває здатність керувати своїми стресами, спричиненими культурними розбіжностями.</w:t>
      </w:r>
    </w:p>
    <w:p w:rsidR="00CA2E24" w:rsidRPr="002708DD" w:rsidRDefault="00CA2E24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Найчастіше культурний шок має негативні наслідки, але слід звернути увагу і на його позитивні наслідки: початковий дискомфорт веде до прийняття нових цінностей і моделей поведінки, що дуже важливо для саморозвитку і особистісного росту студентів. Виходячи з цього канадський психолог Дж. Беррі запропонував замість терміна «культурний шок» використовувати поняття «стрес акультурації»: слово «шок» асоціюється частіше з негативним досвідом, а в результаті міжкультурного контакту можливий і бажаний позитивний досвід - оцінка проблем і їх п</w:t>
      </w:r>
      <w:r w:rsidR="00C144A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одолання</w:t>
      </w:r>
      <w:r w:rsidR="00C144AB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[6].</w:t>
      </w:r>
    </w:p>
    <w:p w:rsidR="001567F5" w:rsidRPr="002708DD" w:rsidRDefault="00FF371E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Вихід із культурного шоку та адаптація до чужої культури відбуваються по-різному. </w:t>
      </w:r>
      <w:r w:rsidR="001567F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Американський антрополог Ф. </w:t>
      </w:r>
      <w:proofErr w:type="spellStart"/>
      <w:r w:rsidR="001567F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Бок</w:t>
      </w:r>
      <w:proofErr w:type="spellEnd"/>
      <w:r w:rsidR="001567F5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виділяє декілька способів подолання культурного шоку: </w:t>
      </w:r>
    </w:p>
    <w:p w:rsidR="001567F5" w:rsidRPr="002708DD" w:rsidRDefault="001567F5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1. </w:t>
      </w:r>
      <w:proofErr w:type="spellStart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Геттоїзація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- замкнуте проживання в своєму колі, зведення до мінімуму взаємоді</w:t>
      </w:r>
      <w:r w:rsidR="005705D9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ї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з місцевим населенням; </w:t>
      </w:r>
    </w:p>
    <w:p w:rsidR="001567F5" w:rsidRPr="002708DD" w:rsidRDefault="001567F5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2. Асиміляція - відмова від своєї культури і прагнення засвоїти культуру країни перебування;</w:t>
      </w:r>
    </w:p>
    <w:p w:rsidR="001567F5" w:rsidRPr="002708DD" w:rsidRDefault="001567F5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3. Колонізація - нав'язування 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місцевим жителям 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своїх культурних цінностей, норм, мови; </w:t>
      </w:r>
    </w:p>
    <w:p w:rsidR="001567F5" w:rsidRPr="002708DD" w:rsidRDefault="001567F5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4. Інтеграція - прагнення не тільки засвоїти нову культуру, але, і збагатити її елементами власної культури </w:t>
      </w:r>
      <w:r w:rsidR="00C144A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C144AB" w:rsidRPr="002708DD">
        <w:rPr>
          <w:rFonts w:ascii="Times New Roman" w:hAnsi="Times New Roman" w:cs="Times New Roman"/>
          <w:sz w:val="20"/>
          <w:szCs w:val="20"/>
          <w:lang w:val="uk-UA"/>
        </w:rPr>
        <w:t>[7].</w:t>
      </w:r>
    </w:p>
    <w:p w:rsidR="0003212E" w:rsidRPr="002708DD" w:rsidRDefault="009D02E4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Інтеграція іноземних студентів в новий соціокультурний простір </w:t>
      </w:r>
      <w:r w:rsidR="00A805AA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відбувається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тоді, коли в процесі взаємодії культур студенти зберігають притаманну їм  індивідуальність і водночас збагачують один одного </w:t>
      </w:r>
      <w:r w:rsidR="00C144AB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елементами іншої культури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0703C6" w:rsidRPr="002708DD">
        <w:rPr>
          <w:rFonts w:ascii="Times New Roman" w:hAnsi="Times New Roman" w:cs="Times New Roman"/>
          <w:sz w:val="20"/>
          <w:szCs w:val="20"/>
          <w:lang w:val="uk-UA"/>
        </w:rPr>
        <w:t>[8]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Саме інтеграцію іноземних студентів в нові соціокультурні умови ми розглядаємо як найбільш ефективний спосіб подолання культурного шоку.</w:t>
      </w:r>
    </w:p>
    <w:p w:rsidR="00F52164" w:rsidRPr="002708DD" w:rsidRDefault="00F52164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Культурний шок може виникнути також при поверненні у власну країну із зарубіжного відрядження, під час якого людина звикла до окремих ознак іншої культури й оцінила їх, налагодила соціальний контакт. Розчарування посилюється від усвідомлення того, що соціальні контакти у власній країні перервано. На роботі виявляється, що хтось із колег зробив кар'єру, хтось заздрить і відмежовується, завдання не є такими ж цікавими, як за кордоном. Найбільш доцільною при реінтеграції є поведінка, коли людина шукає оптимальне співвідношення між прийняттям і дистанціюванням від іншої культури [4].</w:t>
      </w:r>
    </w:p>
    <w:p w:rsidR="00B014E2" w:rsidRPr="002708DD" w:rsidRDefault="00B014E2" w:rsidP="002708DD">
      <w:pPr>
        <w:pStyle w:val="11"/>
        <w:shd w:val="clear" w:color="auto" w:fill="auto"/>
        <w:tabs>
          <w:tab w:val="left" w:pos="58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Допомога іноземним студентам в подоланні культурного шоку полягає в створенні особливих умов і проведенні ряду заходів, які згладжують його негативні наслідки. 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З цього приводу можна нагадати досвід який використовувався в нашому університеті в минулому</w:t>
      </w:r>
      <w:r w:rsidR="004E4EC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та використовується в теперішній час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. 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Серед 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таких заходів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слід відзначити організацію спільного навчання з </w:t>
      </w:r>
      <w:r w:rsidR="000703C6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вітчизняними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студентами в групах змішаного національного складу, залучення студентів до спільної діяльності з підготовки до занять, до здачі іспитів. Головною умовою при цьому виступає опора на виховання у студентів етнічної толерантності як 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lastRenderedPageBreak/>
        <w:t xml:space="preserve">невід'ємного компонента міжкультурної взаємодії. Не менш важлива роль </w:t>
      </w:r>
      <w:proofErr w:type="spellStart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позааудиторної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роботи в наданні допомоги з подолання культурного шоку у іноземних студентів. Різні форми </w:t>
      </w:r>
      <w:proofErr w:type="spellStart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позааудиторної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роботи, а саме: проведення екскурсій в освітні установи, </w:t>
      </w:r>
      <w:proofErr w:type="spellStart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установи</w:t>
      </w:r>
      <w:proofErr w:type="spellEnd"/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культури, відвідування сімей українських студентів, створення спеціальних клубів міжкультурного спілкування, прилучення іноземних студентів до організації, проведення та участі в тематичних заходах, виступах, показах, конкурсах, фестивалях і т . д. сприяють розвитку умінь і навичок міжкультурної взаємодії, саморозвитку особистості іноземних студентів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731573" w:rsidRPr="002708DD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</w:p>
    <w:p w:rsidR="00F52164" w:rsidRPr="002708DD" w:rsidRDefault="00F52164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Дослідники зазначають, що важливою проблемою міжкультурної взаємодії в освітньому просторі України є адаптація студентів-іноземців до нового для них соціального і культурного середовища. Випадки справжнього взаєморозуміння в міжкультурному спілкуванні потребують неординарних особистих якостей, здатності чуйно й творчо сприймати спадщину і своєї, й іншої культур. Такі випадки, на жаль, дуже рідкі в іноземній аудиторії.</w:t>
      </w:r>
    </w:p>
    <w:p w:rsidR="00F52164" w:rsidRPr="002708DD" w:rsidRDefault="00F52164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Розглядаючи проблему міжкультурних відносин, Р. Ханжей виділяє кілька рівнів міжкультурного розуміння</w:t>
      </w:r>
      <w:r w:rsidR="00731573" w:rsidRPr="002708DD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731573" w:rsidRPr="002708DD" w:rsidRDefault="00A2756A" w:rsidP="002708DD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31573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знайомлення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з незвичайними чи дуже помітними рисами іншої культури;</w:t>
      </w:r>
    </w:p>
    <w:p w:rsidR="00A2756A" w:rsidRPr="002708DD" w:rsidRDefault="00A2756A" w:rsidP="002708DD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ознайомлення з деякими рисами іншої культури, що контрастують із власною культурою;</w:t>
      </w:r>
    </w:p>
    <w:p w:rsidR="00A2756A" w:rsidRPr="002708DD" w:rsidRDefault="00A2756A" w:rsidP="002708DD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ознайомлення з основними рисами іншої культури; що контрастують із власною культурою;</w:t>
      </w:r>
    </w:p>
    <w:p w:rsidR="00A2756A" w:rsidRPr="002708DD" w:rsidRDefault="00A2756A" w:rsidP="002708DD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ознайомлення з почуттями людей – представників іншої культури. </w:t>
      </w:r>
    </w:p>
    <w:p w:rsidR="00447C80" w:rsidRPr="002708DD" w:rsidRDefault="00475041" w:rsidP="002708DD">
      <w:pPr>
        <w:pStyle w:val="11"/>
        <w:shd w:val="clear" w:color="auto" w:fill="auto"/>
        <w:tabs>
          <w:tab w:val="left" w:pos="582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запропонованої схеми довіра досягається тільки на третьому і четвертому рівнях, і тільки на основі довіри можна досягти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емпатії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>. Як стверджує Р. Ханжей, третій рівень (або інтелектуальне усвідомлення культурних розбіжностей) більш досяжний і найбільш реальний, хоча і недостатній. Отже, тривалість контакту з новою культурою має велике значення. Навчання іноземного студента в університеті протягом 5-6 років і більше дозволяє досить близько і глибоко познайомитися з іншою культурою, завести друзів, увійти в стадію адаптації. Але за цей час часто виявляється і нездатність іноземця пристосовуватися до соціокультурного середовища, що змінюється, тоді він потребує негайної психологічної і соціальної допомоги</w:t>
      </w:r>
      <w:r w:rsidR="00447C80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447C80" w:rsidRPr="002708DD">
        <w:rPr>
          <w:rFonts w:ascii="Times New Roman" w:hAnsi="Times New Roman" w:cs="Times New Roman"/>
          <w:sz w:val="20"/>
          <w:szCs w:val="20"/>
          <w:lang w:val="uk-UA"/>
        </w:rPr>
        <w:t>[9]</w:t>
      </w:r>
      <w:r w:rsidR="00447C80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</w:p>
    <w:p w:rsidR="00475041" w:rsidRPr="002708DD" w:rsidRDefault="00475041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Для успішної адаптації студентів-іноземців до умов нової культури потрібні особливі зусилля самих студентів і цілеспрямоване втручання викладачів. Викладачі вивчають особливості поведінки і стану іноземців, допомагають формуванню позитивних перспектив, виникненню почуття соціальної захищеності, тобто створюють умови для прискореної адаптації адекватного функціонування особистості іноземного студента в Україні шляхом усунення труднощів при його перебуванні у новому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макро-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і мікросередовищі.</w:t>
      </w:r>
    </w:p>
    <w:p w:rsidR="00475041" w:rsidRPr="002708DD" w:rsidRDefault="00475041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А. П.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Садохін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виділяє декілька апробованих способів підготовки індивіда до міжкультурної взаємодії. Серед них дидактичні методи навчання (просвіта, орієнтування, моделювання) й емпіричні - тренінги. Просвіта - набуття знань про культуру. Орієнтування - надання рецептів поведінки в ситуаціях, що найбільш часто зустрічаються. Моделювання - метод навчання, орієнтований на отримання знань на основі дослідження штучних моделей (умовних зразків, схем та процесів), що відповідають ситуації міжкультурного спілкування [</w:t>
      </w:r>
      <w:r w:rsidR="00A2756A" w:rsidRPr="002708DD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475041" w:rsidRPr="002708DD" w:rsidRDefault="00475041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На думку зарубіжних спеціалістів, названі методи навчання дають достатню підготовку для міжкультурної взаємодії за умови проведення комунікативних тренінгів. Як метод</w:t>
      </w:r>
      <w:r w:rsidRPr="002708DD">
        <w:rPr>
          <w:rStyle w:val="85pt"/>
          <w:rFonts w:ascii="Times New Roman" w:hAnsi="Times New Roman" w:cs="Times New Roman"/>
          <w:sz w:val="20"/>
          <w:szCs w:val="20"/>
          <w:lang w:val="uk-UA"/>
        </w:rPr>
        <w:t xml:space="preserve"> навчальних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занять тренінг - програма різнобічних вправ, що планомірно здійснюються з метою формування та удосконалення умінь та навичок у тій чи іншій сфері людської діяльності.</w:t>
      </w:r>
      <w:r w:rsidR="000703C6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Тренінг розвиває вміння слухати співрозмовника, тримати себе впевнено з іншими людьми, публічно виступати,</w:t>
      </w:r>
      <w:r w:rsidRPr="002708DD">
        <w:rPr>
          <w:rStyle w:val="85pt"/>
          <w:rFonts w:ascii="Times New Roman" w:hAnsi="Times New Roman" w:cs="Times New Roman"/>
          <w:sz w:val="20"/>
          <w:szCs w:val="20"/>
          <w:lang w:val="uk-UA"/>
        </w:rPr>
        <w:t xml:space="preserve"> вибудовувати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ефективну модель взаємовідносин із партнерами з комунікації, попереджувати та конс</w:t>
      </w:r>
      <w:r w:rsidR="008F4F10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труктивно вирішувати конфлікти, переборювати 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ті звички й манери поведінки, що ускладнюють спілкування.</w:t>
      </w:r>
    </w:p>
    <w:p w:rsidR="00475041" w:rsidRPr="002708DD" w:rsidRDefault="00475041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Готуючись до міжкультурної взаємодії, слід засвоїти головне правило міжкультурного спілкування: жодна зі сторін не повинна імітувати свою ідентичність із протилежною культурою. Намагання невмілої імітації у кращому разі може викликати у партнера з комунікації іронічну посмішку. Врахування культурних особливостей зводиться до вирішення двох завдань:</w:t>
      </w:r>
    </w:p>
    <w:p w:rsidR="00475041" w:rsidRPr="002708DD" w:rsidRDefault="00475041" w:rsidP="002708DD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Не порушувати деякі глибинні вимоги «чужої» культури, щоб не викликати негативного ставлення до себе.</w:t>
      </w:r>
    </w:p>
    <w:p w:rsidR="00475041" w:rsidRPr="002708DD" w:rsidRDefault="00900476" w:rsidP="002708DD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75041" w:rsidRPr="002708DD">
        <w:rPr>
          <w:rFonts w:ascii="Times New Roman" w:hAnsi="Times New Roman" w:cs="Times New Roman"/>
          <w:sz w:val="20"/>
          <w:szCs w:val="20"/>
          <w:lang w:val="uk-UA"/>
        </w:rPr>
        <w:t>Намагатися правильно інтерпретувати ті або інші жести, фрази, символи, які відбивають справжнє ставлення до партнера.</w:t>
      </w:r>
    </w:p>
    <w:p w:rsidR="00475041" w:rsidRPr="002708DD" w:rsidRDefault="00475041" w:rsidP="002708DD">
      <w:pPr>
        <w:pStyle w:val="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Важливим є також засвоєння основних принципів ділового спілкування з представниками інших культур. Назвемо деякі з таких принципів, що були сформульовані російським психологом П. М. </w:t>
      </w:r>
      <w:proofErr w:type="spellStart"/>
      <w:r w:rsidRPr="002708DD">
        <w:rPr>
          <w:rFonts w:ascii="Times New Roman" w:hAnsi="Times New Roman" w:cs="Times New Roman"/>
          <w:sz w:val="20"/>
          <w:szCs w:val="20"/>
          <w:lang w:val="uk-UA"/>
        </w:rPr>
        <w:t>Шихарєвим</w:t>
      </w:r>
      <w:proofErr w:type="spellEnd"/>
      <w:r w:rsidRPr="002708DD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Готовність навчатися новій культурі, що виявляється у кількості запитань, які ставляться стосовно причин того чи іншого незрозумілого явища; у щирій, доброзичливій допитливості; намаганні вивчити поширену іноземну мову хоча б для елементарної комунікації у побуті.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Терпимість до іншого, незвичного, що виявляється у виваженості суджень та оцінок з приводу незнайомих ситуацій, відмові за таких умов від принизливих висловлювань, іронії.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Чутливість до інших звичаїв, відмова від демонстрації переваг своїх звичаїв.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Повага до історії чужої країни, її видатних діячів, її досягнень, якими б незначними, з погляду історії всесвітньої історії або історії власної країни, вони не були.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Самоконтроль у конфліктних ситуаціях та умовах стресу, здатність стримувати «імпульс відплати».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lastRenderedPageBreak/>
        <w:t>Готовність визнати свої помилки щодо порушення формальних або неформальних норм поведінки.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Відкритість та щирість у виявленні свого здивування або зніяковіння у важких та невизначених ситуаціях.</w:t>
      </w:r>
    </w:p>
    <w:p w:rsidR="00475041" w:rsidRPr="002708DD" w:rsidRDefault="00475041" w:rsidP="002708DD">
      <w:pPr>
        <w:pStyle w:val="1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sz w:val="20"/>
          <w:szCs w:val="20"/>
          <w:lang w:val="uk-UA"/>
        </w:rPr>
        <w:t>Ввічлива, але непохитна твердість та послідовність у від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softHyphen/>
        <w:t>стоюванні власних моральних принципів [</w:t>
      </w:r>
      <w:r w:rsidR="00447C80" w:rsidRPr="002708DD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0F37C2" w:rsidRPr="002708DD" w:rsidRDefault="003F7591" w:rsidP="002708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  <w:t>Висновки.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Таким чином, 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викладач вищого навчального закладу повинен враховувати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4232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особливості, які притаманні </w:t>
      </w:r>
      <w:r w:rsidR="000E5F00" w:rsidRPr="002708DD">
        <w:rPr>
          <w:rFonts w:ascii="Times New Roman" w:hAnsi="Times New Roman" w:cs="Times New Roman"/>
          <w:sz w:val="20"/>
          <w:szCs w:val="20"/>
          <w:lang w:val="uk-UA"/>
        </w:rPr>
        <w:t>іноземни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0E5F00"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студент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ам та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допомагати 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їм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адаптуватися до культури тієї країни, де в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они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 xml:space="preserve"> навча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2708DD">
        <w:rPr>
          <w:rFonts w:ascii="Times New Roman" w:hAnsi="Times New Roman" w:cs="Times New Roman"/>
          <w:sz w:val="20"/>
          <w:szCs w:val="20"/>
          <w:lang w:val="uk-UA"/>
        </w:rPr>
        <w:t>ться</w:t>
      </w:r>
      <w:r w:rsidR="004232C2" w:rsidRPr="002708D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4232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Н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еобхідно створювати умови для їх швидкої і ефективної інтеграції в українськ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ий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соціокультурн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ий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простір</w:t>
      </w:r>
      <w:r w:rsidR="004232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Особливості іноземних студентів обумовлюють специфіку їх взаємодії з </w:t>
      </w:r>
      <w:r w:rsidR="005D2F1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вітчизняними студентами та 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викладачами 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університету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 Така взаємодія передбачає врахування національних</w:t>
      </w:r>
      <w:r w:rsidR="005D2F1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, релігійних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 особистісних </w:t>
      </w:r>
      <w:r w:rsidR="004E4EC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рис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іноземних студентів, прийняття цих особливостей педагогами в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ищих навчальних закладів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 вітчизняними студентами, відсутність «боротьби» і «подолання». 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Культурні відмінності іноземних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студентів, при цьому, повинні розглядатися не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як свого роду недоліки, а, навпаки, як перевага. Міжкультурне співробітництво в рамках освітнього процесу можливо тільки на основі етнічної толерантності.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Саме етнічної толерантності належить</w:t>
      </w:r>
      <w:r w:rsidR="008A40D1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основна роль в подоланні труднощів, які супроводжують міжкультурн</w:t>
      </w:r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у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взаємоді</w:t>
      </w:r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ю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 співпрац</w:t>
      </w:r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ю в освітньому просторі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. Розглядаючи культурні відмінності як переваг</w:t>
      </w:r>
      <w:r w:rsidR="004E4ECD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у</w:t>
      </w:r>
      <w:r w:rsidR="000F37C2" w:rsidRPr="002708DD">
        <w:rPr>
          <w:rFonts w:ascii="Times New Roman" w:hAnsi="Times New Roman" w:cs="Times New Roman"/>
          <w:color w:val="222222"/>
          <w:sz w:val="20"/>
          <w:szCs w:val="20"/>
          <w:lang w:val="uk-UA"/>
        </w:rPr>
        <w:t>, а не як проблему або перешкоду, викладач, повинен використовувати ці відмінності в якості стимулу до виховання у студентів етнічної толерантності, здатності розуміти, приймати і поважати культурне різноманіття.</w:t>
      </w:r>
    </w:p>
    <w:p w:rsidR="00456B6D" w:rsidRPr="002708DD" w:rsidRDefault="007C5C0A" w:rsidP="002708DD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СПИСОК </w:t>
      </w:r>
      <w:r w:rsidR="00456B6D" w:rsidRPr="002708DD">
        <w:rPr>
          <w:rFonts w:ascii="Times New Roman" w:hAnsi="Times New Roman" w:cs="Times New Roman"/>
          <w:b/>
          <w:sz w:val="20"/>
          <w:szCs w:val="20"/>
          <w:lang w:val="uk-UA"/>
        </w:rPr>
        <w:t>ЛІТЕРАТУР</w:t>
      </w:r>
      <w:r w:rsidRPr="002708DD"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="00456B6D" w:rsidRPr="002708DD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174105" w:rsidRPr="002708DD" w:rsidRDefault="00174105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color w:val="333333"/>
          <w:kern w:val="36"/>
          <w:sz w:val="20"/>
          <w:szCs w:val="20"/>
          <w:lang w:val="uk-UA"/>
        </w:rPr>
        <w:t xml:space="preserve">Закон України "Про вищу освіту" </w:t>
      </w:r>
      <w:r w:rsidRPr="002708DD">
        <w:rPr>
          <w:rFonts w:ascii="Times New Roman" w:hAnsi="Times New Roman" w:cs="Times New Roman"/>
          <w:bCs/>
          <w:sz w:val="20"/>
          <w:szCs w:val="20"/>
          <w:lang w:val="uk-UA"/>
        </w:rPr>
        <w:t>№ 1556-VII від 01.07.2014.</w:t>
      </w:r>
    </w:p>
    <w:p w:rsidR="00931DCC" w:rsidRPr="002708DD" w:rsidRDefault="00931DCC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708DD">
        <w:rPr>
          <w:rFonts w:ascii="Times New Roman" w:eastAsia="TimesNewRomanPSMT" w:hAnsi="Times New Roman" w:cs="Times New Roman"/>
          <w:iCs/>
          <w:sz w:val="20"/>
          <w:szCs w:val="20"/>
        </w:rPr>
        <w:t>Краевский В.В.</w:t>
      </w:r>
      <w:r w:rsidRPr="002708D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</w:rPr>
        <w:t>Общие основы педагогики: Учеб</w:t>
      </w:r>
      <w:proofErr w:type="gramStart"/>
      <w:r w:rsidRPr="002708DD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2708DD">
        <w:rPr>
          <w:rFonts w:ascii="Times New Roman" w:eastAsia="TimesNewRomanPSMT" w:hAnsi="Times New Roman" w:cs="Times New Roman"/>
          <w:sz w:val="20"/>
          <w:szCs w:val="20"/>
        </w:rPr>
        <w:t>д</w:t>
      </w:r>
      <w:proofErr w:type="gram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ля студ. 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высш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пед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. учеб. 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завед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>. / В.</w:t>
      </w:r>
      <w:proofErr w:type="gramStart"/>
      <w:r w:rsidRPr="002708DD">
        <w:rPr>
          <w:rFonts w:ascii="Times New Roman" w:eastAsia="TimesNewRomanPSMT" w:hAnsi="Times New Roman" w:cs="Times New Roman"/>
          <w:sz w:val="20"/>
          <w:szCs w:val="20"/>
        </w:rPr>
        <w:t>В</w:t>
      </w:r>
      <w:proofErr w:type="gram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Краевский.  – М.: Академия, 2003. – 256 с.</w:t>
      </w:r>
    </w:p>
    <w:p w:rsidR="00456B6D" w:rsidRPr="002708DD" w:rsidRDefault="00456B6D" w:rsidP="002708DD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>Садохин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 xml:space="preserve"> А.</w:t>
      </w:r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>П. Межкультурная коммуникация: учебное пособие./ А.</w:t>
      </w:r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>П.</w:t>
      </w:r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>Садохин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</w:rPr>
        <w:t>. – М.: Альфа-М; ИНФРА, 2006. – 288 с.</w:t>
      </w:r>
    </w:p>
    <w:p w:rsidR="00456B6D" w:rsidRPr="002708DD" w:rsidRDefault="00415877" w:rsidP="002708DD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Подольська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 Є.А. Кредитно-модульний курс культурології : навчальний посібник / Є.А </w:t>
      </w: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Подольська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, В.Д. Лихвар, Д.Є. Погорілий. – К.: Фірма «</w:t>
      </w: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Інкос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»; Центр навчальної літератури, 2006. – 368 с.</w:t>
      </w:r>
    </w:p>
    <w:p w:rsidR="001567F5" w:rsidRPr="002708DD" w:rsidRDefault="00415877" w:rsidP="002708DD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Куриляк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 В.Є. Міжкультурний менеджмент / В.Є. </w:t>
      </w: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Куриляк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 xml:space="preserve">. – Тернопіль : </w:t>
      </w:r>
      <w:proofErr w:type="spellStart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Астон</w:t>
      </w:r>
      <w:proofErr w:type="spellEnd"/>
      <w:r w:rsidRPr="002708DD">
        <w:rPr>
          <w:rFonts w:ascii="Times New Roman" w:hAnsi="Times New Roman" w:cs="Times New Roman"/>
          <w:bCs/>
          <w:color w:val="262626"/>
          <w:sz w:val="20"/>
          <w:szCs w:val="20"/>
          <w:lang w:val="uk-UA"/>
        </w:rPr>
        <w:t>, 2004. -239 с.</w:t>
      </w:r>
    </w:p>
    <w:p w:rsidR="001567F5" w:rsidRPr="002708DD" w:rsidRDefault="001567F5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>Berry J.W.</w:t>
      </w:r>
      <w:r w:rsidRPr="002708DD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en-US"/>
        </w:rPr>
        <w:t>Immigration, acculturation and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en-US"/>
        </w:rPr>
        <w:t>adaptation // Applied psychology: An international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en-US"/>
        </w:rPr>
        <w:t>review. – 1997. – Vol. 46 (1). – P. 5–34.</w:t>
      </w:r>
    </w:p>
    <w:p w:rsidR="00731573" w:rsidRPr="002708DD" w:rsidRDefault="001567F5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>Bock Ph. K. (Ed.)</w:t>
      </w:r>
      <w:r w:rsidRPr="002708DD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.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en-US"/>
        </w:rPr>
        <w:t>Culture Shock. A Reader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en-US"/>
        </w:rPr>
        <w:t>in Modern Cultural Anthropology. – N.Y., 1970.</w:t>
      </w:r>
    </w:p>
    <w:p w:rsidR="00447C80" w:rsidRPr="002708DD" w:rsidRDefault="00731573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8DD">
        <w:rPr>
          <w:rFonts w:ascii="Times New Roman" w:eastAsia="TimesNewRomanPSMT" w:hAnsi="Times New Roman" w:cs="Times New Roman"/>
          <w:sz w:val="20"/>
          <w:szCs w:val="20"/>
        </w:rPr>
        <w:t>Игнатова И.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</w:t>
      </w:r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Б., 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Бурыкина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В. Г.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Культур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ный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шок и пути его преодоления иностранными студентами. / И. Б. Игнатова, В. Г. </w:t>
      </w:r>
      <w:proofErr w:type="spellStart"/>
      <w:r w:rsidRPr="002708DD">
        <w:rPr>
          <w:rFonts w:ascii="Times New Roman" w:eastAsia="TimesNewRomanPSMT" w:hAnsi="Times New Roman" w:cs="Times New Roman"/>
          <w:sz w:val="20"/>
          <w:szCs w:val="20"/>
        </w:rPr>
        <w:t>Бурыкина</w:t>
      </w:r>
      <w:proofErr w:type="spellEnd"/>
      <w:r w:rsidRPr="002708DD">
        <w:rPr>
          <w:rFonts w:ascii="Times New Roman" w:eastAsia="TimesNewRomanPSMT" w:hAnsi="Times New Roman" w:cs="Times New Roman"/>
          <w:sz w:val="20"/>
          <w:szCs w:val="20"/>
        </w:rPr>
        <w:t xml:space="preserve"> // </w:t>
      </w:r>
      <w:r w:rsidRPr="002708DD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  </w:t>
      </w:r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Вестник КГУ им. Н.А. Некрасова </w:t>
      </w:r>
      <w:r w:rsidRPr="002708DD">
        <w:rPr>
          <w:rFonts w:ascii="Times New Roman" w:eastAsia="SymbolMT" w:hAnsi="Times New Roman" w:cs="Times New Roman"/>
          <w:color w:val="000000"/>
          <w:sz w:val="20"/>
          <w:szCs w:val="20"/>
        </w:rPr>
        <w:t xml:space="preserve"> </w:t>
      </w:r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2010, Том 16. </w:t>
      </w:r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с. 236-239</w:t>
      </w:r>
      <w:r w:rsidR="00FD5E48"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.</w:t>
      </w:r>
    </w:p>
    <w:p w:rsidR="00447C80" w:rsidRPr="002708DD" w:rsidRDefault="00447C80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/>
          <w:sz w:val="20"/>
          <w:szCs w:val="20"/>
          <w:lang w:val="uk-UA"/>
        </w:rPr>
        <w:t>Лутаєва</w:t>
      </w:r>
      <w:proofErr w:type="spellEnd"/>
      <w:r w:rsidRPr="002708DD">
        <w:rPr>
          <w:rFonts w:ascii="Times New Roman" w:hAnsi="Times New Roman"/>
          <w:sz w:val="20"/>
          <w:szCs w:val="20"/>
          <w:lang w:val="uk-UA"/>
        </w:rPr>
        <w:t xml:space="preserve"> Т.В., </w:t>
      </w:r>
      <w:proofErr w:type="spellStart"/>
      <w:r w:rsidRPr="002708DD">
        <w:rPr>
          <w:rFonts w:ascii="Times New Roman" w:hAnsi="Times New Roman"/>
          <w:sz w:val="20"/>
          <w:szCs w:val="20"/>
          <w:lang w:val="uk-UA"/>
        </w:rPr>
        <w:t>Кайдалова</w:t>
      </w:r>
      <w:proofErr w:type="spellEnd"/>
      <w:r w:rsidRPr="002708DD">
        <w:rPr>
          <w:rFonts w:ascii="Times New Roman" w:hAnsi="Times New Roman"/>
          <w:sz w:val="20"/>
          <w:szCs w:val="20"/>
          <w:lang w:val="uk-UA"/>
        </w:rPr>
        <w:t xml:space="preserve"> Л.Г. Педагогічна культура : навчальний посібник / Т.В. </w:t>
      </w:r>
      <w:proofErr w:type="spellStart"/>
      <w:r w:rsidRPr="002708DD">
        <w:rPr>
          <w:rFonts w:ascii="Times New Roman" w:hAnsi="Times New Roman"/>
          <w:sz w:val="20"/>
          <w:szCs w:val="20"/>
          <w:lang w:val="uk-UA"/>
        </w:rPr>
        <w:t>Лутаєва</w:t>
      </w:r>
      <w:proofErr w:type="spellEnd"/>
      <w:r w:rsidRPr="002708DD">
        <w:rPr>
          <w:rFonts w:ascii="Times New Roman" w:hAnsi="Times New Roman"/>
          <w:sz w:val="20"/>
          <w:szCs w:val="20"/>
          <w:lang w:val="uk-UA"/>
        </w:rPr>
        <w:t xml:space="preserve">, Л.Г. </w:t>
      </w:r>
      <w:proofErr w:type="spellStart"/>
      <w:r w:rsidRPr="002708DD">
        <w:rPr>
          <w:rFonts w:ascii="Times New Roman" w:hAnsi="Times New Roman"/>
          <w:sz w:val="20"/>
          <w:szCs w:val="20"/>
          <w:lang w:val="uk-UA"/>
        </w:rPr>
        <w:t>Кайдалова</w:t>
      </w:r>
      <w:proofErr w:type="spellEnd"/>
      <w:r w:rsidRPr="002708DD">
        <w:rPr>
          <w:rFonts w:ascii="Times New Roman" w:hAnsi="Times New Roman"/>
          <w:sz w:val="20"/>
          <w:szCs w:val="20"/>
          <w:lang w:val="uk-UA"/>
        </w:rPr>
        <w:t xml:space="preserve">. – Х.: </w:t>
      </w:r>
      <w:proofErr w:type="spellStart"/>
      <w:r w:rsidRPr="002708DD">
        <w:rPr>
          <w:rFonts w:ascii="Times New Roman" w:hAnsi="Times New Roman"/>
          <w:sz w:val="20"/>
          <w:szCs w:val="20"/>
          <w:lang w:val="uk-UA"/>
        </w:rPr>
        <w:t>НФаУ</w:t>
      </w:r>
      <w:proofErr w:type="spellEnd"/>
      <w:r w:rsidRPr="002708DD">
        <w:rPr>
          <w:rFonts w:ascii="Times New Roman" w:hAnsi="Times New Roman"/>
          <w:sz w:val="20"/>
          <w:szCs w:val="20"/>
          <w:lang w:val="uk-UA"/>
        </w:rPr>
        <w:t>, 2013. - 156 с.</w:t>
      </w:r>
    </w:p>
    <w:p w:rsidR="00FD5E48" w:rsidRPr="002708DD" w:rsidRDefault="00FD5E48" w:rsidP="002708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Шихирев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 xml:space="preserve"> П. Н. </w:t>
      </w: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Введение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 xml:space="preserve"> в </w:t>
      </w: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российскую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деловую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 xml:space="preserve"> культуру / П. Н. </w:t>
      </w: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Шихирев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 xml:space="preserve">. – М.: </w:t>
      </w:r>
      <w:proofErr w:type="spellStart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Новости</w:t>
      </w:r>
      <w:proofErr w:type="spellEnd"/>
      <w:r w:rsidRPr="002708DD"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  <w:t>, 2000. – 334 с.</w:t>
      </w:r>
    </w:p>
    <w:p w:rsidR="003F7591" w:rsidRPr="002708DD" w:rsidRDefault="003F7591" w:rsidP="002708D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</w:pPr>
    </w:p>
    <w:p w:rsidR="007C5C0A" w:rsidRPr="002708DD" w:rsidRDefault="001A7186" w:rsidP="002708D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ФОРМИРОВАНИЕ СПОСОБНОСТИ ПРЕПОДАВАТЕЛЯ </w:t>
      </w: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  <w:t>К МЕЖКУЛЬТУРНОМУ</w:t>
      </w:r>
      <w:r w:rsidR="007C5C0A" w:rsidRPr="002708DD"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  <w:t xml:space="preserve"> ПОНИМАНИЮ</w:t>
      </w:r>
    </w:p>
    <w:p w:rsidR="007C5C0A" w:rsidRPr="002708DD" w:rsidRDefault="007C5C0A" w:rsidP="002708D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Дащук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А.М., </w:t>
      </w: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Пустовая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Н.А., </w:t>
      </w: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Добржанская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Е.И.</w:t>
      </w:r>
    </w:p>
    <w:p w:rsidR="007C5C0A" w:rsidRPr="002708DD" w:rsidRDefault="007C5C0A" w:rsidP="002708D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Харьковский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национальный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медицинский</w:t>
      </w:r>
      <w:proofErr w:type="spellEnd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color w:val="222222"/>
          <w:sz w:val="20"/>
          <w:szCs w:val="20"/>
          <w:lang w:val="uk-UA"/>
        </w:rPr>
        <w:t>университет</w:t>
      </w:r>
      <w:proofErr w:type="spellEnd"/>
    </w:p>
    <w:p w:rsidR="001A7186" w:rsidRPr="002708DD" w:rsidRDefault="001A7186" w:rsidP="002708D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iCs/>
          <w:sz w:val="20"/>
          <w:szCs w:val="20"/>
        </w:rPr>
        <w:t>Резюме.</w:t>
      </w:r>
      <w:r w:rsidRPr="002708DD">
        <w:rPr>
          <w:rFonts w:ascii="Times New Roman" w:hAnsi="Times New Roman" w:cs="Times New Roman"/>
          <w:iCs/>
          <w:sz w:val="20"/>
          <w:szCs w:val="20"/>
        </w:rPr>
        <w:t xml:space="preserve"> В статье определяется сущность понятия «культурный шок», выделяются его стадии, а также рассматриваются способы преодоления культурного шока: </w:t>
      </w:r>
      <w:proofErr w:type="spellStart"/>
      <w:r w:rsidRPr="002708DD">
        <w:rPr>
          <w:rFonts w:ascii="Times New Roman" w:hAnsi="Times New Roman" w:cs="Times New Roman"/>
          <w:iCs/>
          <w:sz w:val="20"/>
          <w:szCs w:val="20"/>
        </w:rPr>
        <w:t>геттоизация</w:t>
      </w:r>
      <w:proofErr w:type="spellEnd"/>
      <w:r w:rsidRPr="002708DD">
        <w:rPr>
          <w:rFonts w:ascii="Times New Roman" w:hAnsi="Times New Roman" w:cs="Times New Roman"/>
          <w:iCs/>
          <w:sz w:val="20"/>
          <w:szCs w:val="20"/>
        </w:rPr>
        <w:t>, ассимиляция, колонизация и интеграция.</w:t>
      </w:r>
      <w:r w:rsidRPr="002708DD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iCs/>
          <w:sz w:val="20"/>
          <w:szCs w:val="20"/>
        </w:rPr>
        <w:t>При этом</w:t>
      </w:r>
      <w:proofErr w:type="gramStart"/>
      <w:r w:rsidRPr="002708DD">
        <w:rPr>
          <w:rFonts w:ascii="Times New Roman" w:hAnsi="Times New Roman" w:cs="Times New Roman"/>
          <w:iCs/>
          <w:sz w:val="20"/>
          <w:szCs w:val="20"/>
        </w:rPr>
        <w:t>,</w:t>
      </w:r>
      <w:proofErr w:type="gramEnd"/>
      <w:r w:rsidRPr="002708DD">
        <w:rPr>
          <w:rFonts w:ascii="Times New Roman" w:hAnsi="Times New Roman" w:cs="Times New Roman"/>
          <w:iCs/>
          <w:sz w:val="20"/>
          <w:szCs w:val="20"/>
        </w:rPr>
        <w:t xml:space="preserve"> интеграция иностранных студентов в новые социокультурные условия определяется в статье как</w:t>
      </w:r>
      <w:r w:rsidRPr="002708DD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iCs/>
          <w:sz w:val="20"/>
          <w:szCs w:val="20"/>
        </w:rPr>
        <w:t>наиболее эффект</w:t>
      </w:r>
      <w:bookmarkStart w:id="0" w:name="_GoBack"/>
      <w:bookmarkEnd w:id="0"/>
      <w:r w:rsidRPr="002708DD">
        <w:rPr>
          <w:rFonts w:ascii="Times New Roman" w:hAnsi="Times New Roman" w:cs="Times New Roman"/>
          <w:iCs/>
          <w:sz w:val="20"/>
          <w:szCs w:val="20"/>
        </w:rPr>
        <w:t>ивный способ преодоления культурного шока.</w:t>
      </w:r>
      <w:r w:rsidRPr="002708DD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</w:p>
    <w:p w:rsidR="001A7186" w:rsidRPr="002708DD" w:rsidRDefault="001A7186" w:rsidP="002708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08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Ключевые слова: </w:t>
      </w:r>
      <w:r w:rsidRPr="002708DD">
        <w:rPr>
          <w:rFonts w:ascii="Times New Roman" w:hAnsi="Times New Roman" w:cs="Times New Roman"/>
          <w:iCs/>
          <w:sz w:val="20"/>
          <w:szCs w:val="20"/>
        </w:rPr>
        <w:t>иностранный студент, культурный шок, стресс аккультурации, стадии культурного</w:t>
      </w:r>
      <w:r w:rsidRPr="002708DD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iCs/>
          <w:sz w:val="20"/>
          <w:szCs w:val="20"/>
        </w:rPr>
        <w:t>шока, способы преодоления культурного шока, интеграция, межкультурное сотрудничество</w:t>
      </w:r>
      <w:r w:rsidR="00A00C0D" w:rsidRPr="002708DD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, </w:t>
      </w:r>
      <w:r w:rsidR="00A00C0D" w:rsidRPr="002708DD">
        <w:rPr>
          <w:rFonts w:ascii="Times New Roman" w:hAnsi="Times New Roman" w:cs="Times New Roman"/>
          <w:iCs/>
          <w:sz w:val="20"/>
          <w:szCs w:val="20"/>
        </w:rPr>
        <w:t>этническая толерантность</w:t>
      </w:r>
      <w:r w:rsidRPr="002708DD">
        <w:rPr>
          <w:rFonts w:ascii="Times New Roman" w:hAnsi="Times New Roman" w:cs="Times New Roman"/>
          <w:iCs/>
          <w:sz w:val="20"/>
          <w:szCs w:val="20"/>
        </w:rPr>
        <w:t>.</w:t>
      </w:r>
    </w:p>
    <w:p w:rsidR="003F7591" w:rsidRPr="002708DD" w:rsidRDefault="003F7591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</w:pPr>
    </w:p>
    <w:p w:rsidR="001A7186" w:rsidRPr="002708DD" w:rsidRDefault="001A7186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uk-UA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FORMING ABILITY TO TEACHER </w:t>
      </w:r>
      <w:r w:rsidR="007C5C0A" w:rsidRPr="002708DD"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  <w:t>INTERCULTURAL UNDERSTANDING</w:t>
      </w:r>
    </w:p>
    <w:p w:rsidR="001A7186" w:rsidRPr="002708DD" w:rsidRDefault="001A7186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Das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chuk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A.M.,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Pustova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N.O.,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Dobrzhanska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2708DD">
        <w:rPr>
          <w:rFonts w:ascii="Times New Roman" w:hAnsi="Times New Roman" w:cs="Times New Roman"/>
          <w:i/>
          <w:sz w:val="20"/>
          <w:szCs w:val="20"/>
          <w:lang w:val="en-US"/>
        </w:rPr>
        <w:t>Ye</w:t>
      </w:r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.I.</w:t>
      </w:r>
      <w:r w:rsidR="004232C2"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1A7186" w:rsidRPr="002708DD" w:rsidRDefault="001A7186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Kharkiv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National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Medical</w:t>
      </w:r>
      <w:proofErr w:type="spellEnd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2708DD">
        <w:rPr>
          <w:rFonts w:ascii="Times New Roman" w:hAnsi="Times New Roman" w:cs="Times New Roman"/>
          <w:i/>
          <w:sz w:val="20"/>
          <w:szCs w:val="20"/>
          <w:lang w:val="uk-UA"/>
        </w:rPr>
        <w:t>University</w:t>
      </w:r>
      <w:proofErr w:type="spellEnd"/>
    </w:p>
    <w:p w:rsidR="001A7186" w:rsidRPr="002708DD" w:rsidRDefault="001A7186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lang w:val="uk-UA"/>
        </w:rPr>
      </w:pPr>
      <w:proofErr w:type="gramStart"/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  <w:t>Summary.</w:t>
      </w:r>
      <w:proofErr w:type="gramEnd"/>
      <w:r w:rsidRPr="002708DD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The </w:t>
      </w:r>
      <w:proofErr w:type="gramStart"/>
      <w:r w:rsidRPr="002708DD">
        <w:rPr>
          <w:rFonts w:ascii="Times New Roman" w:hAnsi="Times New Roman" w:cs="Times New Roman"/>
          <w:color w:val="222222"/>
          <w:sz w:val="20"/>
          <w:szCs w:val="20"/>
          <w:lang w:val="en-US"/>
        </w:rPr>
        <w:t>article defines the essence of the concept of "culture shock", stand</w:t>
      </w:r>
      <w:proofErr w:type="gramEnd"/>
      <w:r w:rsidRPr="002708DD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out for his stage and discusses ways to overcome culture shock: ghettoization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en"/>
        </w:rPr>
        <w:t>, assimilation, colonization and integration. At the same time, the integration of foreign students in the new socio-cultural conditions defined in the article as the most effective way to overcome culture shock.</w:t>
      </w:r>
    </w:p>
    <w:p w:rsidR="001A7186" w:rsidRPr="002708DD" w:rsidRDefault="001A7186" w:rsidP="00270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2708DD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Keywords: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foreign student, culture shock, acculturation stress, stage of culture shock, ways of overcoming culture shock, integration, inter-cultural cooperation</w:t>
      </w:r>
      <w:r w:rsidR="00A00C0D" w:rsidRPr="002708DD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A00C0D" w:rsidRPr="002708DD">
        <w:rPr>
          <w:rStyle w:val="shorttext"/>
          <w:rFonts w:ascii="Times New Roman" w:hAnsi="Times New Roman" w:cs="Times New Roman"/>
          <w:color w:val="222222"/>
          <w:sz w:val="20"/>
          <w:szCs w:val="20"/>
          <w:lang w:val="en"/>
        </w:rPr>
        <w:t>ethnic tolerance</w:t>
      </w:r>
      <w:r w:rsidRPr="002708DD">
        <w:rPr>
          <w:rFonts w:ascii="Times New Roman" w:hAnsi="Times New Roman" w:cs="Times New Roman"/>
          <w:color w:val="222222"/>
          <w:sz w:val="20"/>
          <w:szCs w:val="20"/>
          <w:lang w:val="en"/>
        </w:rPr>
        <w:t>.</w:t>
      </w:r>
    </w:p>
    <w:sectPr w:rsidR="001A7186" w:rsidRPr="002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FA6"/>
    <w:multiLevelType w:val="hybridMultilevel"/>
    <w:tmpl w:val="AD0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BDF"/>
    <w:multiLevelType w:val="multilevel"/>
    <w:tmpl w:val="C95A1EDA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447B1"/>
    <w:multiLevelType w:val="multilevel"/>
    <w:tmpl w:val="588205A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2533C"/>
    <w:multiLevelType w:val="hybridMultilevel"/>
    <w:tmpl w:val="33885174"/>
    <w:lvl w:ilvl="0" w:tplc="5074F4FC">
      <w:start w:val="4"/>
      <w:numFmt w:val="bullet"/>
      <w:lvlText w:val="-"/>
      <w:lvlJc w:val="left"/>
      <w:pPr>
        <w:ind w:left="1069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4B1A8D"/>
    <w:multiLevelType w:val="hybridMultilevel"/>
    <w:tmpl w:val="639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2342"/>
    <w:multiLevelType w:val="multilevel"/>
    <w:tmpl w:val="EE66712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43521"/>
    <w:multiLevelType w:val="hybridMultilevel"/>
    <w:tmpl w:val="E6B6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4C43"/>
    <w:multiLevelType w:val="hybridMultilevel"/>
    <w:tmpl w:val="E6B6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0766D"/>
    <w:multiLevelType w:val="hybridMultilevel"/>
    <w:tmpl w:val="2EB2B8AC"/>
    <w:lvl w:ilvl="0" w:tplc="84ECD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F2972"/>
    <w:multiLevelType w:val="hybridMultilevel"/>
    <w:tmpl w:val="E6B6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71E"/>
    <w:rsid w:val="000139F8"/>
    <w:rsid w:val="0003212E"/>
    <w:rsid w:val="000360FE"/>
    <w:rsid w:val="000703C6"/>
    <w:rsid w:val="000B20EF"/>
    <w:rsid w:val="000B2403"/>
    <w:rsid w:val="000E5F00"/>
    <w:rsid w:val="000F37C2"/>
    <w:rsid w:val="001567F5"/>
    <w:rsid w:val="00174105"/>
    <w:rsid w:val="001A7186"/>
    <w:rsid w:val="001B3A3C"/>
    <w:rsid w:val="001B7159"/>
    <w:rsid w:val="001C1ECE"/>
    <w:rsid w:val="001F2BBD"/>
    <w:rsid w:val="002708DD"/>
    <w:rsid w:val="003F7591"/>
    <w:rsid w:val="00415877"/>
    <w:rsid w:val="004232C2"/>
    <w:rsid w:val="00447C80"/>
    <w:rsid w:val="00456B6D"/>
    <w:rsid w:val="00475041"/>
    <w:rsid w:val="004E4ECD"/>
    <w:rsid w:val="005705D9"/>
    <w:rsid w:val="005D2F12"/>
    <w:rsid w:val="005E6EF3"/>
    <w:rsid w:val="006A77F3"/>
    <w:rsid w:val="00720F17"/>
    <w:rsid w:val="00727B85"/>
    <w:rsid w:val="00731573"/>
    <w:rsid w:val="007A06DB"/>
    <w:rsid w:val="007C5C0A"/>
    <w:rsid w:val="00804A9E"/>
    <w:rsid w:val="00882685"/>
    <w:rsid w:val="008A40D1"/>
    <w:rsid w:val="008F4F10"/>
    <w:rsid w:val="00900476"/>
    <w:rsid w:val="00931DCC"/>
    <w:rsid w:val="009A363D"/>
    <w:rsid w:val="009A4465"/>
    <w:rsid w:val="009B196C"/>
    <w:rsid w:val="009D02E4"/>
    <w:rsid w:val="00A00C0D"/>
    <w:rsid w:val="00A2515B"/>
    <w:rsid w:val="00A26959"/>
    <w:rsid w:val="00A2756A"/>
    <w:rsid w:val="00A805AA"/>
    <w:rsid w:val="00B014E2"/>
    <w:rsid w:val="00C144AB"/>
    <w:rsid w:val="00CA2E24"/>
    <w:rsid w:val="00D8648A"/>
    <w:rsid w:val="00E87F8E"/>
    <w:rsid w:val="00F06371"/>
    <w:rsid w:val="00F52164"/>
    <w:rsid w:val="00FA0E34"/>
    <w:rsid w:val="00FD5E4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12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F371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371E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9pt">
    <w:name w:val="Основной текст (2) + 9 pt;Не полужирный;Не малые прописные"/>
    <w:basedOn w:val="2"/>
    <w:rsid w:val="00FF371E"/>
    <w:rPr>
      <w:rFonts w:ascii="Bookman Old Style" w:eastAsia="Bookman Old Style" w:hAnsi="Bookman Old Style" w:cs="Bookman Old Style"/>
      <w:b/>
      <w:bCs/>
      <w:smallCaps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FF371E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F371E"/>
    <w:pPr>
      <w:shd w:val="clear" w:color="auto" w:fill="FFFFFF"/>
      <w:spacing w:after="0" w:line="259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0">
    <w:name w:val="Основной текст (2)"/>
    <w:basedOn w:val="a"/>
    <w:link w:val="2"/>
    <w:rsid w:val="00FF371E"/>
    <w:pPr>
      <w:shd w:val="clear" w:color="auto" w:fill="FFFFFF"/>
      <w:spacing w:before="120" w:after="120" w:line="254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85pt">
    <w:name w:val="Основной текст + 8;5 pt"/>
    <w:basedOn w:val="a3"/>
    <w:rsid w:val="00FF37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456B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12E"/>
    <w:rPr>
      <w:rFonts w:ascii="Arial" w:eastAsia="Times New Roman" w:hAnsi="Arial" w:cs="Arial"/>
      <w:color w:val="000000"/>
      <w:kern w:val="36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1">
    <w:name w:val="alt-edited1"/>
    <w:basedOn w:val="a0"/>
    <w:rsid w:val="001567F5"/>
    <w:rPr>
      <w:color w:val="4D90F0"/>
    </w:rPr>
  </w:style>
  <w:style w:type="character" w:customStyle="1" w:styleId="shorttext">
    <w:name w:val="short_text"/>
    <w:basedOn w:val="a0"/>
    <w:rsid w:val="00A0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103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680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07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00123">
                                              <w:marLeft w:val="2400"/>
                                              <w:marRight w:val="46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5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8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8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9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7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66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1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F0E2-77BD-45E6-84AB-E1A5D7E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2016-10-11T11:50:00Z</dcterms:created>
  <dcterms:modified xsi:type="dcterms:W3CDTF">2016-10-18T08:39:00Z</dcterms:modified>
</cp:coreProperties>
</file>