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8C" w:rsidRPr="00BE008C" w:rsidRDefault="00940C3E" w:rsidP="00BE008C">
      <w:pPr>
        <w:jc w:val="center"/>
        <w:rPr>
          <w:rFonts w:ascii="Times New Roman" w:hAnsi="Times New Roman" w:cs="Times New Roman"/>
          <w:b/>
          <w:color w:val="212121"/>
          <w:sz w:val="28"/>
          <w:szCs w:val="28"/>
          <w:shd w:val="clear" w:color="auto" w:fill="FFFFFF"/>
          <w:lang w:val="en-US"/>
        </w:rPr>
      </w:pPr>
      <w:r w:rsidRPr="00BE008C">
        <w:rPr>
          <w:rFonts w:ascii="Times New Roman" w:hAnsi="Times New Roman" w:cs="Times New Roman"/>
          <w:b/>
          <w:color w:val="212121"/>
          <w:sz w:val="28"/>
          <w:szCs w:val="28"/>
          <w:shd w:val="clear" w:color="auto" w:fill="FFFFFF"/>
          <w:lang w:val="en-US"/>
        </w:rPr>
        <w:t xml:space="preserve">The state </w:t>
      </w:r>
      <w:r w:rsidR="00BE008C" w:rsidRPr="00BE008C">
        <w:rPr>
          <w:rFonts w:ascii="Times New Roman" w:hAnsi="Times New Roman" w:cs="Times New Roman"/>
          <w:b/>
          <w:color w:val="212121"/>
          <w:sz w:val="28"/>
          <w:szCs w:val="28"/>
          <w:shd w:val="clear" w:color="auto" w:fill="FFFFFF"/>
          <w:lang w:val="en-US"/>
        </w:rPr>
        <w:t xml:space="preserve">of the cardiovascular system in children with gastroenterological </w:t>
      </w:r>
      <w:r w:rsidR="00716A56">
        <w:rPr>
          <w:rFonts w:ascii="Times New Roman" w:hAnsi="Times New Roman" w:cs="Times New Roman"/>
          <w:b/>
          <w:color w:val="212121"/>
          <w:sz w:val="28"/>
          <w:szCs w:val="28"/>
          <w:shd w:val="clear" w:color="auto" w:fill="FFFFFF"/>
          <w:lang w:val="en-US"/>
        </w:rPr>
        <w:t>pathological</w:t>
      </w:r>
      <w:r w:rsidR="00716A56" w:rsidRPr="00716A56">
        <w:rPr>
          <w:rFonts w:ascii="Times New Roman" w:hAnsi="Times New Roman" w:cs="Times New Roman"/>
          <w:b/>
          <w:color w:val="212121"/>
          <w:sz w:val="28"/>
          <w:szCs w:val="28"/>
          <w:shd w:val="clear" w:color="auto" w:fill="FFFFFF"/>
          <w:lang w:val="en-US"/>
        </w:rPr>
        <w:t xml:space="preserve"> disorders</w:t>
      </w:r>
    </w:p>
    <w:p w:rsidR="00BE008C" w:rsidRPr="00BE008C" w:rsidRDefault="00BE008C" w:rsidP="00BE008C">
      <w:pPr>
        <w:rPr>
          <w:rFonts w:ascii="Times New Roman" w:hAnsi="Times New Roman" w:cs="Times New Roman"/>
          <w:color w:val="212121"/>
          <w:sz w:val="28"/>
          <w:szCs w:val="28"/>
          <w:shd w:val="clear" w:color="auto" w:fill="FFFFFF"/>
          <w:lang w:val="en-US"/>
        </w:rPr>
      </w:pPr>
    </w:p>
    <w:p w:rsidR="0050439A" w:rsidRPr="00BE008C" w:rsidRDefault="00716A56" w:rsidP="00BE008C">
      <w:pPr>
        <w:jc w:val="center"/>
        <w:rPr>
          <w:rFonts w:ascii="Times New Roman" w:hAnsi="Times New Roman" w:cs="Times New Roman"/>
          <w:color w:val="212121"/>
          <w:sz w:val="28"/>
          <w:szCs w:val="28"/>
          <w:shd w:val="clear" w:color="auto" w:fill="FFFFFF"/>
          <w:lang w:val="en-US"/>
        </w:rPr>
      </w:pPr>
      <w:r w:rsidRPr="00BE008C">
        <w:rPr>
          <w:rFonts w:ascii="Times New Roman" w:hAnsi="Times New Roman" w:cs="Times New Roman"/>
          <w:color w:val="212121"/>
          <w:sz w:val="28"/>
          <w:szCs w:val="28"/>
          <w:shd w:val="clear" w:color="auto" w:fill="FFFFFF"/>
          <w:lang w:val="en-US"/>
        </w:rPr>
        <w:t>M.</w:t>
      </w:r>
      <w:r w:rsidR="009A0DB5">
        <w:rPr>
          <w:rFonts w:ascii="Times New Roman" w:hAnsi="Times New Roman" w:cs="Times New Roman"/>
          <w:color w:val="212121"/>
          <w:sz w:val="28"/>
          <w:szCs w:val="28"/>
          <w:shd w:val="clear" w:color="auto" w:fill="FFFFFF"/>
          <w:lang w:val="en-US"/>
        </w:rPr>
        <w:t>A</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Gonchar</w:t>
      </w:r>
      <w:proofErr w:type="spellEnd"/>
      <w:r w:rsidR="00BE008C" w:rsidRPr="00BE008C">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lang w:val="en-US"/>
        </w:rPr>
        <w:t>E</w:t>
      </w:r>
      <w:r w:rsidRPr="00BE008C">
        <w:rPr>
          <w:rFonts w:ascii="Times New Roman" w:hAnsi="Times New Roman" w:cs="Times New Roman"/>
          <w:color w:val="212121"/>
          <w:sz w:val="28"/>
          <w:szCs w:val="28"/>
          <w:shd w:val="clear" w:color="auto" w:fill="FFFFFF"/>
          <w:lang w:val="en-US"/>
        </w:rPr>
        <w:t>.V</w:t>
      </w:r>
      <w:r w:rsidR="009A0DB5">
        <w:rPr>
          <w:rFonts w:ascii="Times New Roman" w:hAnsi="Times New Roman" w:cs="Times New Roman"/>
          <w:color w:val="212121"/>
          <w:sz w:val="28"/>
          <w:szCs w:val="28"/>
          <w:shd w:val="clear" w:color="auto" w:fill="FFFFFF"/>
          <w:lang w:val="en-US"/>
        </w:rPr>
        <w:t>.</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Omelchenko</w:t>
      </w:r>
      <w:proofErr w:type="spellEnd"/>
      <w:r w:rsidR="00BE008C" w:rsidRPr="00BE008C">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lang w:val="en-US"/>
        </w:rPr>
        <w:t>A</w:t>
      </w:r>
      <w:r w:rsidRPr="00BE008C">
        <w:rPr>
          <w:rFonts w:ascii="Times New Roman" w:hAnsi="Times New Roman" w:cs="Times New Roman"/>
          <w:color w:val="212121"/>
          <w:sz w:val="28"/>
          <w:szCs w:val="28"/>
          <w:shd w:val="clear" w:color="auto" w:fill="FFFFFF"/>
          <w:lang w:val="en-US"/>
        </w:rPr>
        <w:t>.S</w:t>
      </w:r>
      <w:r w:rsidR="009A0DB5">
        <w:rPr>
          <w:rFonts w:ascii="Times New Roman" w:hAnsi="Times New Roman" w:cs="Times New Roman"/>
          <w:color w:val="212121"/>
          <w:sz w:val="28"/>
          <w:szCs w:val="28"/>
          <w:shd w:val="clear" w:color="auto" w:fill="FFFFFF"/>
          <w:lang w:val="en-US"/>
        </w:rPr>
        <w:t>.</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Senatorova</w:t>
      </w:r>
      <w:proofErr w:type="spellEnd"/>
      <w:r w:rsidR="00BE008C" w:rsidRPr="00BE008C">
        <w:rPr>
          <w:rFonts w:ascii="Times New Roman" w:hAnsi="Times New Roman" w:cs="Times New Roman"/>
          <w:color w:val="212121"/>
          <w:sz w:val="28"/>
          <w:szCs w:val="28"/>
          <w:shd w:val="clear" w:color="auto" w:fill="FFFFFF"/>
          <w:lang w:val="en-US"/>
        </w:rPr>
        <w:t xml:space="preserve">, </w:t>
      </w:r>
      <w:r w:rsidRPr="00BE008C">
        <w:rPr>
          <w:rFonts w:ascii="Times New Roman" w:hAnsi="Times New Roman" w:cs="Times New Roman"/>
          <w:color w:val="212121"/>
          <w:sz w:val="28"/>
          <w:szCs w:val="28"/>
          <w:shd w:val="clear" w:color="auto" w:fill="FFFFFF"/>
          <w:lang w:val="en-US"/>
        </w:rPr>
        <w:t>M.I</w:t>
      </w:r>
      <w:r w:rsidR="009A0DB5">
        <w:rPr>
          <w:rFonts w:ascii="Times New Roman" w:hAnsi="Times New Roman" w:cs="Times New Roman"/>
          <w:color w:val="212121"/>
          <w:sz w:val="28"/>
          <w:szCs w:val="28"/>
          <w:shd w:val="clear" w:color="auto" w:fill="FFFFFF"/>
          <w:lang w:val="en-US"/>
        </w:rPr>
        <w:t>.</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Strelkova</w:t>
      </w:r>
      <w:proofErr w:type="spellEnd"/>
      <w:r w:rsidRPr="00BE008C">
        <w:rPr>
          <w:rFonts w:ascii="Times New Roman" w:hAnsi="Times New Roman" w:cs="Times New Roman"/>
          <w:color w:val="212121"/>
          <w:sz w:val="28"/>
          <w:szCs w:val="28"/>
          <w:shd w:val="clear" w:color="auto" w:fill="FFFFFF"/>
          <w:lang w:val="en-US"/>
        </w:rPr>
        <w:t>,</w:t>
      </w:r>
      <w:r w:rsidR="00BE008C" w:rsidRPr="00BE008C">
        <w:rPr>
          <w:rFonts w:ascii="Times New Roman" w:hAnsi="Times New Roman" w:cs="Times New Roman"/>
          <w:color w:val="212121"/>
          <w:sz w:val="28"/>
          <w:szCs w:val="28"/>
          <w:shd w:val="clear" w:color="auto" w:fill="FFFFFF"/>
          <w:lang w:val="en-US"/>
        </w:rPr>
        <w:t xml:space="preserve"> </w:t>
      </w:r>
      <w:r w:rsidRPr="00BE008C">
        <w:rPr>
          <w:rFonts w:ascii="Times New Roman" w:hAnsi="Times New Roman" w:cs="Times New Roman"/>
          <w:color w:val="212121"/>
          <w:sz w:val="28"/>
          <w:szCs w:val="28"/>
          <w:shd w:val="clear" w:color="auto" w:fill="FFFFFF"/>
          <w:lang w:val="en-US"/>
        </w:rPr>
        <w:t>A.E</w:t>
      </w:r>
      <w:r w:rsidR="009A0DB5">
        <w:rPr>
          <w:rFonts w:ascii="Times New Roman" w:hAnsi="Times New Roman" w:cs="Times New Roman"/>
          <w:color w:val="212121"/>
          <w:sz w:val="28"/>
          <w:szCs w:val="28"/>
          <w:shd w:val="clear" w:color="auto" w:fill="FFFFFF"/>
          <w:lang w:val="en-US"/>
        </w:rPr>
        <w:t>.</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Silicheva</w:t>
      </w:r>
      <w:proofErr w:type="spellEnd"/>
      <w:r w:rsidR="00BE008C" w:rsidRPr="00BE008C">
        <w:rPr>
          <w:rFonts w:ascii="Times New Roman" w:hAnsi="Times New Roman" w:cs="Times New Roman"/>
          <w:color w:val="212121"/>
          <w:sz w:val="28"/>
          <w:szCs w:val="28"/>
          <w:shd w:val="clear" w:color="auto" w:fill="FFFFFF"/>
          <w:lang w:val="en-US"/>
        </w:rPr>
        <w:t xml:space="preserve">, </w:t>
      </w:r>
      <w:r w:rsidRPr="00BE008C">
        <w:rPr>
          <w:rFonts w:ascii="Times New Roman" w:hAnsi="Times New Roman" w:cs="Times New Roman"/>
          <w:color w:val="212121"/>
          <w:sz w:val="28"/>
          <w:szCs w:val="28"/>
          <w:shd w:val="clear" w:color="auto" w:fill="FFFFFF"/>
          <w:lang w:val="en-US"/>
        </w:rPr>
        <w:t>M.</w:t>
      </w:r>
      <w:r>
        <w:rPr>
          <w:rFonts w:ascii="Times New Roman" w:hAnsi="Times New Roman" w:cs="Times New Roman"/>
          <w:color w:val="212121"/>
          <w:sz w:val="28"/>
          <w:szCs w:val="28"/>
          <w:shd w:val="clear" w:color="auto" w:fill="FFFFFF"/>
          <w:lang w:val="en-US"/>
        </w:rPr>
        <w:t>N</w:t>
      </w:r>
      <w:r w:rsidRPr="00716A56">
        <w:rPr>
          <w:rFonts w:ascii="Times New Roman" w:hAnsi="Times New Roman" w:cs="Times New Roman"/>
          <w:color w:val="212121"/>
          <w:sz w:val="28"/>
          <w:szCs w:val="28"/>
          <w:shd w:val="clear" w:color="auto" w:fill="FFFFFF"/>
          <w:lang w:val="en-US"/>
        </w:rPr>
        <w:t>.</w:t>
      </w:r>
      <w:r w:rsidRPr="00BE008C">
        <w:rPr>
          <w:rFonts w:ascii="Times New Roman" w:hAnsi="Times New Roman" w:cs="Times New Roman"/>
          <w:color w:val="212121"/>
          <w:sz w:val="28"/>
          <w:szCs w:val="28"/>
          <w:shd w:val="clear" w:color="auto" w:fill="FFFFFF"/>
          <w:lang w:val="en-US"/>
        </w:rPr>
        <w:t xml:space="preserve"> </w:t>
      </w:r>
      <w:proofErr w:type="spellStart"/>
      <w:r w:rsidR="00BE008C" w:rsidRPr="00BE008C">
        <w:rPr>
          <w:rFonts w:ascii="Times New Roman" w:hAnsi="Times New Roman" w:cs="Times New Roman"/>
          <w:color w:val="212121"/>
          <w:sz w:val="28"/>
          <w:szCs w:val="28"/>
          <w:shd w:val="clear" w:color="auto" w:fill="FFFFFF"/>
          <w:lang w:val="en-US"/>
        </w:rPr>
        <w:t>Ermolaev</w:t>
      </w:r>
      <w:proofErr w:type="spellEnd"/>
    </w:p>
    <w:p w:rsidR="00716A56" w:rsidRPr="0069041A" w:rsidRDefault="00BE008C" w:rsidP="00716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4A19D4">
        <w:rPr>
          <w:rFonts w:ascii="Times New Roman" w:eastAsia="Times New Roman" w:hAnsi="Times New Roman" w:cs="Times New Roman"/>
          <w:b/>
          <w:sz w:val="28"/>
          <w:szCs w:val="28"/>
          <w:lang w:val="en-US"/>
        </w:rPr>
        <w:t>Summary</w:t>
      </w:r>
      <w:r w:rsidR="00C57622">
        <w:rPr>
          <w:rFonts w:ascii="Times New Roman" w:eastAsia="Times New Roman" w:hAnsi="Times New Roman" w:cs="Times New Roman"/>
          <w:sz w:val="28"/>
          <w:szCs w:val="28"/>
          <w:lang w:val="en-US"/>
        </w:rPr>
        <w:t xml:space="preserve">: </w:t>
      </w:r>
      <w:r w:rsidR="00716A56">
        <w:rPr>
          <w:rFonts w:ascii="Times New Roman" w:eastAsia="Times New Roman" w:hAnsi="Times New Roman" w:cs="Times New Roman"/>
          <w:sz w:val="28"/>
          <w:szCs w:val="28"/>
          <w:lang w:val="en-US"/>
        </w:rPr>
        <w:t>t</w:t>
      </w:r>
      <w:r w:rsidR="00716A56" w:rsidRPr="004A19D4">
        <w:rPr>
          <w:rFonts w:ascii="Times New Roman" w:eastAsia="Times New Roman" w:hAnsi="Times New Roman" w:cs="Times New Roman"/>
          <w:sz w:val="28"/>
          <w:szCs w:val="28"/>
          <w:lang w:val="en-US"/>
        </w:rPr>
        <w:t>he article</w:t>
      </w:r>
      <w:r w:rsidR="0069041A" w:rsidRPr="0069041A">
        <w:rPr>
          <w:rFonts w:ascii="Times New Roman" w:eastAsia="Times New Roman" w:hAnsi="Times New Roman" w:cs="Times New Roman"/>
          <w:sz w:val="28"/>
          <w:szCs w:val="28"/>
          <w:lang w:val="en-US"/>
        </w:rPr>
        <w:t xml:space="preserve"> </w:t>
      </w:r>
      <w:r w:rsidR="00716A56" w:rsidRPr="009050AC">
        <w:rPr>
          <w:rFonts w:ascii="Times New Roman" w:eastAsia="Times New Roman" w:hAnsi="Times New Roman" w:cs="Times New Roman"/>
          <w:sz w:val="28"/>
          <w:szCs w:val="28"/>
          <w:lang w:val="en-US"/>
        </w:rPr>
        <w:t>deals with</w:t>
      </w:r>
      <w:r w:rsidR="00716A56" w:rsidRPr="004A19D4">
        <w:rPr>
          <w:rFonts w:ascii="Times New Roman" w:eastAsia="Times New Roman" w:hAnsi="Times New Roman" w:cs="Times New Roman"/>
          <w:sz w:val="28"/>
          <w:szCs w:val="28"/>
          <w:lang w:val="en-US"/>
        </w:rPr>
        <w:t xml:space="preserve"> the main approaches to the</w:t>
      </w:r>
      <w:r w:rsidR="0069041A" w:rsidRPr="0069041A">
        <w:rPr>
          <w:rFonts w:ascii="Times New Roman" w:eastAsia="Times New Roman" w:hAnsi="Times New Roman" w:cs="Times New Roman"/>
          <w:sz w:val="28"/>
          <w:szCs w:val="28"/>
          <w:lang w:val="en-US"/>
        </w:rPr>
        <w:t xml:space="preserve"> </w:t>
      </w:r>
      <w:r w:rsidR="00716A56" w:rsidRPr="004A19D4">
        <w:rPr>
          <w:rFonts w:ascii="Times New Roman" w:eastAsia="Times New Roman" w:hAnsi="Times New Roman" w:cs="Times New Roman"/>
          <w:sz w:val="28"/>
          <w:szCs w:val="28"/>
          <w:lang w:val="en-US"/>
        </w:rPr>
        <w:t xml:space="preserve">stratification of cardiovascular risk </w:t>
      </w:r>
      <w:r w:rsidR="00716A56">
        <w:rPr>
          <w:rFonts w:ascii="Times New Roman" w:eastAsia="Times New Roman" w:hAnsi="Times New Roman" w:cs="Times New Roman"/>
          <w:sz w:val="28"/>
          <w:szCs w:val="28"/>
          <w:lang w:val="en-US"/>
        </w:rPr>
        <w:t>condition of</w:t>
      </w:r>
      <w:r w:rsidR="00716A56" w:rsidRPr="00097141">
        <w:rPr>
          <w:rFonts w:ascii="Times New Roman" w:eastAsia="Times New Roman" w:hAnsi="Times New Roman" w:cs="Times New Roman"/>
          <w:sz w:val="28"/>
          <w:szCs w:val="28"/>
          <w:lang w:val="en-US"/>
        </w:rPr>
        <w:t xml:space="preserve"> children with gastroenterological disorders</w:t>
      </w:r>
      <w:r w:rsidR="00716A56">
        <w:rPr>
          <w:rFonts w:ascii="Times New Roman" w:eastAsia="Times New Roman" w:hAnsi="Times New Roman" w:cs="Times New Roman"/>
          <w:sz w:val="28"/>
          <w:szCs w:val="28"/>
          <w:lang w:val="en-US"/>
        </w:rPr>
        <w:t xml:space="preserve">; the </w:t>
      </w:r>
      <w:r w:rsidR="00716A56" w:rsidRPr="004A19D4">
        <w:rPr>
          <w:rFonts w:ascii="Times New Roman" w:eastAsia="Times New Roman" w:hAnsi="Times New Roman" w:cs="Times New Roman"/>
          <w:sz w:val="28"/>
          <w:szCs w:val="28"/>
          <w:lang w:val="en-US"/>
        </w:rPr>
        <w:t xml:space="preserve">unmodified risk factors identified by </w:t>
      </w:r>
      <w:r w:rsidR="00716A56">
        <w:rPr>
          <w:rFonts w:ascii="Times New Roman" w:eastAsia="Times New Roman" w:hAnsi="Times New Roman" w:cs="Times New Roman"/>
          <w:sz w:val="28"/>
          <w:szCs w:val="28"/>
          <w:lang w:val="en-US"/>
        </w:rPr>
        <w:t xml:space="preserve">the </w:t>
      </w:r>
      <w:r w:rsidR="00716A56" w:rsidRPr="004A19D4">
        <w:rPr>
          <w:rFonts w:ascii="Times New Roman" w:eastAsia="Times New Roman" w:hAnsi="Times New Roman" w:cs="Times New Roman"/>
          <w:sz w:val="28"/>
          <w:szCs w:val="28"/>
          <w:lang w:val="en-US"/>
        </w:rPr>
        <w:t>"</w:t>
      </w:r>
      <w:r w:rsidR="00716A56">
        <w:rPr>
          <w:rFonts w:ascii="Times New Roman" w:eastAsia="Times New Roman" w:hAnsi="Times New Roman" w:cs="Times New Roman"/>
          <w:sz w:val="28"/>
          <w:szCs w:val="28"/>
          <w:lang w:val="en-US"/>
        </w:rPr>
        <w:t>G</w:t>
      </w:r>
      <w:r w:rsidR="00716A56" w:rsidRPr="004A19D4">
        <w:rPr>
          <w:rFonts w:ascii="Times New Roman" w:eastAsia="Times New Roman" w:hAnsi="Times New Roman" w:cs="Times New Roman"/>
          <w:sz w:val="28"/>
          <w:szCs w:val="28"/>
          <w:lang w:val="en-US"/>
        </w:rPr>
        <w:t>enetic</w:t>
      </w:r>
      <w:r w:rsidR="0069041A" w:rsidRPr="0069041A">
        <w:rPr>
          <w:rFonts w:ascii="Times New Roman" w:eastAsia="Times New Roman" w:hAnsi="Times New Roman" w:cs="Times New Roman"/>
          <w:sz w:val="28"/>
          <w:szCs w:val="28"/>
          <w:lang w:val="en-US"/>
        </w:rPr>
        <w:t xml:space="preserve"> </w:t>
      </w:r>
      <w:r w:rsidR="00716A56">
        <w:rPr>
          <w:rFonts w:ascii="Times New Roman" w:eastAsia="Times New Roman" w:hAnsi="Times New Roman" w:cs="Times New Roman"/>
          <w:sz w:val="28"/>
          <w:szCs w:val="28"/>
          <w:lang w:val="en-US"/>
        </w:rPr>
        <w:t>Questionnaire"</w:t>
      </w:r>
      <w:r w:rsidR="0069041A" w:rsidRPr="0069041A">
        <w:rPr>
          <w:rFonts w:ascii="Times New Roman" w:eastAsia="Times New Roman" w:hAnsi="Times New Roman" w:cs="Times New Roman"/>
          <w:sz w:val="28"/>
          <w:szCs w:val="28"/>
          <w:lang w:val="en-US"/>
        </w:rPr>
        <w:t xml:space="preserve"> </w:t>
      </w:r>
      <w:r w:rsidR="00716A56">
        <w:rPr>
          <w:rFonts w:ascii="Times New Roman" w:eastAsia="Times New Roman" w:hAnsi="Times New Roman" w:cs="Times New Roman"/>
          <w:sz w:val="28"/>
          <w:szCs w:val="28"/>
          <w:lang w:val="en-US"/>
        </w:rPr>
        <w:t xml:space="preserve">have been discussed; </w:t>
      </w:r>
      <w:r w:rsidR="00716A56" w:rsidRPr="004A19D4">
        <w:rPr>
          <w:rFonts w:ascii="Times New Roman" w:eastAsia="Times New Roman" w:hAnsi="Times New Roman" w:cs="Times New Roman"/>
          <w:sz w:val="28"/>
          <w:szCs w:val="28"/>
          <w:lang w:val="en-US"/>
        </w:rPr>
        <w:t>the role of polymorphism of the folate cycle genes in the development of children</w:t>
      </w:r>
      <w:r w:rsidR="00716A56">
        <w:rPr>
          <w:rFonts w:ascii="Times New Roman" w:eastAsia="Times New Roman" w:hAnsi="Times New Roman" w:cs="Times New Roman"/>
          <w:sz w:val="28"/>
          <w:szCs w:val="28"/>
          <w:lang w:val="en-US"/>
        </w:rPr>
        <w:t>’s</w:t>
      </w:r>
      <w:r w:rsidR="0069041A" w:rsidRPr="0069041A">
        <w:rPr>
          <w:rFonts w:ascii="Times New Roman" w:eastAsia="Times New Roman" w:hAnsi="Times New Roman" w:cs="Times New Roman"/>
          <w:sz w:val="28"/>
          <w:szCs w:val="28"/>
          <w:lang w:val="en-US"/>
        </w:rPr>
        <w:t xml:space="preserve"> </w:t>
      </w:r>
      <w:r w:rsidR="00716A56" w:rsidRPr="004A19D4">
        <w:rPr>
          <w:rFonts w:ascii="Times New Roman" w:eastAsia="Times New Roman" w:hAnsi="Times New Roman" w:cs="Times New Roman"/>
          <w:sz w:val="28"/>
          <w:szCs w:val="28"/>
          <w:lang w:val="en-US"/>
        </w:rPr>
        <w:t xml:space="preserve">cardiovascular disease </w:t>
      </w:r>
      <w:r w:rsidR="00716A56">
        <w:rPr>
          <w:rFonts w:ascii="Times New Roman" w:eastAsia="Times New Roman" w:hAnsi="Times New Roman" w:cs="Times New Roman"/>
          <w:sz w:val="28"/>
          <w:szCs w:val="28"/>
          <w:lang w:val="en-US"/>
        </w:rPr>
        <w:t>has been i</w:t>
      </w:r>
      <w:r w:rsidR="00716A56" w:rsidRPr="004A19D4">
        <w:rPr>
          <w:rFonts w:ascii="Times New Roman" w:eastAsia="Times New Roman" w:hAnsi="Times New Roman" w:cs="Times New Roman"/>
          <w:sz w:val="28"/>
          <w:szCs w:val="28"/>
          <w:lang w:val="en-US"/>
        </w:rPr>
        <w:t>dentif</w:t>
      </w:r>
      <w:r w:rsidR="00716A56">
        <w:rPr>
          <w:rFonts w:ascii="Times New Roman" w:eastAsia="Times New Roman" w:hAnsi="Times New Roman" w:cs="Times New Roman"/>
          <w:sz w:val="28"/>
          <w:szCs w:val="28"/>
          <w:lang w:val="en-US"/>
        </w:rPr>
        <w:t>ied</w:t>
      </w:r>
      <w:r w:rsidR="00716A56" w:rsidRPr="004A19D4">
        <w:rPr>
          <w:rFonts w:ascii="Times New Roman" w:eastAsia="Times New Roman" w:hAnsi="Times New Roman" w:cs="Times New Roman"/>
          <w:sz w:val="28"/>
          <w:szCs w:val="28"/>
          <w:lang w:val="en-US"/>
        </w:rPr>
        <w:t xml:space="preserve">. </w:t>
      </w:r>
    </w:p>
    <w:p w:rsidR="00716A56" w:rsidRPr="0069041A" w:rsidRDefault="00716A56" w:rsidP="00716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76344B" w:rsidRPr="00D571C4" w:rsidRDefault="00FF42E0" w:rsidP="00D57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4A19D4">
        <w:rPr>
          <w:rFonts w:ascii="Times New Roman" w:eastAsia="Times New Roman" w:hAnsi="Times New Roman" w:cs="Times New Roman"/>
          <w:b/>
          <w:sz w:val="28"/>
          <w:szCs w:val="28"/>
          <w:lang w:val="en-US"/>
        </w:rPr>
        <w:t>Key words:</w:t>
      </w:r>
      <w:r w:rsidRPr="004A19D4">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 xml:space="preserve">cardiovascular risk, </w:t>
      </w:r>
      <w:r w:rsidR="00716A56">
        <w:rPr>
          <w:rFonts w:ascii="Times New Roman" w:eastAsia="Times New Roman" w:hAnsi="Times New Roman" w:cs="Times New Roman"/>
          <w:sz w:val="28"/>
          <w:szCs w:val="28"/>
          <w:lang w:val="en-US"/>
        </w:rPr>
        <w:t>pediatric</w:t>
      </w:r>
      <w:r w:rsidR="00716A56" w:rsidRPr="00D571C4">
        <w:rPr>
          <w:rFonts w:ascii="Times New Roman" w:eastAsia="Times New Roman" w:hAnsi="Times New Roman" w:cs="Times New Roman"/>
          <w:sz w:val="28"/>
          <w:szCs w:val="28"/>
          <w:lang w:val="en-US"/>
        </w:rPr>
        <w:t>,</w:t>
      </w:r>
      <w:r w:rsidRPr="00D571C4">
        <w:rPr>
          <w:rFonts w:ascii="Times New Roman" w:eastAsia="Times New Roman" w:hAnsi="Times New Roman" w:cs="Times New Roman"/>
          <w:sz w:val="28"/>
          <w:szCs w:val="28"/>
          <w:lang w:val="en-US"/>
        </w:rPr>
        <w:t xml:space="preserve"> cardiovascular system,</w:t>
      </w:r>
      <w:r w:rsidRPr="00D571C4">
        <w:rPr>
          <w:lang w:val="en-US"/>
        </w:rPr>
        <w:t xml:space="preserve"> </w:t>
      </w:r>
      <w:r w:rsidRPr="00D571C4">
        <w:rPr>
          <w:rFonts w:ascii="Times New Roman" w:eastAsia="Times New Roman" w:hAnsi="Times New Roman" w:cs="Times New Roman"/>
          <w:sz w:val="28"/>
          <w:szCs w:val="28"/>
          <w:lang w:val="en-US"/>
        </w:rPr>
        <w:t>gastroenterological diseases.</w:t>
      </w:r>
    </w:p>
    <w:p w:rsidR="00901467" w:rsidRPr="00D571C4" w:rsidRDefault="00901467" w:rsidP="00D57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235D86" w:rsidRPr="005A7F52" w:rsidRDefault="00235D86"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83E06">
        <w:rPr>
          <w:rFonts w:ascii="Times New Roman" w:eastAsia="Times New Roman" w:hAnsi="Times New Roman" w:cs="Times New Roman"/>
          <w:sz w:val="28"/>
          <w:szCs w:val="28"/>
          <w:lang w:val="en-US"/>
        </w:rPr>
        <w:t>In the recent decades, there has been</w:t>
      </w:r>
      <w:r w:rsidRPr="00235D86">
        <w:rPr>
          <w:rFonts w:ascii="Times New Roman" w:eastAsia="Times New Roman" w:hAnsi="Times New Roman" w:cs="Times New Roman"/>
          <w:sz w:val="28"/>
          <w:szCs w:val="28"/>
          <w:lang w:val="en-US"/>
        </w:rPr>
        <w:t xml:space="preserve"> </w:t>
      </w:r>
      <w:r w:rsidRPr="00C83E06">
        <w:rPr>
          <w:rFonts w:ascii="Times New Roman" w:eastAsia="Times New Roman" w:hAnsi="Times New Roman" w:cs="Times New Roman"/>
          <w:sz w:val="28"/>
          <w:szCs w:val="28"/>
          <w:lang w:val="en-US"/>
        </w:rPr>
        <w:t xml:space="preserve">observed the rapid development of preventive medicine based on measures taken to </w:t>
      </w:r>
      <w:r w:rsidRPr="00235D86">
        <w:rPr>
          <w:rFonts w:ascii="Times New Roman" w:eastAsia="Times New Roman" w:hAnsi="Times New Roman" w:cs="Times New Roman"/>
          <w:sz w:val="28"/>
          <w:szCs w:val="28"/>
          <w:lang w:val="en-US"/>
        </w:rPr>
        <w:t>avoid occurrence of diseases or to diagnose and treat existent diseases in early stages.</w:t>
      </w:r>
      <w:r w:rsidRPr="00C83E06">
        <w:rPr>
          <w:rFonts w:ascii="Times New Roman" w:eastAsia="Times New Roman" w:hAnsi="Times New Roman" w:cs="Times New Roman"/>
          <w:sz w:val="28"/>
          <w:szCs w:val="28"/>
          <w:lang w:val="en-US"/>
        </w:rPr>
        <w:t xml:space="preserve"> The numerous risk factors for cardiovascular disease (CVD) development are classified into modified and </w:t>
      </w:r>
      <w:r w:rsidR="00C57622" w:rsidRPr="00C83E06">
        <w:rPr>
          <w:rFonts w:ascii="Times New Roman" w:eastAsia="Times New Roman" w:hAnsi="Times New Roman" w:cs="Times New Roman"/>
          <w:sz w:val="28"/>
          <w:szCs w:val="28"/>
          <w:lang w:val="en-US"/>
        </w:rPr>
        <w:t>unmodified [</w:t>
      </w:r>
      <w:r w:rsidRPr="00C83E06">
        <w:rPr>
          <w:rFonts w:ascii="Times New Roman" w:eastAsia="Times New Roman" w:hAnsi="Times New Roman" w:cs="Times New Roman"/>
          <w:sz w:val="28"/>
          <w:szCs w:val="28"/>
          <w:lang w:val="en-US"/>
        </w:rPr>
        <w:t xml:space="preserve">1]. </w:t>
      </w:r>
      <w:r w:rsidRPr="00235D86">
        <w:rPr>
          <w:rFonts w:ascii="Times New Roman" w:eastAsia="Times New Roman" w:hAnsi="Times New Roman" w:cs="Times New Roman"/>
          <w:sz w:val="28"/>
          <w:szCs w:val="28"/>
          <w:lang w:val="en-US"/>
        </w:rPr>
        <w:t>The m</w:t>
      </w:r>
      <w:r w:rsidRPr="00C83E06">
        <w:rPr>
          <w:rFonts w:ascii="Times New Roman" w:eastAsia="Times New Roman" w:hAnsi="Times New Roman" w:cs="Times New Roman"/>
          <w:sz w:val="28"/>
          <w:szCs w:val="28"/>
          <w:lang w:val="en-US"/>
        </w:rPr>
        <w:t>odified risk factors include the following factors as smoking, dyslipidemia (increased LDL, triglycerides, reduced HDL), high blood pressure, diabetes, obesity, dietary factors, low level of physical activity, alcohol abuse. The CVD unmodified risk factors are</w:t>
      </w:r>
      <w:r w:rsidRPr="00235D86">
        <w:rPr>
          <w:rFonts w:ascii="Times New Roman" w:eastAsia="Times New Roman" w:hAnsi="Times New Roman" w:cs="Times New Roman"/>
          <w:sz w:val="28"/>
          <w:szCs w:val="28"/>
          <w:lang w:val="en-US"/>
        </w:rPr>
        <w:t xml:space="preserve"> </w:t>
      </w:r>
      <w:r w:rsidRPr="00C83E06">
        <w:rPr>
          <w:rFonts w:ascii="Times New Roman" w:eastAsia="Times New Roman" w:hAnsi="Times New Roman" w:cs="Times New Roman"/>
          <w:sz w:val="28"/>
          <w:szCs w:val="28"/>
          <w:lang w:val="en-US"/>
        </w:rPr>
        <w:t xml:space="preserve">personal anamnesis, family </w:t>
      </w:r>
      <w:proofErr w:type="gramStart"/>
      <w:r w:rsidRPr="00C83E06">
        <w:rPr>
          <w:rFonts w:ascii="Times New Roman" w:eastAsia="Times New Roman" w:hAnsi="Times New Roman" w:cs="Times New Roman"/>
          <w:sz w:val="28"/>
          <w:szCs w:val="28"/>
          <w:lang w:val="en-US"/>
        </w:rPr>
        <w:t>anamnesis[</w:t>
      </w:r>
      <w:proofErr w:type="gramEnd"/>
      <w:r w:rsidRPr="00C83E06">
        <w:rPr>
          <w:rFonts w:ascii="Times New Roman" w:eastAsia="Times New Roman" w:hAnsi="Times New Roman" w:cs="Times New Roman"/>
          <w:sz w:val="28"/>
          <w:szCs w:val="28"/>
          <w:lang w:val="en-US"/>
        </w:rPr>
        <w:t>2].</w:t>
      </w:r>
    </w:p>
    <w:p w:rsidR="00235D86" w:rsidRPr="005A7F52" w:rsidRDefault="00235D86" w:rsidP="0023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235D86" w:rsidRDefault="00235D86"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g</w:t>
      </w:r>
      <w:r w:rsidRPr="00D571C4">
        <w:rPr>
          <w:rFonts w:ascii="Times New Roman" w:eastAsia="Times New Roman" w:hAnsi="Times New Roman" w:cs="Times New Roman"/>
          <w:sz w:val="28"/>
          <w:szCs w:val="28"/>
          <w:lang w:val="en-US"/>
        </w:rPr>
        <w:t>enerally recognized criteria</w:t>
      </w:r>
      <w:r w:rsidRPr="00235D86">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 xml:space="preserve">by which the severity of CVD </w:t>
      </w:r>
      <w:r>
        <w:rPr>
          <w:rFonts w:ascii="Times New Roman" w:eastAsia="Times New Roman" w:hAnsi="Times New Roman" w:cs="Times New Roman"/>
          <w:sz w:val="28"/>
          <w:szCs w:val="28"/>
          <w:lang w:val="en-US"/>
        </w:rPr>
        <w:t xml:space="preserve">prevalence </w:t>
      </w:r>
      <w:r w:rsidRPr="00D571C4">
        <w:rPr>
          <w:rFonts w:ascii="Times New Roman" w:eastAsia="Times New Roman" w:hAnsi="Times New Roman" w:cs="Times New Roman"/>
          <w:sz w:val="28"/>
          <w:szCs w:val="28"/>
          <w:lang w:val="en-US"/>
        </w:rPr>
        <w:t xml:space="preserve">risk </w:t>
      </w:r>
      <w:r>
        <w:rPr>
          <w:rFonts w:ascii="Times New Roman" w:eastAsia="Times New Roman" w:hAnsi="Times New Roman" w:cs="Times New Roman"/>
          <w:sz w:val="28"/>
          <w:szCs w:val="28"/>
          <w:lang w:val="en-US"/>
        </w:rPr>
        <w:t xml:space="preserve">is </w:t>
      </w:r>
      <w:r w:rsidRPr="00D571C4">
        <w:rPr>
          <w:rFonts w:ascii="Times New Roman" w:eastAsia="Times New Roman" w:hAnsi="Times New Roman" w:cs="Times New Roman"/>
          <w:sz w:val="28"/>
          <w:szCs w:val="28"/>
          <w:lang w:val="en-US"/>
        </w:rPr>
        <w:t>determine</w:t>
      </w:r>
      <w:r>
        <w:rPr>
          <w:rFonts w:ascii="Times New Roman" w:eastAsia="Times New Roman" w:hAnsi="Times New Roman" w:cs="Times New Roman"/>
          <w:sz w:val="28"/>
          <w:szCs w:val="28"/>
          <w:lang w:val="en-US"/>
        </w:rPr>
        <w:t>d are</w:t>
      </w:r>
      <w:r w:rsidRPr="00D571C4">
        <w:rPr>
          <w:rFonts w:ascii="Times New Roman" w:eastAsia="Times New Roman" w:hAnsi="Times New Roman" w:cs="Times New Roman"/>
          <w:sz w:val="28"/>
          <w:szCs w:val="28"/>
          <w:lang w:val="en-US"/>
        </w:rPr>
        <w:t xml:space="preserve"> the new lipid and nonlipid factors.</w:t>
      </w:r>
    </w:p>
    <w:p w:rsidR="00235D86" w:rsidRPr="00D571C4" w:rsidRDefault="00235D86" w:rsidP="0023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D571C4">
        <w:rPr>
          <w:rFonts w:ascii="Times New Roman" w:eastAsia="Times New Roman" w:hAnsi="Times New Roman" w:cs="Times New Roman"/>
          <w:sz w:val="28"/>
          <w:szCs w:val="28"/>
          <w:lang w:val="en-US"/>
        </w:rPr>
        <w:t>The new lipid risk factors consist o</w:t>
      </w:r>
      <w:r w:rsidRPr="00C40BE2">
        <w:rPr>
          <w:rFonts w:ascii="Times New Roman" w:eastAsia="Times New Roman" w:hAnsi="Times New Roman" w:cs="Times New Roman"/>
          <w:sz w:val="28"/>
          <w:szCs w:val="28"/>
          <w:lang w:val="en-US"/>
        </w:rPr>
        <w:t>f: elevated level of triglycerides, remnants</w:t>
      </w:r>
      <w:r w:rsidRPr="00235D86">
        <w:rPr>
          <w:rFonts w:ascii="Times New Roman" w:eastAsia="Times New Roman" w:hAnsi="Times New Roman" w:cs="Times New Roman"/>
          <w:sz w:val="28"/>
          <w:szCs w:val="28"/>
          <w:lang w:val="en-US"/>
        </w:rPr>
        <w:t xml:space="preserve"> </w:t>
      </w:r>
      <w:r w:rsidRPr="00C40BE2">
        <w:rPr>
          <w:rFonts w:ascii="Times New Roman" w:eastAsia="Times New Roman" w:hAnsi="Times New Roman" w:cs="Times New Roman"/>
          <w:sz w:val="28"/>
          <w:szCs w:val="28"/>
          <w:lang w:val="en-US"/>
        </w:rPr>
        <w:t>of lipoproteins, small particles of LPN, subtypes</w:t>
      </w:r>
      <w:r w:rsidRPr="00D571C4">
        <w:rPr>
          <w:rFonts w:ascii="Times New Roman" w:eastAsia="Times New Roman" w:hAnsi="Times New Roman" w:cs="Times New Roman"/>
          <w:sz w:val="28"/>
          <w:szCs w:val="28"/>
          <w:lang w:val="en-US"/>
        </w:rPr>
        <w:t xml:space="preserve"> of HDL, apolipoproteins B and A-I, ratio of LDL cholesterol / HDL cholesterol [3].</w:t>
      </w:r>
    </w:p>
    <w:p w:rsidR="0046255A" w:rsidRPr="00D571C4" w:rsidRDefault="0046255A" w:rsidP="00D57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46255A" w:rsidRPr="006D1C48" w:rsidRDefault="00C21705"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D571C4">
        <w:rPr>
          <w:rFonts w:ascii="Times New Roman" w:eastAsia="Times New Roman" w:hAnsi="Times New Roman" w:cs="Times New Roman"/>
          <w:sz w:val="28"/>
          <w:szCs w:val="28"/>
          <w:lang w:val="en-US"/>
        </w:rPr>
        <w:t>The new nonlipid risk factors include: level  of s</w:t>
      </w:r>
      <w:r w:rsidR="006D1C48">
        <w:rPr>
          <w:rFonts w:ascii="Times New Roman" w:eastAsia="Times New Roman" w:hAnsi="Times New Roman" w:cs="Times New Roman"/>
          <w:sz w:val="28"/>
          <w:szCs w:val="28"/>
          <w:lang w:val="en-US"/>
        </w:rPr>
        <w:t>erum homocysteine; thrombogenic</w:t>
      </w:r>
      <w:r w:rsidRPr="00D571C4">
        <w:rPr>
          <w:rFonts w:ascii="Times New Roman" w:eastAsia="Times New Roman" w:hAnsi="Times New Roman" w:cs="Times New Roman"/>
          <w:sz w:val="28"/>
          <w:szCs w:val="28"/>
          <w:lang w:val="en-US"/>
        </w:rPr>
        <w:t xml:space="preserve">/ antithrombogenic factors (platelets and clotting factors, fibrinogen, activated factor VII, </w:t>
      </w:r>
      <w:proofErr w:type="spellStart"/>
      <w:r w:rsidRPr="00D571C4">
        <w:rPr>
          <w:rFonts w:ascii="Times New Roman" w:eastAsia="Times New Roman" w:hAnsi="Times New Roman" w:cs="Times New Roman"/>
          <w:sz w:val="28"/>
          <w:szCs w:val="28"/>
          <w:lang w:val="en-US"/>
        </w:rPr>
        <w:t>plasminogen</w:t>
      </w:r>
      <w:proofErr w:type="spellEnd"/>
      <w:r w:rsidRPr="00D571C4">
        <w:rPr>
          <w:rFonts w:ascii="Times New Roman" w:eastAsia="Times New Roman" w:hAnsi="Times New Roman" w:cs="Times New Roman"/>
          <w:sz w:val="28"/>
          <w:szCs w:val="28"/>
          <w:lang w:val="en-US"/>
        </w:rPr>
        <w:t xml:space="preserve"> activation inhibitor-1</w:t>
      </w:r>
      <w:r w:rsidR="00360EE3" w:rsidRPr="00D571C4">
        <w:rPr>
          <w:rFonts w:ascii="Times New Roman" w:eastAsia="Times New Roman" w:hAnsi="Times New Roman" w:cs="Times New Roman"/>
          <w:sz w:val="28"/>
          <w:szCs w:val="28"/>
          <w:lang w:val="en-US"/>
        </w:rPr>
        <w:t>(PAI-1)</w:t>
      </w:r>
      <w:r w:rsidRPr="00D571C4">
        <w:rPr>
          <w:rFonts w:ascii="Times New Roman" w:eastAsia="Times New Roman" w:hAnsi="Times New Roman" w:cs="Times New Roman"/>
          <w:sz w:val="28"/>
          <w:szCs w:val="28"/>
          <w:lang w:val="en-US"/>
        </w:rPr>
        <w:t xml:space="preserve">, tissue </w:t>
      </w:r>
      <w:proofErr w:type="spellStart"/>
      <w:r w:rsidRPr="00D571C4">
        <w:rPr>
          <w:rFonts w:ascii="Times New Roman" w:eastAsia="Times New Roman" w:hAnsi="Times New Roman" w:cs="Times New Roman"/>
          <w:sz w:val="28"/>
          <w:szCs w:val="28"/>
          <w:lang w:val="en-US"/>
        </w:rPr>
        <w:t>plasminogen</w:t>
      </w:r>
      <w:proofErr w:type="spellEnd"/>
      <w:r w:rsidRPr="00D571C4">
        <w:rPr>
          <w:rFonts w:ascii="Times New Roman" w:eastAsia="Times New Roman" w:hAnsi="Times New Roman" w:cs="Times New Roman"/>
          <w:sz w:val="28"/>
          <w:szCs w:val="28"/>
          <w:lang w:val="en-US"/>
        </w:rPr>
        <w:t xml:space="preserve"> activator</w:t>
      </w:r>
      <w:r w:rsidR="00360EE3" w:rsidRPr="00D571C4">
        <w:rPr>
          <w:rFonts w:ascii="Times New Roman" w:eastAsia="Times New Roman" w:hAnsi="Times New Roman" w:cs="Times New Roman"/>
          <w:sz w:val="28"/>
          <w:szCs w:val="28"/>
          <w:lang w:val="en-US"/>
        </w:rPr>
        <w:t>(</w:t>
      </w:r>
      <w:proofErr w:type="spellStart"/>
      <w:r w:rsidR="00360EE3" w:rsidRPr="00D571C4">
        <w:rPr>
          <w:rFonts w:ascii="Times New Roman" w:eastAsia="Times New Roman" w:hAnsi="Times New Roman" w:cs="Times New Roman"/>
          <w:sz w:val="28"/>
          <w:szCs w:val="28"/>
          <w:lang w:val="en-US"/>
        </w:rPr>
        <w:t>tPA</w:t>
      </w:r>
      <w:proofErr w:type="spellEnd"/>
      <w:r w:rsidR="00360EE3" w:rsidRPr="00D571C4">
        <w:rPr>
          <w:rFonts w:ascii="Times New Roman" w:eastAsia="Times New Roman" w:hAnsi="Times New Roman" w:cs="Times New Roman"/>
          <w:sz w:val="28"/>
          <w:szCs w:val="28"/>
          <w:lang w:val="en-US"/>
        </w:rPr>
        <w:t>)</w:t>
      </w:r>
      <w:r w:rsidRPr="00D571C4">
        <w:rPr>
          <w:rFonts w:ascii="Times New Roman" w:eastAsia="Times New Roman" w:hAnsi="Times New Roman" w:cs="Times New Roman"/>
          <w:sz w:val="28"/>
          <w:szCs w:val="28"/>
          <w:lang w:val="en-US"/>
        </w:rPr>
        <w:t xml:space="preserve">, von </w:t>
      </w:r>
      <w:proofErr w:type="spellStart"/>
      <w:r w:rsidRPr="00D571C4">
        <w:rPr>
          <w:rFonts w:ascii="Times New Roman" w:eastAsia="Times New Roman" w:hAnsi="Times New Roman" w:cs="Times New Roman"/>
          <w:sz w:val="28"/>
          <w:szCs w:val="28"/>
          <w:lang w:val="en-US"/>
        </w:rPr>
        <w:t>Willebrand</w:t>
      </w:r>
      <w:proofErr w:type="spellEnd"/>
      <w:r w:rsidRPr="00D571C4">
        <w:rPr>
          <w:rFonts w:ascii="Times New Roman" w:eastAsia="Times New Roman" w:hAnsi="Times New Roman" w:cs="Times New Roman"/>
          <w:sz w:val="28"/>
          <w:szCs w:val="28"/>
          <w:lang w:val="en-US"/>
        </w:rPr>
        <w:t xml:space="preserve"> factor</w:t>
      </w:r>
      <w:r w:rsidR="00360EE3" w:rsidRPr="00D571C4">
        <w:rPr>
          <w:rFonts w:ascii="Times New Roman" w:eastAsia="Times New Roman" w:hAnsi="Times New Roman" w:cs="Times New Roman"/>
          <w:sz w:val="28"/>
          <w:szCs w:val="28"/>
          <w:lang w:val="en-US"/>
        </w:rPr>
        <w:t xml:space="preserve"> (</w:t>
      </w:r>
      <w:proofErr w:type="spellStart"/>
      <w:r w:rsidR="00360EE3" w:rsidRPr="00D571C4">
        <w:rPr>
          <w:rFonts w:ascii="Times New Roman" w:eastAsia="Times New Roman" w:hAnsi="Times New Roman" w:cs="Times New Roman"/>
          <w:sz w:val="28"/>
          <w:szCs w:val="28"/>
          <w:lang w:val="en-US"/>
        </w:rPr>
        <w:t>vWF</w:t>
      </w:r>
      <w:proofErr w:type="spellEnd"/>
      <w:r w:rsidR="00360EE3" w:rsidRPr="00D571C4">
        <w:rPr>
          <w:rFonts w:ascii="Times New Roman" w:eastAsia="Times New Roman" w:hAnsi="Times New Roman" w:cs="Times New Roman"/>
          <w:sz w:val="28"/>
          <w:szCs w:val="28"/>
          <w:lang w:val="en-US"/>
        </w:rPr>
        <w:t>)</w:t>
      </w:r>
      <w:r w:rsidRPr="00D571C4">
        <w:rPr>
          <w:rFonts w:ascii="Times New Roman" w:eastAsia="Times New Roman" w:hAnsi="Times New Roman" w:cs="Times New Roman"/>
          <w:sz w:val="28"/>
          <w:szCs w:val="28"/>
          <w:lang w:val="en-US"/>
        </w:rPr>
        <w:t xml:space="preserve">, factor V Leiden, protein C, </w:t>
      </w:r>
      <w:proofErr w:type="spellStart"/>
      <w:r w:rsidRPr="00D571C4">
        <w:rPr>
          <w:rFonts w:ascii="Times New Roman" w:eastAsia="Times New Roman" w:hAnsi="Times New Roman" w:cs="Times New Roman"/>
          <w:sz w:val="28"/>
          <w:szCs w:val="28"/>
          <w:lang w:val="en-US"/>
        </w:rPr>
        <w:t>antithrombin</w:t>
      </w:r>
      <w:proofErr w:type="spellEnd"/>
      <w:r w:rsidRPr="00D571C4">
        <w:rPr>
          <w:rFonts w:ascii="Times New Roman" w:eastAsia="Times New Roman" w:hAnsi="Times New Roman" w:cs="Times New Roman"/>
          <w:sz w:val="28"/>
          <w:szCs w:val="28"/>
          <w:lang w:val="en-US"/>
        </w:rPr>
        <w:t xml:space="preserve"> III); inflammatory factors; </w:t>
      </w:r>
      <w:r w:rsidR="0071642E">
        <w:rPr>
          <w:rFonts w:ascii="Times New Roman" w:eastAsia="Times New Roman" w:hAnsi="Times New Roman" w:cs="Times New Roman"/>
          <w:sz w:val="28"/>
          <w:szCs w:val="28"/>
          <w:lang w:val="en-US"/>
        </w:rPr>
        <w:t xml:space="preserve">increased  levels </w:t>
      </w:r>
      <w:r w:rsidR="0071642E" w:rsidRPr="00D571C4">
        <w:rPr>
          <w:rFonts w:ascii="Times New Roman" w:eastAsia="Times New Roman" w:hAnsi="Times New Roman" w:cs="Times New Roman"/>
          <w:sz w:val="28"/>
          <w:szCs w:val="28"/>
          <w:lang w:val="en-US"/>
        </w:rPr>
        <w:t xml:space="preserve">of fasting glucose </w:t>
      </w:r>
      <w:r w:rsidRPr="00D571C4">
        <w:rPr>
          <w:rFonts w:ascii="Times New Roman" w:eastAsia="Times New Roman" w:hAnsi="Times New Roman" w:cs="Times New Roman"/>
          <w:sz w:val="28"/>
          <w:szCs w:val="28"/>
          <w:lang w:val="en-US"/>
        </w:rPr>
        <w:t>[4].</w:t>
      </w:r>
    </w:p>
    <w:p w:rsidR="00D8541F" w:rsidRPr="006D1C48" w:rsidRDefault="00D8541F" w:rsidP="00D57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D8541F" w:rsidRDefault="00D8541F"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D8541F">
        <w:rPr>
          <w:rFonts w:ascii="Times New Roman" w:eastAsia="Times New Roman" w:hAnsi="Times New Roman" w:cs="Times New Roman"/>
          <w:sz w:val="28"/>
          <w:szCs w:val="28"/>
          <w:lang w:val="en-US"/>
        </w:rPr>
        <w:t>Gene’s polymorphism of folate cycle influences the development of cardiovascular diseases. T</w:t>
      </w:r>
      <w:r>
        <w:rPr>
          <w:rFonts w:ascii="Times New Roman" w:eastAsia="Times New Roman" w:hAnsi="Times New Roman" w:cs="Times New Roman"/>
          <w:sz w:val="28"/>
          <w:szCs w:val="28"/>
          <w:lang w:val="en-US"/>
        </w:rPr>
        <w:t>he</w:t>
      </w:r>
      <w:r w:rsidRPr="00D8541F">
        <w:rPr>
          <w:rFonts w:ascii="Times New Roman" w:eastAsia="Times New Roman" w:hAnsi="Times New Roman" w:cs="Times New Roman"/>
          <w:sz w:val="28"/>
          <w:szCs w:val="28"/>
          <w:lang w:val="en-US"/>
        </w:rPr>
        <w:t xml:space="preserve"> </w:t>
      </w:r>
      <w:r w:rsidR="000D30DD">
        <w:rPr>
          <w:rFonts w:ascii="Times New Roman" w:eastAsia="Times New Roman" w:hAnsi="Times New Roman" w:cs="Times New Roman"/>
          <w:sz w:val="28"/>
          <w:szCs w:val="28"/>
          <w:lang w:val="en-US"/>
        </w:rPr>
        <w:t>a</w:t>
      </w:r>
      <w:r w:rsidRPr="00D8541F">
        <w:rPr>
          <w:rFonts w:ascii="Times New Roman" w:eastAsia="Times New Roman" w:hAnsi="Times New Roman" w:cs="Times New Roman"/>
          <w:sz w:val="28"/>
          <w:szCs w:val="28"/>
          <w:lang w:val="en-US"/>
        </w:rPr>
        <w:t xml:space="preserve">forementioned process can be caused by breach of DNA synthesis that leads to dysregulation of proliferative processes and apoptosis [5]. The causes of the breach of folate cycle include: genetic defects of enzymes (MTHFR, MTR, </w:t>
      </w:r>
      <w:proofErr w:type="gramStart"/>
      <w:r w:rsidRPr="00D8541F">
        <w:rPr>
          <w:rFonts w:ascii="Times New Roman" w:eastAsia="Times New Roman" w:hAnsi="Times New Roman" w:cs="Times New Roman"/>
          <w:sz w:val="28"/>
          <w:szCs w:val="28"/>
          <w:lang w:val="en-US"/>
        </w:rPr>
        <w:t>MTRR</w:t>
      </w:r>
      <w:proofErr w:type="gramEnd"/>
      <w:r w:rsidRPr="00D8541F">
        <w:rPr>
          <w:rFonts w:ascii="Times New Roman" w:eastAsia="Times New Roman" w:hAnsi="Times New Roman" w:cs="Times New Roman"/>
          <w:sz w:val="28"/>
          <w:szCs w:val="28"/>
          <w:lang w:val="en-US"/>
        </w:rPr>
        <w:t xml:space="preserve">), folic acid deficiency, deficiency of vitamins B6 and B12. The course of CVD is more complicated by a combination of several, even </w:t>
      </w:r>
      <w:r w:rsidRPr="00D8541F">
        <w:rPr>
          <w:rFonts w:ascii="Times New Roman" w:eastAsia="Times New Roman" w:hAnsi="Times New Roman" w:cs="Times New Roman"/>
          <w:sz w:val="28"/>
          <w:szCs w:val="28"/>
          <w:lang w:val="en-US"/>
        </w:rPr>
        <w:lastRenderedPageBreak/>
        <w:t xml:space="preserve">moderately expressed aforementioned risk factors compared with the one severely </w:t>
      </w:r>
      <w:r w:rsidR="000D30DD" w:rsidRPr="00D571C4">
        <w:rPr>
          <w:rFonts w:ascii="Times New Roman" w:eastAsia="Times New Roman" w:hAnsi="Times New Roman" w:cs="Times New Roman"/>
          <w:sz w:val="28"/>
          <w:szCs w:val="28"/>
          <w:lang w:val="en-US"/>
        </w:rPr>
        <w:t>important risk factor</w:t>
      </w:r>
      <w:r w:rsidR="000D30DD">
        <w:rPr>
          <w:rFonts w:ascii="Times New Roman" w:eastAsia="Times New Roman" w:hAnsi="Times New Roman" w:cs="Times New Roman"/>
          <w:sz w:val="28"/>
          <w:szCs w:val="28"/>
          <w:lang w:val="en-US"/>
        </w:rPr>
        <w:t>.</w:t>
      </w:r>
    </w:p>
    <w:p w:rsidR="005A7F52" w:rsidRPr="00D8541F" w:rsidRDefault="005A7F52"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p>
    <w:p w:rsidR="00D04AC5" w:rsidRDefault="00D04AC5"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BA6688">
        <w:rPr>
          <w:rStyle w:val="apple-converted-space"/>
          <w:rFonts w:ascii="Trebuchet MS" w:hAnsi="Trebuchet MS"/>
          <w:color w:val="131E20"/>
          <w:shd w:val="clear" w:color="auto" w:fill="FFFFFF"/>
          <w:lang w:val="en-US"/>
        </w:rPr>
        <w:t> </w:t>
      </w:r>
      <w:r w:rsidRPr="00D571C4">
        <w:rPr>
          <w:rFonts w:ascii="Times New Roman" w:eastAsia="Times New Roman" w:hAnsi="Times New Roman" w:cs="Times New Roman"/>
          <w:sz w:val="28"/>
          <w:szCs w:val="28"/>
          <w:lang w:val="en-US"/>
        </w:rPr>
        <w:t>Additional risk factors of</w:t>
      </w:r>
      <w:r>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the disturbance folate cycle include: stomach and intestine disease</w:t>
      </w:r>
      <w:r w:rsidR="00C57622">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 xml:space="preserve">with malabsorption of vitamins B (ulcerative colitis, Crohn's disease, celiac disease, enteritis, gastritis, peptic ulcer disease); malignant neoplasms of the pancreas and intestine; kidney disease; chronic infection with a long course; prolonged use of anticonvulsants, methotrexate, metformin, H2-receptor antagonists, eufillin, folic acid antagonists, drugs that violate the absorption of folate; factors related to lifestyle (smoking, excessive alcohol consumption, coffee consumption (more than 5 cups of coffee a day); psycho-emotional stress; </w:t>
      </w:r>
      <w:r>
        <w:rPr>
          <w:rFonts w:ascii="Times New Roman" w:eastAsia="Times New Roman" w:hAnsi="Times New Roman" w:cs="Times New Roman"/>
          <w:sz w:val="28"/>
          <w:szCs w:val="28"/>
          <w:lang w:val="en-US"/>
        </w:rPr>
        <w:t>hypodynamy</w:t>
      </w:r>
      <w:r w:rsidRPr="00D571C4">
        <w:rPr>
          <w:rFonts w:ascii="Times New Roman" w:eastAsia="Times New Roman" w:hAnsi="Times New Roman" w:cs="Times New Roman"/>
          <w:sz w:val="28"/>
          <w:szCs w:val="28"/>
          <w:lang w:val="en-US"/>
        </w:rPr>
        <w:t>[6, 7].</w:t>
      </w:r>
    </w:p>
    <w:p w:rsidR="00D8541F" w:rsidRDefault="00D8541F" w:rsidP="00D57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D04AC5" w:rsidRPr="00D04AC5" w:rsidRDefault="00D04AC5" w:rsidP="005A7F52">
      <w:pPr>
        <w:ind w:firstLine="567"/>
        <w:jc w:val="both"/>
        <w:rPr>
          <w:rFonts w:ascii="Times New Roman" w:eastAsia="Times New Roman" w:hAnsi="Times New Roman" w:cs="Times New Roman"/>
          <w:sz w:val="28"/>
          <w:szCs w:val="28"/>
          <w:lang w:val="en-US"/>
        </w:rPr>
      </w:pPr>
      <w:r w:rsidRPr="00D04AC5">
        <w:rPr>
          <w:rFonts w:ascii="Times New Roman" w:eastAsia="Times New Roman" w:hAnsi="Times New Roman" w:cs="Times New Roman"/>
          <w:sz w:val="28"/>
          <w:szCs w:val="28"/>
          <w:lang w:val="en-US"/>
        </w:rPr>
        <w:t>The d</w:t>
      </w:r>
      <w:r w:rsidRPr="00D571C4">
        <w:rPr>
          <w:rFonts w:ascii="Times New Roman" w:eastAsia="Times New Roman" w:hAnsi="Times New Roman" w:cs="Times New Roman"/>
          <w:sz w:val="28"/>
          <w:szCs w:val="28"/>
          <w:lang w:val="en-US"/>
        </w:rPr>
        <w:t xml:space="preserve">efects of the folate cycle enzymes </w:t>
      </w:r>
      <w:r w:rsidRPr="00D04AC5">
        <w:rPr>
          <w:rFonts w:ascii="Times New Roman" w:eastAsia="Times New Roman" w:hAnsi="Times New Roman" w:cs="Times New Roman"/>
          <w:sz w:val="28"/>
          <w:szCs w:val="28"/>
          <w:lang w:val="en-US"/>
        </w:rPr>
        <w:t xml:space="preserve">are accompanied by </w:t>
      </w:r>
      <w:r w:rsidRPr="00D571C4">
        <w:rPr>
          <w:rFonts w:ascii="Times New Roman" w:eastAsia="Times New Roman" w:hAnsi="Times New Roman" w:cs="Times New Roman"/>
          <w:sz w:val="28"/>
          <w:szCs w:val="28"/>
          <w:lang w:val="en-US"/>
        </w:rPr>
        <w:t>various</w:t>
      </w:r>
      <w:r>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microangiopathy</w:t>
      </w:r>
      <w:r>
        <w:rPr>
          <w:rFonts w:ascii="Times New Roman" w:eastAsia="Times New Roman" w:hAnsi="Times New Roman" w:cs="Times New Roman"/>
          <w:sz w:val="28"/>
          <w:szCs w:val="28"/>
          <w:lang w:val="en-US"/>
        </w:rPr>
        <w:t xml:space="preserve"> </w:t>
      </w:r>
      <w:r w:rsidRPr="00D571C4">
        <w:rPr>
          <w:rFonts w:ascii="Times New Roman" w:eastAsia="Times New Roman" w:hAnsi="Times New Roman" w:cs="Times New Roman"/>
          <w:sz w:val="28"/>
          <w:szCs w:val="28"/>
          <w:lang w:val="en-US"/>
        </w:rPr>
        <w:t>locations: "</w:t>
      </w:r>
      <w:r w:rsidRPr="00D04AC5">
        <w:rPr>
          <w:rFonts w:ascii="Times New Roman" w:eastAsia="Times New Roman" w:hAnsi="Times New Roman" w:cs="Times New Roman"/>
          <w:sz w:val="28"/>
          <w:szCs w:val="28"/>
          <w:lang w:val="en-US"/>
        </w:rPr>
        <w:t>red</w:t>
      </w:r>
      <w:r w:rsidRPr="00D571C4">
        <w:rPr>
          <w:rFonts w:ascii="Times New Roman" w:eastAsia="Times New Roman" w:hAnsi="Times New Roman" w:cs="Times New Roman"/>
          <w:sz w:val="28"/>
          <w:szCs w:val="28"/>
          <w:lang w:val="en-US"/>
        </w:rPr>
        <w:t xml:space="preserve">" hands and feet, cutis marmorata; varix dilatation. </w:t>
      </w:r>
      <w:r w:rsidRPr="00D04AC5">
        <w:rPr>
          <w:rFonts w:ascii="Times New Roman" w:eastAsia="Times New Roman" w:hAnsi="Times New Roman" w:cs="Times New Roman"/>
          <w:sz w:val="28"/>
          <w:szCs w:val="28"/>
          <w:lang w:val="en-US"/>
        </w:rPr>
        <w:t>The c</w:t>
      </w:r>
      <w:r w:rsidRPr="00D571C4">
        <w:rPr>
          <w:rFonts w:ascii="Times New Roman" w:eastAsia="Times New Roman" w:hAnsi="Times New Roman" w:cs="Times New Roman"/>
          <w:sz w:val="28"/>
          <w:szCs w:val="28"/>
          <w:lang w:val="en-US"/>
        </w:rPr>
        <w:t>omplications associated with homocyst</w:t>
      </w:r>
      <w:r>
        <w:rPr>
          <w:rFonts w:ascii="Times New Roman" w:eastAsia="Times New Roman" w:hAnsi="Times New Roman" w:cs="Times New Roman"/>
          <w:sz w:val="28"/>
          <w:szCs w:val="28"/>
          <w:lang w:val="en-US"/>
        </w:rPr>
        <w:t>ein</w:t>
      </w:r>
      <w:r w:rsidRPr="00D571C4">
        <w:rPr>
          <w:rFonts w:ascii="Times New Roman" w:eastAsia="Times New Roman" w:hAnsi="Times New Roman" w:cs="Times New Roman"/>
          <w:sz w:val="28"/>
          <w:szCs w:val="28"/>
          <w:lang w:val="en-US"/>
        </w:rPr>
        <w:t xml:space="preserve">uria include: mental retardation, mental disorders, convulsions, skeletal disorders, osteoporosis, dislocation of the lens, myopia, iridodonesis. </w:t>
      </w:r>
      <w:r w:rsidRPr="00D04AC5">
        <w:rPr>
          <w:rFonts w:ascii="Times New Roman" w:eastAsia="Times New Roman" w:hAnsi="Times New Roman" w:cs="Times New Roman"/>
          <w:sz w:val="28"/>
          <w:szCs w:val="28"/>
          <w:lang w:val="en-US"/>
        </w:rPr>
        <w:t xml:space="preserve">The </w:t>
      </w:r>
      <w:r w:rsidRPr="00D571C4">
        <w:rPr>
          <w:rFonts w:ascii="Times New Roman" w:eastAsia="Times New Roman" w:hAnsi="Times New Roman" w:cs="Times New Roman"/>
          <w:sz w:val="28"/>
          <w:szCs w:val="28"/>
          <w:lang w:val="en-US"/>
        </w:rPr>
        <w:t xml:space="preserve">CNS </w:t>
      </w:r>
      <w:r w:rsidRPr="00D04AC5">
        <w:rPr>
          <w:rFonts w:ascii="Times New Roman" w:eastAsia="Times New Roman" w:hAnsi="Times New Roman" w:cs="Times New Roman"/>
          <w:sz w:val="28"/>
          <w:szCs w:val="28"/>
          <w:lang w:val="en-US"/>
        </w:rPr>
        <w:t xml:space="preserve">lesions caused by </w:t>
      </w:r>
      <w:r w:rsidRPr="00D571C4">
        <w:rPr>
          <w:rFonts w:ascii="Times New Roman" w:eastAsia="Times New Roman" w:hAnsi="Times New Roman" w:cs="Times New Roman"/>
          <w:sz w:val="28"/>
          <w:szCs w:val="28"/>
          <w:lang w:val="en-US"/>
        </w:rPr>
        <w:t xml:space="preserve">brainthrombosis </w:t>
      </w:r>
      <w:r w:rsidRPr="00D04AC5">
        <w:rPr>
          <w:rFonts w:ascii="Times New Roman" w:eastAsia="Times New Roman" w:hAnsi="Times New Roman" w:cs="Times New Roman"/>
          <w:sz w:val="28"/>
          <w:szCs w:val="28"/>
          <w:lang w:val="en-US"/>
        </w:rPr>
        <w:t>are manifested with determined</w:t>
      </w:r>
      <w:r w:rsidRPr="00D571C4">
        <w:rPr>
          <w:rFonts w:ascii="Times New Roman" w:eastAsia="Times New Roman" w:hAnsi="Times New Roman" w:cs="Times New Roman"/>
          <w:sz w:val="28"/>
          <w:szCs w:val="28"/>
          <w:lang w:val="en-US"/>
        </w:rPr>
        <w:t xml:space="preserve"> spastic paralysis, paresis, mental deficiency and features of neuro-psychic activity (</w:t>
      </w:r>
      <w:r w:rsidRPr="00D04AC5">
        <w:rPr>
          <w:rFonts w:ascii="Times New Roman" w:eastAsia="Times New Roman" w:hAnsi="Times New Roman" w:cs="Times New Roman"/>
          <w:sz w:val="28"/>
          <w:szCs w:val="28"/>
          <w:lang w:val="en-US"/>
        </w:rPr>
        <w:t xml:space="preserve">poor </w:t>
      </w:r>
      <w:r w:rsidRPr="00D571C4">
        <w:rPr>
          <w:rFonts w:ascii="Times New Roman" w:eastAsia="Times New Roman" w:hAnsi="Times New Roman" w:cs="Times New Roman"/>
          <w:sz w:val="28"/>
          <w:szCs w:val="28"/>
          <w:lang w:val="en-US"/>
        </w:rPr>
        <w:t>attention</w:t>
      </w:r>
      <w:r w:rsidRPr="00D04AC5">
        <w:rPr>
          <w:rFonts w:ascii="Times New Roman" w:eastAsia="Times New Roman" w:hAnsi="Times New Roman" w:cs="Times New Roman"/>
          <w:sz w:val="28"/>
          <w:szCs w:val="28"/>
          <w:lang w:val="en-US"/>
        </w:rPr>
        <w:t xml:space="preserve"> switching</w:t>
      </w:r>
      <w:r w:rsidRPr="00D571C4">
        <w:rPr>
          <w:rFonts w:ascii="Times New Roman" w:eastAsia="Times New Roman" w:hAnsi="Times New Roman" w:cs="Times New Roman"/>
          <w:sz w:val="28"/>
          <w:szCs w:val="28"/>
          <w:lang w:val="en-US"/>
        </w:rPr>
        <w:t xml:space="preserve">, low </w:t>
      </w:r>
      <w:r>
        <w:rPr>
          <w:rFonts w:ascii="Times New Roman" w:eastAsia="Times New Roman" w:hAnsi="Times New Roman" w:cs="Times New Roman"/>
          <w:sz w:val="28"/>
          <w:szCs w:val="28"/>
          <w:lang w:val="en-US"/>
        </w:rPr>
        <w:t>performance capability).</w:t>
      </w:r>
      <w:r w:rsidRPr="00D04AC5">
        <w:rPr>
          <w:rFonts w:ascii="Times New Roman" w:eastAsia="Times New Roman" w:hAnsi="Times New Roman" w:cs="Times New Roman"/>
          <w:sz w:val="28"/>
          <w:szCs w:val="28"/>
          <w:lang w:val="en-US"/>
        </w:rPr>
        <w:t>Nevertheless classifying patients’ data is one of the major challenges in the stratification process, thorough clinical examination of the patient plays a fundamental part in the diagnosis, risk stratification  and implication of appropriate clinical strategies designed on  the received data.</w:t>
      </w:r>
    </w:p>
    <w:p w:rsidR="008668B3" w:rsidRDefault="00D04AC5" w:rsidP="005A7F52">
      <w:pPr>
        <w:jc w:val="both"/>
        <w:rPr>
          <w:rFonts w:ascii="Times New Roman" w:eastAsia="Times New Roman" w:hAnsi="Times New Roman" w:cs="Times New Roman"/>
          <w:color w:val="212121"/>
          <w:sz w:val="28"/>
          <w:szCs w:val="28"/>
          <w:lang w:val="en-US"/>
        </w:rPr>
      </w:pPr>
      <w:r w:rsidRPr="00C57622">
        <w:rPr>
          <w:rFonts w:ascii="Times New Roman" w:eastAsia="Times New Roman" w:hAnsi="Times New Roman" w:cs="Times New Roman"/>
          <w:b/>
          <w:sz w:val="28"/>
          <w:szCs w:val="28"/>
          <w:lang w:val="en-US"/>
        </w:rPr>
        <w:t>The aim</w:t>
      </w:r>
      <w:r w:rsidRPr="00C57622">
        <w:rPr>
          <w:rFonts w:ascii="Times New Roman" w:eastAsia="Times New Roman" w:hAnsi="Times New Roman" w:cs="Times New Roman"/>
          <w:sz w:val="28"/>
          <w:szCs w:val="28"/>
          <w:lang w:val="en-US"/>
        </w:rPr>
        <w:t xml:space="preserve"> of the article is to examine stratification of the risk factors for cardiovascular diseases in children with diseases of the digestive system. The survey was conducted in</w:t>
      </w:r>
      <w:r w:rsidR="00C57622" w:rsidRPr="00C57622">
        <w:rPr>
          <w:rFonts w:ascii="Times New Roman" w:eastAsia="Times New Roman" w:hAnsi="Times New Roman" w:cs="Times New Roman"/>
          <w:sz w:val="28"/>
          <w:szCs w:val="28"/>
          <w:lang w:val="en-US"/>
        </w:rPr>
        <w:t xml:space="preserve"> gastroenterological department of Regional Children's Clinical Hospital in </w:t>
      </w:r>
      <w:r w:rsidR="00710AD5" w:rsidRPr="00C57622">
        <w:rPr>
          <w:rFonts w:ascii="Times New Roman" w:eastAsia="Times New Roman" w:hAnsi="Times New Roman" w:cs="Times New Roman"/>
          <w:sz w:val="28"/>
          <w:szCs w:val="28"/>
          <w:lang w:val="en-US"/>
        </w:rPr>
        <w:t>Kharkov</w:t>
      </w:r>
      <w:r w:rsidR="006D1C48">
        <w:rPr>
          <w:rFonts w:ascii="Times New Roman" w:eastAsia="Times New Roman" w:hAnsi="Times New Roman" w:cs="Times New Roman"/>
          <w:sz w:val="28"/>
          <w:szCs w:val="28"/>
          <w:lang w:val="en-US"/>
        </w:rPr>
        <w:t xml:space="preserve"> </w:t>
      </w:r>
      <w:r w:rsidR="006D1C48" w:rsidRPr="006D1C48">
        <w:rPr>
          <w:rFonts w:ascii="Times New Roman" w:eastAsia="Times New Roman" w:hAnsi="Times New Roman" w:cs="Times New Roman"/>
          <w:sz w:val="28"/>
          <w:szCs w:val="28"/>
          <w:lang w:val="en-US"/>
        </w:rPr>
        <w:t>in the period from 20</w:t>
      </w:r>
      <w:r w:rsidR="006D1C48">
        <w:rPr>
          <w:rFonts w:ascii="Times New Roman" w:eastAsia="Times New Roman" w:hAnsi="Times New Roman" w:cs="Times New Roman"/>
          <w:sz w:val="28"/>
          <w:szCs w:val="28"/>
          <w:lang w:val="en-US"/>
        </w:rPr>
        <w:t>15</w:t>
      </w:r>
      <w:r w:rsidR="006D1C48" w:rsidRPr="006D1C48">
        <w:rPr>
          <w:rFonts w:ascii="Times New Roman" w:eastAsia="Times New Roman" w:hAnsi="Times New Roman" w:cs="Times New Roman"/>
          <w:sz w:val="28"/>
          <w:szCs w:val="28"/>
          <w:lang w:val="en-US"/>
        </w:rPr>
        <w:t xml:space="preserve"> to </w:t>
      </w:r>
      <w:proofErr w:type="gramStart"/>
      <w:r w:rsidR="006D1C48" w:rsidRPr="006D1C48">
        <w:rPr>
          <w:rFonts w:ascii="Times New Roman" w:eastAsia="Times New Roman" w:hAnsi="Times New Roman" w:cs="Times New Roman"/>
          <w:sz w:val="28"/>
          <w:szCs w:val="28"/>
          <w:lang w:val="en-US"/>
        </w:rPr>
        <w:t>20</w:t>
      </w:r>
      <w:r w:rsidR="006D1C48">
        <w:rPr>
          <w:rFonts w:ascii="Times New Roman" w:eastAsia="Times New Roman" w:hAnsi="Times New Roman" w:cs="Times New Roman"/>
          <w:sz w:val="28"/>
          <w:szCs w:val="28"/>
          <w:lang w:val="en-US"/>
        </w:rPr>
        <w:t>16</w:t>
      </w:r>
      <w:r w:rsidR="00C57622" w:rsidRPr="00C57622">
        <w:rPr>
          <w:rFonts w:ascii="Times New Roman" w:eastAsia="Times New Roman" w:hAnsi="Times New Roman" w:cs="Times New Roman"/>
          <w:sz w:val="28"/>
          <w:szCs w:val="28"/>
          <w:lang w:val="en-US"/>
        </w:rPr>
        <w:t>,</w:t>
      </w:r>
      <w:proofErr w:type="gramEnd"/>
      <w:r w:rsidR="00C57622" w:rsidRPr="00C57622">
        <w:rPr>
          <w:rFonts w:ascii="Times New Roman" w:eastAsia="Times New Roman" w:hAnsi="Times New Roman" w:cs="Times New Roman"/>
          <w:sz w:val="28"/>
          <w:szCs w:val="28"/>
          <w:lang w:val="en-US"/>
        </w:rPr>
        <w:t xml:space="preserve"> the</w:t>
      </w:r>
      <w:r w:rsidRPr="00C57622">
        <w:rPr>
          <w:rFonts w:ascii="Times New Roman" w:eastAsia="Times New Roman" w:hAnsi="Times New Roman" w:cs="Times New Roman"/>
          <w:sz w:val="28"/>
          <w:szCs w:val="28"/>
          <w:lang w:val="en-US"/>
        </w:rPr>
        <w:t xml:space="preserve"> survey is grounded on the results obtained from the patients’ responses of the "Genetic questionnaire."</w:t>
      </w:r>
    </w:p>
    <w:p w:rsidR="00615926" w:rsidRDefault="00615926" w:rsidP="0061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roofErr w:type="gramStart"/>
      <w:r w:rsidRPr="007E5544">
        <w:rPr>
          <w:rFonts w:ascii="Times New Roman" w:eastAsia="Times New Roman" w:hAnsi="Times New Roman" w:cs="Times New Roman"/>
          <w:b/>
          <w:color w:val="212121"/>
          <w:sz w:val="28"/>
          <w:szCs w:val="28"/>
          <w:lang w:val="en-US"/>
        </w:rPr>
        <w:t>Materials and methods.</w:t>
      </w:r>
      <w:proofErr w:type="gramEnd"/>
      <w:r w:rsidRPr="007E5544">
        <w:rPr>
          <w:rFonts w:ascii="Times New Roman" w:eastAsia="Times New Roman" w:hAnsi="Times New Roman" w:cs="Times New Roman"/>
          <w:color w:val="212121"/>
          <w:sz w:val="28"/>
          <w:szCs w:val="28"/>
          <w:lang w:val="en-US"/>
        </w:rPr>
        <w:t xml:space="preserve"> </w:t>
      </w:r>
      <w:r w:rsidRPr="00C57622">
        <w:rPr>
          <w:rFonts w:ascii="Times New Roman" w:eastAsia="Times New Roman" w:hAnsi="Times New Roman" w:cs="Times New Roman"/>
          <w:sz w:val="28"/>
          <w:szCs w:val="28"/>
          <w:lang w:val="en-US"/>
        </w:rPr>
        <w:t>The survey respondents were 66 children aged from 2 to 17 years, girls - 32 (48.5%) and boys - 34 (51.5%) with chronic digestive diseases (chronic gastroduodenitis, duodenal ulcer, functional disorders of the biliary tract, pancreatopathy). The average age of the patients was 11, 3</w:t>
      </w:r>
      <w:r w:rsidRPr="00C57622">
        <w:rPr>
          <w:rFonts w:ascii="Times New Roman" w:eastAsia="Times New Roman" w:hAnsi="Times New Roman" w:cs="Times New Roman"/>
          <w:sz w:val="28"/>
          <w:szCs w:val="28"/>
          <w:lang w:val="en-US"/>
        </w:rPr>
        <w:sym w:font="Symbol" w:char="F0B1"/>
      </w:r>
      <w:r w:rsidRPr="00C57622">
        <w:rPr>
          <w:rFonts w:ascii="Times New Roman" w:eastAsia="Times New Roman" w:hAnsi="Times New Roman" w:cs="Times New Roman"/>
          <w:sz w:val="28"/>
          <w:szCs w:val="28"/>
          <w:lang w:val="en-US"/>
        </w:rPr>
        <w:t xml:space="preserve"> 4, 1 years, primary children of pubertal age (53.0%). The analyzed anthropometric data; generally recognized clinical laboratory and instrumental (ECG, echocardiography) diagnostics, as well as the patient’s responses of the "Genetic questionnaire" were used to verify the children’s diagnoses. </w:t>
      </w:r>
    </w:p>
    <w:p w:rsidR="005A7F52" w:rsidRPr="00C57622" w:rsidRDefault="005A7F52" w:rsidP="00615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82584E" w:rsidRPr="00C57622" w:rsidRDefault="0082584E" w:rsidP="0001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roofErr w:type="gramStart"/>
      <w:r w:rsidRPr="00684B66">
        <w:rPr>
          <w:rFonts w:ascii="Times New Roman" w:eastAsia="Times New Roman" w:hAnsi="Times New Roman" w:cs="Times New Roman"/>
          <w:b/>
          <w:color w:val="212121"/>
          <w:sz w:val="28"/>
          <w:szCs w:val="28"/>
          <w:lang w:val="en-US"/>
        </w:rPr>
        <w:t>Results.</w:t>
      </w:r>
      <w:proofErr w:type="gramEnd"/>
      <w:r w:rsidRPr="00011597">
        <w:rPr>
          <w:rFonts w:ascii="Times New Roman" w:eastAsia="Times New Roman" w:hAnsi="Times New Roman" w:cs="Times New Roman"/>
          <w:color w:val="212121"/>
          <w:sz w:val="28"/>
          <w:szCs w:val="28"/>
          <w:lang w:val="en-US"/>
        </w:rPr>
        <w:t xml:space="preserve"> </w:t>
      </w:r>
      <w:r w:rsidRPr="00C57622">
        <w:rPr>
          <w:rFonts w:ascii="Times New Roman" w:eastAsia="Times New Roman" w:hAnsi="Times New Roman" w:cs="Times New Roman"/>
          <w:sz w:val="28"/>
          <w:szCs w:val="28"/>
          <w:lang w:val="en-US"/>
        </w:rPr>
        <w:t xml:space="preserve">The anthropometric data analysis of the exanimated group of children showed that 42.4% of patients had normal level of BMI, 30,2% ±of patients had </w:t>
      </w:r>
      <w:r w:rsidRPr="00C57622">
        <w:rPr>
          <w:rFonts w:ascii="Times New Roman" w:eastAsia="Times New Roman" w:hAnsi="Times New Roman" w:cs="Times New Roman"/>
          <w:sz w:val="28"/>
          <w:szCs w:val="28"/>
          <w:lang w:val="en-US"/>
        </w:rPr>
        <w:lastRenderedPageBreak/>
        <w:t>the increased level of BMI and 24,0% ± of patients had low level of BMI. Thus, among the respondents of surveyed group there were children prone to obesity as well as patients with low body weight. It can be explained by one of the symptoms of gastroenterological diseases, namely, the decreased appetite.</w:t>
      </w:r>
    </w:p>
    <w:p w:rsidR="0082584E" w:rsidRPr="00C57622" w:rsidRDefault="0082584E" w:rsidP="00825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82584E" w:rsidRPr="00C57622" w:rsidRDefault="0082584E"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There observed the largest specific gravity</w:t>
      </w:r>
      <w:r w:rsidR="00A72DE3" w:rsidRPr="00C57622">
        <w:rPr>
          <w:rFonts w:ascii="Times New Roman" w:eastAsia="Times New Roman" w:hAnsi="Times New Roman" w:cs="Times New Roman"/>
          <w:sz w:val="28"/>
          <w:szCs w:val="28"/>
          <w:lang w:val="en-US"/>
        </w:rPr>
        <w:t xml:space="preserve"> </w:t>
      </w:r>
      <w:r w:rsidRPr="00C57622">
        <w:rPr>
          <w:rFonts w:ascii="Times New Roman" w:eastAsia="Times New Roman" w:hAnsi="Times New Roman" w:cs="Times New Roman"/>
          <w:sz w:val="28"/>
          <w:szCs w:val="28"/>
          <w:lang w:val="en-US"/>
        </w:rPr>
        <w:t>in the structure of gastroenterological diseases: 42.4% chronic gastroduodenitis, biliary dyskinesis 15.2%, 12.1% pancreatopathy</w:t>
      </w:r>
      <w:r w:rsidR="00A72DE3" w:rsidRPr="00C57622">
        <w:rPr>
          <w:rFonts w:ascii="Times New Roman" w:eastAsia="Times New Roman" w:hAnsi="Times New Roman" w:cs="Times New Roman"/>
          <w:sz w:val="28"/>
          <w:szCs w:val="28"/>
          <w:lang w:val="en-US"/>
        </w:rPr>
        <w:t xml:space="preserve"> </w:t>
      </w:r>
      <w:r w:rsidRPr="00C57622">
        <w:rPr>
          <w:rFonts w:ascii="Times New Roman" w:eastAsia="Times New Roman" w:hAnsi="Times New Roman" w:cs="Times New Roman"/>
          <w:sz w:val="28"/>
          <w:szCs w:val="28"/>
          <w:lang w:val="en-US"/>
        </w:rPr>
        <w:t>and duodenal ulcer 9.1%. The aforementioned data are approximately the same as the leading expert</w:t>
      </w:r>
      <w:r w:rsidR="00A72DE3" w:rsidRPr="00C57622">
        <w:rPr>
          <w:rFonts w:ascii="Times New Roman" w:eastAsia="Times New Roman" w:hAnsi="Times New Roman" w:cs="Times New Roman"/>
          <w:sz w:val="28"/>
          <w:szCs w:val="28"/>
          <w:lang w:val="en-US"/>
        </w:rPr>
        <w:t>’</w:t>
      </w:r>
      <w:r w:rsidRPr="00C57622">
        <w:rPr>
          <w:rFonts w:ascii="Times New Roman" w:eastAsia="Times New Roman" w:hAnsi="Times New Roman" w:cs="Times New Roman"/>
          <w:sz w:val="28"/>
          <w:szCs w:val="28"/>
          <w:lang w:val="en-US"/>
        </w:rPr>
        <w:t>s</w:t>
      </w:r>
      <w:r w:rsidR="00A72DE3" w:rsidRPr="00C57622">
        <w:rPr>
          <w:rFonts w:ascii="Times New Roman" w:eastAsia="Times New Roman" w:hAnsi="Times New Roman" w:cs="Times New Roman"/>
          <w:sz w:val="28"/>
          <w:szCs w:val="28"/>
          <w:lang w:val="en-US"/>
        </w:rPr>
        <w:t xml:space="preserve"> </w:t>
      </w:r>
      <w:r w:rsidRPr="00C57622">
        <w:rPr>
          <w:rFonts w:ascii="Times New Roman" w:eastAsia="Times New Roman" w:hAnsi="Times New Roman" w:cs="Times New Roman"/>
          <w:sz w:val="28"/>
          <w:szCs w:val="28"/>
          <w:lang w:val="en-US"/>
        </w:rPr>
        <w:t>ones of the current situation in the structure of the pediatric gastroenterological diseases in Ukraine.</w:t>
      </w:r>
    </w:p>
    <w:p w:rsidR="0082584E" w:rsidRPr="00C57622" w:rsidRDefault="0082584E" w:rsidP="00011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At the time of hospitalization all children were conducted objective examination of the cardiovascular system (Table. 1</w:t>
      </w:r>
      <w:proofErr w:type="gramStart"/>
      <w:r w:rsidRPr="00C57622">
        <w:rPr>
          <w:rFonts w:ascii="Times New Roman" w:eastAsia="Times New Roman" w:hAnsi="Times New Roman" w:cs="Times New Roman"/>
          <w:sz w:val="28"/>
          <w:szCs w:val="28"/>
          <w:lang w:val="en-US"/>
        </w:rPr>
        <w:t>,2,3</w:t>
      </w:r>
      <w:proofErr w:type="gramEnd"/>
      <w:r w:rsidRPr="00C57622">
        <w:rPr>
          <w:rFonts w:ascii="Times New Roman" w:eastAsia="Times New Roman" w:hAnsi="Times New Roman" w:cs="Times New Roman"/>
          <w:sz w:val="28"/>
          <w:szCs w:val="28"/>
          <w:lang w:val="en-US"/>
        </w:rPr>
        <w:t>).</w:t>
      </w:r>
    </w:p>
    <w:p w:rsidR="00B629EE" w:rsidRPr="00B629EE" w:rsidRDefault="00B629EE" w:rsidP="00B62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8"/>
          <w:szCs w:val="28"/>
          <w:lang w:val="en-US"/>
        </w:rPr>
      </w:pPr>
      <w:r w:rsidRPr="00B629EE">
        <w:rPr>
          <w:rFonts w:ascii="Times New Roman" w:eastAsia="Times New Roman" w:hAnsi="Times New Roman" w:cs="Times New Roman"/>
          <w:b/>
          <w:color w:val="212121"/>
          <w:sz w:val="28"/>
          <w:szCs w:val="28"/>
          <w:lang w:val="en-US"/>
        </w:rPr>
        <w:t>Table 1</w:t>
      </w:r>
    </w:p>
    <w:p w:rsidR="000F2878" w:rsidRPr="00B629EE" w:rsidRDefault="00522C64" w:rsidP="00B62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D</w:t>
      </w:r>
      <w:r w:rsidRPr="00522C64">
        <w:rPr>
          <w:rFonts w:ascii="Times New Roman" w:eastAsia="Times New Roman" w:hAnsi="Times New Roman" w:cs="Times New Roman"/>
          <w:b/>
          <w:color w:val="212121"/>
          <w:sz w:val="28"/>
          <w:szCs w:val="28"/>
          <w:lang w:val="en-US"/>
        </w:rPr>
        <w:t>ata of</w:t>
      </w:r>
      <w:r>
        <w:rPr>
          <w:rFonts w:ascii="Times New Roman" w:eastAsia="Times New Roman" w:hAnsi="Times New Roman" w:cs="Times New Roman"/>
          <w:b/>
          <w:color w:val="212121"/>
          <w:sz w:val="28"/>
          <w:szCs w:val="28"/>
          <w:lang w:val="en-US"/>
        </w:rPr>
        <w:t xml:space="preserve"> the</w:t>
      </w:r>
      <w:r w:rsidRPr="00522C64">
        <w:rPr>
          <w:rFonts w:ascii="Times New Roman" w:eastAsia="Times New Roman" w:hAnsi="Times New Roman" w:cs="Times New Roman"/>
          <w:b/>
          <w:color w:val="212121"/>
          <w:sz w:val="28"/>
          <w:szCs w:val="28"/>
          <w:lang w:val="en-US"/>
        </w:rPr>
        <w:t xml:space="preserve"> objective research</w:t>
      </w:r>
      <w:r>
        <w:rPr>
          <w:rFonts w:ascii="Times New Roman" w:eastAsia="Times New Roman" w:hAnsi="Times New Roman" w:cs="Times New Roman"/>
          <w:b/>
          <w:color w:val="212121"/>
          <w:sz w:val="28"/>
          <w:szCs w:val="28"/>
          <w:lang w:val="en-US"/>
        </w:rPr>
        <w:t xml:space="preserve"> </w:t>
      </w:r>
      <w:r w:rsidR="00B629EE" w:rsidRPr="00B629EE">
        <w:rPr>
          <w:rFonts w:ascii="Times New Roman" w:eastAsia="Times New Roman" w:hAnsi="Times New Roman" w:cs="Times New Roman"/>
          <w:b/>
          <w:color w:val="212121"/>
          <w:sz w:val="28"/>
          <w:szCs w:val="28"/>
          <w:lang w:val="en-US"/>
        </w:rPr>
        <w:t xml:space="preserve">of the cardiovascular system in patients with gastrointestinal </w:t>
      </w:r>
      <w:r>
        <w:rPr>
          <w:rFonts w:ascii="Times New Roman" w:eastAsia="Times New Roman" w:hAnsi="Times New Roman" w:cs="Times New Roman"/>
          <w:b/>
          <w:color w:val="212121"/>
          <w:sz w:val="28"/>
          <w:szCs w:val="28"/>
          <w:lang w:val="en-US"/>
        </w:rPr>
        <w:t>diseases.</w:t>
      </w:r>
    </w:p>
    <w:p w:rsidR="000F2878" w:rsidRPr="00A41CF0" w:rsidRDefault="000F2878" w:rsidP="008E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tbl>
      <w:tblPr>
        <w:tblW w:w="92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1"/>
        <w:gridCol w:w="2839"/>
      </w:tblGrid>
      <w:tr w:rsidR="00B629EE" w:rsidRPr="00A41CF0" w:rsidTr="006D30C2">
        <w:trPr>
          <w:cantSplit/>
        </w:trPr>
        <w:tc>
          <w:tcPr>
            <w:tcW w:w="6411" w:type="dxa"/>
            <w:vAlign w:val="center"/>
          </w:tcPr>
          <w:p w:rsidR="00B629EE" w:rsidRPr="00A41CF0" w:rsidRDefault="00522C64" w:rsidP="006D30C2">
            <w:pPr>
              <w:pStyle w:val="a3"/>
              <w:contextualSpacing/>
              <w:jc w:val="both"/>
              <w:rPr>
                <w:rFonts w:eastAsia="Times New Roman"/>
                <w:color w:val="000000"/>
                <w:sz w:val="28"/>
                <w:szCs w:val="28"/>
              </w:rPr>
            </w:pPr>
            <w:r w:rsidRPr="00A41CF0">
              <w:rPr>
                <w:rFonts w:eastAsia="Times New Roman"/>
                <w:color w:val="000000"/>
                <w:sz w:val="28"/>
                <w:szCs w:val="28"/>
              </w:rPr>
              <w:t>Parameters</w:t>
            </w:r>
          </w:p>
        </w:tc>
        <w:tc>
          <w:tcPr>
            <w:tcW w:w="2839" w:type="dxa"/>
          </w:tcPr>
          <w:p w:rsidR="00B629EE" w:rsidRPr="00A41CF0" w:rsidRDefault="00522C64" w:rsidP="006D30C2">
            <w:pPr>
              <w:pStyle w:val="a3"/>
              <w:contextualSpacing/>
              <w:jc w:val="both"/>
              <w:rPr>
                <w:rFonts w:eastAsia="Times New Roman"/>
                <w:color w:val="000000"/>
                <w:sz w:val="28"/>
                <w:szCs w:val="28"/>
              </w:rPr>
            </w:pPr>
            <w:r w:rsidRPr="00A41CF0">
              <w:rPr>
                <w:rFonts w:eastAsia="Times New Roman"/>
                <w:color w:val="000000"/>
                <w:sz w:val="28"/>
                <w:szCs w:val="28"/>
              </w:rPr>
              <w:t>Value</w:t>
            </w:r>
          </w:p>
        </w:tc>
      </w:tr>
      <w:tr w:rsidR="00B629EE" w:rsidRPr="00A41CF0" w:rsidTr="006D30C2">
        <w:trPr>
          <w:cantSplit/>
        </w:trPr>
        <w:tc>
          <w:tcPr>
            <w:tcW w:w="6411" w:type="dxa"/>
          </w:tcPr>
          <w:p w:rsidR="00B629EE" w:rsidRPr="00A41CF0" w:rsidRDefault="00FF2DF0" w:rsidP="00522C64">
            <w:pPr>
              <w:pStyle w:val="a3"/>
              <w:contextualSpacing/>
              <w:jc w:val="both"/>
              <w:rPr>
                <w:rFonts w:eastAsia="Times New Roman"/>
                <w:color w:val="000000"/>
                <w:sz w:val="28"/>
                <w:szCs w:val="28"/>
              </w:rPr>
            </w:pPr>
            <w:r w:rsidRPr="00A41CF0">
              <w:rPr>
                <w:rFonts w:eastAsia="Times New Roman"/>
                <w:color w:val="000000"/>
                <w:sz w:val="28"/>
                <w:szCs w:val="28"/>
              </w:rPr>
              <w:t xml:space="preserve">Average </w:t>
            </w:r>
            <w:r w:rsidR="00522C64" w:rsidRPr="00A41CF0">
              <w:t xml:space="preserve"> </w:t>
            </w:r>
            <w:r w:rsidR="00522C64" w:rsidRPr="00A41CF0">
              <w:rPr>
                <w:rFonts w:eastAsia="Times New Roman"/>
                <w:color w:val="000000"/>
                <w:sz w:val="28"/>
                <w:szCs w:val="28"/>
              </w:rPr>
              <w:t>SBP</w:t>
            </w:r>
            <w:r w:rsidR="00B629EE" w:rsidRPr="00A41CF0">
              <w:rPr>
                <w:rFonts w:eastAsia="Times New Roman"/>
                <w:color w:val="000000"/>
                <w:sz w:val="28"/>
                <w:szCs w:val="28"/>
              </w:rPr>
              <w:t xml:space="preserve">, </w:t>
            </w:r>
            <w:r w:rsidR="00522C64" w:rsidRPr="00A41CF0">
              <w:rPr>
                <w:rFonts w:eastAsia="Times New Roman"/>
                <w:color w:val="000000"/>
                <w:sz w:val="28"/>
                <w:szCs w:val="28"/>
              </w:rPr>
              <w:t>mmHg</w:t>
            </w:r>
            <w:r w:rsidR="00B629EE" w:rsidRPr="00A41CF0">
              <w:rPr>
                <w:rFonts w:eastAsia="Times New Roman"/>
                <w:color w:val="000000"/>
                <w:sz w:val="28"/>
                <w:szCs w:val="28"/>
              </w:rPr>
              <w:t>.( М</w:t>
            </w:r>
            <w:r w:rsidR="00B629EE" w:rsidRPr="00A41CF0">
              <w:rPr>
                <w:rFonts w:eastAsia="Times New Roman"/>
                <w:color w:val="000000"/>
                <w:sz w:val="28"/>
                <w:szCs w:val="28"/>
              </w:rPr>
              <w:sym w:font="Symbol" w:char="F0B1"/>
            </w:r>
            <w:r w:rsidR="00B629EE" w:rsidRPr="00A41CF0">
              <w:rPr>
                <w:rFonts w:eastAsia="Times New Roman"/>
                <w:color w:val="000000"/>
                <w:sz w:val="28"/>
                <w:szCs w:val="28"/>
              </w:rPr>
              <w:t>σ)</w:t>
            </w:r>
          </w:p>
        </w:tc>
        <w:tc>
          <w:tcPr>
            <w:tcW w:w="2839" w:type="dxa"/>
          </w:tcPr>
          <w:p w:rsidR="00B629EE" w:rsidRPr="00A41CF0" w:rsidRDefault="00B629EE" w:rsidP="006D30C2">
            <w:pPr>
              <w:pStyle w:val="a3"/>
              <w:contextualSpacing/>
              <w:jc w:val="both"/>
              <w:rPr>
                <w:rFonts w:eastAsia="Times New Roman"/>
                <w:color w:val="000000"/>
                <w:sz w:val="28"/>
                <w:szCs w:val="28"/>
              </w:rPr>
            </w:pPr>
            <w:r w:rsidRPr="00A41CF0">
              <w:rPr>
                <w:rFonts w:eastAsia="Times New Roman"/>
                <w:color w:val="000000"/>
                <w:sz w:val="28"/>
                <w:szCs w:val="28"/>
              </w:rPr>
              <w:t>108,4 ± 11,05</w:t>
            </w:r>
          </w:p>
        </w:tc>
      </w:tr>
      <w:tr w:rsidR="00B629EE" w:rsidRPr="00A41CF0" w:rsidTr="006D30C2">
        <w:trPr>
          <w:cantSplit/>
        </w:trPr>
        <w:tc>
          <w:tcPr>
            <w:tcW w:w="6411" w:type="dxa"/>
          </w:tcPr>
          <w:p w:rsidR="00B629EE" w:rsidRPr="00A41CF0" w:rsidRDefault="00FF2DF0" w:rsidP="006D30C2">
            <w:pPr>
              <w:pStyle w:val="a3"/>
              <w:contextualSpacing/>
              <w:jc w:val="both"/>
              <w:rPr>
                <w:rFonts w:eastAsia="Times New Roman"/>
                <w:color w:val="000000"/>
                <w:sz w:val="28"/>
                <w:szCs w:val="28"/>
              </w:rPr>
            </w:pPr>
            <w:r w:rsidRPr="00A41CF0">
              <w:rPr>
                <w:rFonts w:eastAsia="Times New Roman"/>
                <w:color w:val="000000"/>
                <w:sz w:val="28"/>
                <w:szCs w:val="28"/>
              </w:rPr>
              <w:t xml:space="preserve">Average </w:t>
            </w:r>
            <w:r w:rsidR="00522C64" w:rsidRPr="00A41CF0">
              <w:rPr>
                <w:rFonts w:eastAsia="Times New Roman"/>
                <w:color w:val="000000"/>
                <w:sz w:val="28"/>
                <w:szCs w:val="28"/>
              </w:rPr>
              <w:t>DBP</w:t>
            </w:r>
            <w:r w:rsidR="00B629EE" w:rsidRPr="00A41CF0">
              <w:rPr>
                <w:rFonts w:eastAsia="Times New Roman"/>
                <w:color w:val="000000"/>
                <w:sz w:val="28"/>
                <w:szCs w:val="28"/>
              </w:rPr>
              <w:t xml:space="preserve">, </w:t>
            </w:r>
            <w:r w:rsidR="00522C64" w:rsidRPr="00A41CF0">
              <w:rPr>
                <w:rFonts w:eastAsia="Times New Roman"/>
                <w:color w:val="000000"/>
                <w:sz w:val="28"/>
                <w:szCs w:val="28"/>
              </w:rPr>
              <w:t>mmHg</w:t>
            </w:r>
            <w:r w:rsidR="00B629EE" w:rsidRPr="00A41CF0">
              <w:rPr>
                <w:rFonts w:eastAsia="Times New Roman"/>
                <w:color w:val="000000"/>
                <w:sz w:val="28"/>
                <w:szCs w:val="28"/>
              </w:rPr>
              <w:t>. (М</w:t>
            </w:r>
            <w:r w:rsidR="00B629EE" w:rsidRPr="00A41CF0">
              <w:rPr>
                <w:rFonts w:eastAsia="Times New Roman"/>
                <w:color w:val="000000"/>
                <w:sz w:val="28"/>
                <w:szCs w:val="28"/>
              </w:rPr>
              <w:sym w:font="Symbol" w:char="F0B1"/>
            </w:r>
            <w:r w:rsidR="00B629EE" w:rsidRPr="00A41CF0">
              <w:rPr>
                <w:rFonts w:eastAsia="Times New Roman"/>
                <w:color w:val="000000"/>
                <w:sz w:val="28"/>
                <w:szCs w:val="28"/>
              </w:rPr>
              <w:t>σ)</w:t>
            </w:r>
          </w:p>
        </w:tc>
        <w:tc>
          <w:tcPr>
            <w:tcW w:w="2839" w:type="dxa"/>
          </w:tcPr>
          <w:p w:rsidR="00B629EE" w:rsidRPr="00A41CF0" w:rsidRDefault="00B629EE" w:rsidP="006D30C2">
            <w:pPr>
              <w:pStyle w:val="a3"/>
              <w:contextualSpacing/>
              <w:jc w:val="both"/>
              <w:rPr>
                <w:rFonts w:eastAsia="Times New Roman"/>
                <w:color w:val="000000"/>
                <w:sz w:val="28"/>
                <w:szCs w:val="28"/>
              </w:rPr>
            </w:pPr>
            <w:r w:rsidRPr="00A41CF0">
              <w:rPr>
                <w:rFonts w:eastAsia="Times New Roman"/>
                <w:color w:val="000000"/>
                <w:sz w:val="28"/>
                <w:szCs w:val="28"/>
              </w:rPr>
              <w:t>70,1 ± 7,8</w:t>
            </w:r>
          </w:p>
        </w:tc>
      </w:tr>
      <w:tr w:rsidR="00B629EE" w:rsidRPr="00A41CF0" w:rsidTr="006D30C2">
        <w:trPr>
          <w:cantSplit/>
          <w:trHeight w:val="343"/>
        </w:trPr>
        <w:tc>
          <w:tcPr>
            <w:tcW w:w="6411" w:type="dxa"/>
          </w:tcPr>
          <w:p w:rsidR="00B629EE" w:rsidRPr="00A41CF0" w:rsidRDefault="00FF2DF0" w:rsidP="006D30C2">
            <w:pPr>
              <w:pStyle w:val="a3"/>
              <w:contextualSpacing/>
              <w:jc w:val="both"/>
              <w:rPr>
                <w:rFonts w:eastAsia="Times New Roman"/>
                <w:color w:val="000000"/>
                <w:sz w:val="28"/>
                <w:szCs w:val="28"/>
              </w:rPr>
            </w:pPr>
            <w:r w:rsidRPr="00A41CF0">
              <w:rPr>
                <w:rFonts w:eastAsia="Times New Roman"/>
                <w:color w:val="000000"/>
                <w:sz w:val="28"/>
                <w:szCs w:val="28"/>
              </w:rPr>
              <w:t>Average</w:t>
            </w:r>
            <w:r w:rsidR="00B629EE" w:rsidRPr="00A41CF0">
              <w:rPr>
                <w:rFonts w:eastAsia="Times New Roman"/>
                <w:color w:val="000000"/>
                <w:sz w:val="28"/>
                <w:szCs w:val="28"/>
              </w:rPr>
              <w:t xml:space="preserve"> </w:t>
            </w:r>
            <w:r w:rsidR="00522C64" w:rsidRPr="00A41CF0">
              <w:rPr>
                <w:rFonts w:eastAsia="Times New Roman"/>
                <w:color w:val="000000"/>
                <w:sz w:val="28"/>
                <w:szCs w:val="28"/>
              </w:rPr>
              <w:t>heart rate</w:t>
            </w:r>
            <w:r w:rsidR="00B629EE" w:rsidRPr="00A41CF0">
              <w:rPr>
                <w:rFonts w:eastAsia="Times New Roman"/>
                <w:color w:val="000000"/>
                <w:sz w:val="28"/>
                <w:szCs w:val="28"/>
              </w:rPr>
              <w:t xml:space="preserve">, </w:t>
            </w:r>
            <w:r w:rsidR="00522C64" w:rsidRPr="00A41CF0">
              <w:rPr>
                <w:rFonts w:eastAsia="Times New Roman"/>
                <w:color w:val="000000"/>
                <w:sz w:val="28"/>
                <w:szCs w:val="28"/>
              </w:rPr>
              <w:t xml:space="preserve">beats / min </w:t>
            </w:r>
            <w:r w:rsidR="00B629EE" w:rsidRPr="00A41CF0">
              <w:rPr>
                <w:rFonts w:eastAsia="Times New Roman"/>
                <w:color w:val="000000"/>
                <w:sz w:val="28"/>
                <w:szCs w:val="28"/>
              </w:rPr>
              <w:t>(М</w:t>
            </w:r>
            <w:r w:rsidR="00B629EE" w:rsidRPr="00A41CF0">
              <w:rPr>
                <w:rFonts w:eastAsia="Times New Roman"/>
                <w:color w:val="000000"/>
                <w:sz w:val="28"/>
                <w:szCs w:val="28"/>
              </w:rPr>
              <w:sym w:font="Symbol" w:char="F0B1"/>
            </w:r>
            <w:r w:rsidR="00B629EE" w:rsidRPr="00A41CF0">
              <w:rPr>
                <w:rFonts w:eastAsia="Times New Roman"/>
                <w:color w:val="000000"/>
                <w:sz w:val="28"/>
                <w:szCs w:val="28"/>
              </w:rPr>
              <w:t>σ)</w:t>
            </w:r>
          </w:p>
        </w:tc>
        <w:tc>
          <w:tcPr>
            <w:tcW w:w="2839" w:type="dxa"/>
          </w:tcPr>
          <w:p w:rsidR="00B629EE" w:rsidRPr="00A41CF0" w:rsidRDefault="00B629EE" w:rsidP="006D30C2">
            <w:pPr>
              <w:pStyle w:val="a3"/>
              <w:contextualSpacing/>
              <w:jc w:val="both"/>
              <w:rPr>
                <w:rFonts w:eastAsia="Times New Roman"/>
                <w:color w:val="000000"/>
                <w:sz w:val="28"/>
                <w:szCs w:val="28"/>
              </w:rPr>
            </w:pPr>
            <w:r w:rsidRPr="00A41CF0">
              <w:rPr>
                <w:rFonts w:eastAsia="Times New Roman"/>
                <w:color w:val="000000"/>
                <w:sz w:val="28"/>
                <w:szCs w:val="28"/>
              </w:rPr>
              <w:t>82,2 ± 11,0</w:t>
            </w:r>
          </w:p>
        </w:tc>
      </w:tr>
      <w:tr w:rsidR="00B629EE" w:rsidRPr="00A41CF0" w:rsidTr="006D30C2">
        <w:trPr>
          <w:cantSplit/>
          <w:trHeight w:val="223"/>
        </w:trPr>
        <w:tc>
          <w:tcPr>
            <w:tcW w:w="6411" w:type="dxa"/>
            <w:vAlign w:val="center"/>
          </w:tcPr>
          <w:p w:rsidR="00B629EE" w:rsidRPr="00A41CF0" w:rsidRDefault="00522C64" w:rsidP="006D30C2">
            <w:pPr>
              <w:pStyle w:val="a3"/>
              <w:ind w:firstLine="36"/>
              <w:contextualSpacing/>
              <w:jc w:val="both"/>
              <w:rPr>
                <w:rFonts w:eastAsia="Times New Roman"/>
                <w:color w:val="000000"/>
                <w:sz w:val="28"/>
                <w:szCs w:val="28"/>
              </w:rPr>
            </w:pPr>
            <w:r w:rsidRPr="00A41CF0">
              <w:rPr>
                <w:rFonts w:eastAsia="Times New Roman"/>
                <w:color w:val="000000"/>
                <w:sz w:val="28"/>
                <w:szCs w:val="28"/>
              </w:rPr>
              <w:t>Muffled heart sounds</w:t>
            </w:r>
            <w:r w:rsidR="00B629EE" w:rsidRPr="00A41CF0">
              <w:rPr>
                <w:rFonts w:eastAsia="Times New Roman"/>
                <w:color w:val="000000"/>
                <w:sz w:val="28"/>
                <w:szCs w:val="28"/>
              </w:rPr>
              <w:t>, %</w:t>
            </w:r>
          </w:p>
        </w:tc>
        <w:tc>
          <w:tcPr>
            <w:tcW w:w="2839" w:type="dxa"/>
          </w:tcPr>
          <w:p w:rsidR="00B629EE" w:rsidRPr="00A41CF0" w:rsidRDefault="00B629EE" w:rsidP="006D30C2">
            <w:pPr>
              <w:pStyle w:val="a3"/>
              <w:contextualSpacing/>
              <w:jc w:val="both"/>
              <w:rPr>
                <w:rFonts w:eastAsia="Times New Roman"/>
                <w:color w:val="000000"/>
                <w:sz w:val="28"/>
                <w:szCs w:val="28"/>
              </w:rPr>
            </w:pPr>
            <w:r w:rsidRPr="00A41CF0">
              <w:rPr>
                <w:rFonts w:eastAsia="Times New Roman"/>
                <w:color w:val="000000"/>
                <w:sz w:val="28"/>
                <w:szCs w:val="28"/>
              </w:rPr>
              <w:t>15 (22</w:t>
            </w:r>
            <w:proofErr w:type="gramStart"/>
            <w:r w:rsidRPr="00A41CF0">
              <w:rPr>
                <w:rFonts w:eastAsia="Times New Roman"/>
                <w:color w:val="000000"/>
                <w:sz w:val="28"/>
                <w:szCs w:val="28"/>
              </w:rPr>
              <w:t>,7</w:t>
            </w:r>
            <w:proofErr w:type="gramEnd"/>
            <w:r w:rsidRPr="00A41CF0">
              <w:rPr>
                <w:rFonts w:eastAsia="Times New Roman"/>
                <w:color w:val="000000"/>
                <w:sz w:val="28"/>
                <w:szCs w:val="28"/>
              </w:rPr>
              <w:t>%)</w:t>
            </w:r>
          </w:p>
        </w:tc>
      </w:tr>
      <w:tr w:rsidR="00B629EE" w:rsidRPr="00A41CF0" w:rsidTr="006D30C2">
        <w:trPr>
          <w:cantSplit/>
          <w:trHeight w:val="243"/>
        </w:trPr>
        <w:tc>
          <w:tcPr>
            <w:tcW w:w="6411" w:type="dxa"/>
          </w:tcPr>
          <w:p w:rsidR="00B629EE" w:rsidRPr="00A41CF0" w:rsidRDefault="003D58F4" w:rsidP="003D58F4">
            <w:pPr>
              <w:pStyle w:val="a3"/>
              <w:ind w:firstLine="36"/>
              <w:contextualSpacing/>
              <w:jc w:val="both"/>
              <w:rPr>
                <w:rFonts w:eastAsia="Times New Roman"/>
                <w:color w:val="000000"/>
                <w:sz w:val="28"/>
                <w:szCs w:val="28"/>
              </w:rPr>
            </w:pPr>
            <w:r w:rsidRPr="00A41CF0">
              <w:rPr>
                <w:rFonts w:eastAsia="Times New Roman"/>
                <w:color w:val="000000"/>
                <w:sz w:val="28"/>
                <w:szCs w:val="28"/>
              </w:rPr>
              <w:t>Functional s</w:t>
            </w:r>
            <w:r w:rsidR="00841A22" w:rsidRPr="00A41CF0">
              <w:rPr>
                <w:rFonts w:eastAsia="Times New Roman"/>
                <w:color w:val="000000"/>
                <w:sz w:val="28"/>
                <w:szCs w:val="28"/>
              </w:rPr>
              <w:t>ystolic murmur</w:t>
            </w:r>
            <w:r w:rsidR="00B629EE" w:rsidRPr="00A41CF0">
              <w:rPr>
                <w:rFonts w:eastAsia="Times New Roman"/>
                <w:color w:val="000000"/>
                <w:sz w:val="28"/>
                <w:szCs w:val="28"/>
              </w:rPr>
              <w:t>, %</w:t>
            </w:r>
          </w:p>
        </w:tc>
        <w:tc>
          <w:tcPr>
            <w:tcW w:w="2839" w:type="dxa"/>
            <w:vAlign w:val="center"/>
          </w:tcPr>
          <w:p w:rsidR="00B629EE" w:rsidRPr="00A41CF0" w:rsidRDefault="00B629EE" w:rsidP="006D30C2">
            <w:pPr>
              <w:pStyle w:val="a3"/>
              <w:contextualSpacing/>
              <w:jc w:val="both"/>
              <w:rPr>
                <w:rFonts w:eastAsia="Times New Roman"/>
                <w:color w:val="000000"/>
                <w:sz w:val="28"/>
                <w:szCs w:val="28"/>
              </w:rPr>
            </w:pPr>
            <w:r w:rsidRPr="00A41CF0">
              <w:rPr>
                <w:rFonts w:eastAsia="Times New Roman"/>
                <w:color w:val="000000"/>
                <w:sz w:val="28"/>
                <w:szCs w:val="28"/>
              </w:rPr>
              <w:t>25 (37</w:t>
            </w:r>
            <w:proofErr w:type="gramStart"/>
            <w:r w:rsidRPr="00A41CF0">
              <w:rPr>
                <w:rFonts w:eastAsia="Times New Roman"/>
                <w:color w:val="000000"/>
                <w:sz w:val="28"/>
                <w:szCs w:val="28"/>
              </w:rPr>
              <w:t>,8</w:t>
            </w:r>
            <w:proofErr w:type="gramEnd"/>
            <w:r w:rsidRPr="00A41CF0">
              <w:rPr>
                <w:rFonts w:eastAsia="Times New Roman"/>
                <w:color w:val="000000"/>
                <w:sz w:val="28"/>
                <w:szCs w:val="28"/>
              </w:rPr>
              <w:t>%)</w:t>
            </w:r>
          </w:p>
        </w:tc>
      </w:tr>
    </w:tbl>
    <w:p w:rsidR="00B629EE" w:rsidRPr="00A41CF0" w:rsidRDefault="00B629EE" w:rsidP="008E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p w:rsidR="008A32D2" w:rsidRPr="00C57622" w:rsidRDefault="008A32D2"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Thus, the analysis showed that normal blood pressure had 46 (69.7%) children prehypertension had 7 (10.6%) children, and the stage 1 hypertension had 9 (13.6%) children.</w:t>
      </w:r>
      <w:r w:rsidR="00FF2DF0" w:rsidRPr="00C57622">
        <w:rPr>
          <w:rFonts w:ascii="Times New Roman" w:eastAsia="Times New Roman" w:hAnsi="Times New Roman" w:cs="Times New Roman"/>
          <w:sz w:val="28"/>
          <w:szCs w:val="28"/>
          <w:lang w:val="en-US"/>
        </w:rPr>
        <w:t xml:space="preserve"> </w:t>
      </w:r>
      <w:r w:rsidR="009214FC" w:rsidRPr="00C57622">
        <w:rPr>
          <w:rFonts w:ascii="Times New Roman" w:eastAsia="Times New Roman" w:hAnsi="Times New Roman" w:cs="Times New Roman"/>
          <w:sz w:val="28"/>
          <w:szCs w:val="28"/>
          <w:lang w:val="en-US"/>
        </w:rPr>
        <w:t>The a</w:t>
      </w:r>
      <w:r w:rsidR="00FF2DF0" w:rsidRPr="00C57622">
        <w:rPr>
          <w:rFonts w:ascii="Times New Roman" w:eastAsia="Times New Roman" w:hAnsi="Times New Roman" w:cs="Times New Roman"/>
          <w:sz w:val="28"/>
          <w:szCs w:val="28"/>
          <w:lang w:val="en-US"/>
        </w:rPr>
        <w:t xml:space="preserve">verage </w:t>
      </w:r>
      <w:r w:rsidRPr="00C57622">
        <w:rPr>
          <w:rFonts w:ascii="Times New Roman" w:eastAsia="Times New Roman" w:hAnsi="Times New Roman" w:cs="Times New Roman"/>
          <w:sz w:val="28"/>
          <w:szCs w:val="28"/>
          <w:lang w:val="en-US"/>
        </w:rPr>
        <w:t>systolic blood pressure was 108</w:t>
      </w:r>
      <w:proofErr w:type="gramStart"/>
      <w:r w:rsidRPr="00C57622">
        <w:rPr>
          <w:rFonts w:ascii="Times New Roman" w:eastAsia="Times New Roman" w:hAnsi="Times New Roman" w:cs="Times New Roman"/>
          <w:sz w:val="28"/>
          <w:szCs w:val="28"/>
          <w:lang w:val="en-US"/>
        </w:rPr>
        <w:t>,4</w:t>
      </w:r>
      <w:proofErr w:type="gramEnd"/>
      <w:r w:rsidRPr="00C57622">
        <w:rPr>
          <w:rFonts w:ascii="Times New Roman" w:eastAsia="Times New Roman" w:hAnsi="Times New Roman" w:cs="Times New Roman"/>
          <w:sz w:val="28"/>
          <w:szCs w:val="28"/>
          <w:lang w:val="en-US"/>
        </w:rPr>
        <w:t xml:space="preserve"> ± 11,05, diastolic blood pressure was 70,1 ± 7,8. Muffled heart sounds was observed in 15 (22.7%) patients, functional systolic murmur in 25 (37.8%).</w:t>
      </w:r>
    </w:p>
    <w:p w:rsidR="00B629EE" w:rsidRPr="00C57622" w:rsidRDefault="008A32D2" w:rsidP="008A3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The following Table 2 displays the features of ECG in</w:t>
      </w:r>
      <w:r w:rsidR="00403C3F" w:rsidRPr="00C57622">
        <w:rPr>
          <w:rFonts w:ascii="Times New Roman" w:eastAsia="Times New Roman" w:hAnsi="Times New Roman" w:cs="Times New Roman"/>
          <w:sz w:val="28"/>
          <w:szCs w:val="28"/>
          <w:lang w:val="en-US"/>
        </w:rPr>
        <w:t xml:space="preserve"> the</w:t>
      </w:r>
      <w:r w:rsidRPr="00C57622">
        <w:rPr>
          <w:rFonts w:ascii="Times New Roman" w:eastAsia="Times New Roman" w:hAnsi="Times New Roman" w:cs="Times New Roman"/>
          <w:sz w:val="28"/>
          <w:szCs w:val="28"/>
          <w:lang w:val="en-US"/>
        </w:rPr>
        <w:t xml:space="preserve"> </w:t>
      </w:r>
      <w:r w:rsidR="00403C3F" w:rsidRPr="00C57622">
        <w:rPr>
          <w:rFonts w:ascii="Times New Roman" w:eastAsia="Times New Roman" w:hAnsi="Times New Roman" w:cs="Times New Roman"/>
          <w:sz w:val="28"/>
          <w:szCs w:val="28"/>
          <w:lang w:val="en-US"/>
        </w:rPr>
        <w:t xml:space="preserve">studied </w:t>
      </w:r>
      <w:r w:rsidRPr="00C57622">
        <w:rPr>
          <w:rFonts w:ascii="Times New Roman" w:eastAsia="Times New Roman" w:hAnsi="Times New Roman" w:cs="Times New Roman"/>
          <w:sz w:val="28"/>
          <w:szCs w:val="28"/>
          <w:lang w:val="en-US"/>
        </w:rPr>
        <w:t>patients.</w:t>
      </w:r>
    </w:p>
    <w:p w:rsidR="00B629EE" w:rsidRPr="00A41CF0" w:rsidRDefault="00B629EE" w:rsidP="008E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en-US"/>
        </w:rPr>
      </w:pPr>
    </w:p>
    <w:p w:rsidR="00D8019E" w:rsidRPr="00A41CF0" w:rsidRDefault="00D8019E" w:rsidP="00D801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8"/>
          <w:szCs w:val="28"/>
          <w:lang w:val="en-US"/>
        </w:rPr>
      </w:pPr>
      <w:r w:rsidRPr="00A41CF0">
        <w:rPr>
          <w:rFonts w:ascii="Times New Roman" w:eastAsia="Times New Roman" w:hAnsi="Times New Roman" w:cs="Times New Roman"/>
          <w:b/>
          <w:color w:val="212121"/>
          <w:sz w:val="28"/>
          <w:szCs w:val="28"/>
          <w:lang w:val="en-US"/>
        </w:rPr>
        <w:t>Table 2</w:t>
      </w:r>
    </w:p>
    <w:p w:rsidR="00B629EE" w:rsidRPr="00A41CF0" w:rsidRDefault="00D8019E" w:rsidP="00D801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sidRPr="00A41CF0">
        <w:rPr>
          <w:rFonts w:ascii="Times New Roman" w:eastAsia="Times New Roman" w:hAnsi="Times New Roman" w:cs="Times New Roman"/>
          <w:b/>
          <w:color w:val="212121"/>
          <w:sz w:val="28"/>
          <w:szCs w:val="28"/>
          <w:lang w:val="en-US"/>
        </w:rPr>
        <w:t xml:space="preserve">Changes of ECG parameters in patients (% the number of </w:t>
      </w:r>
      <w:r w:rsidR="0034086D">
        <w:rPr>
          <w:rFonts w:ascii="Times New Roman" w:eastAsia="Times New Roman" w:hAnsi="Times New Roman" w:cs="Times New Roman"/>
          <w:b/>
          <w:color w:val="212121"/>
          <w:sz w:val="28"/>
          <w:szCs w:val="28"/>
          <w:lang w:val="en-US"/>
        </w:rPr>
        <w:t>patients</w:t>
      </w:r>
      <w:r w:rsidRPr="00A41CF0">
        <w:rPr>
          <w:rFonts w:ascii="Times New Roman" w:eastAsia="Times New Roman" w:hAnsi="Times New Roman" w:cs="Times New Roman"/>
          <w:b/>
          <w:color w:val="212121"/>
          <w:sz w:val="28"/>
          <w:szCs w:val="28"/>
          <w:lang w:val="en-US"/>
        </w:rPr>
        <w:t>)</w:t>
      </w:r>
    </w:p>
    <w:p w:rsidR="00D8019E" w:rsidRPr="00A41CF0" w:rsidRDefault="00D8019E" w:rsidP="00D801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tbl>
      <w:tblPr>
        <w:tblW w:w="9533"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4"/>
        <w:gridCol w:w="3519"/>
      </w:tblGrid>
      <w:tr w:rsidR="00D8019E" w:rsidRPr="00A41CF0" w:rsidTr="006D30C2">
        <w:trPr>
          <w:cantSplit/>
          <w:trHeight w:val="431"/>
          <w:jc w:val="center"/>
        </w:trPr>
        <w:tc>
          <w:tcPr>
            <w:tcW w:w="6014" w:type="dxa"/>
            <w:tcBorders>
              <w:bottom w:val="single" w:sz="18" w:space="0" w:color="auto"/>
              <w:right w:val="single" w:sz="18" w:space="0" w:color="auto"/>
            </w:tcBorders>
          </w:tcPr>
          <w:p w:rsidR="00D8019E" w:rsidRPr="00A41CF0" w:rsidRDefault="00D8019E" w:rsidP="006D30C2">
            <w:pPr>
              <w:pStyle w:val="a3"/>
              <w:ind w:firstLine="660"/>
              <w:contextualSpacing/>
              <w:jc w:val="both"/>
              <w:rPr>
                <w:rFonts w:eastAsia="Times New Roman"/>
                <w:color w:val="000000"/>
                <w:sz w:val="28"/>
                <w:szCs w:val="28"/>
              </w:rPr>
            </w:pPr>
            <w:r w:rsidRPr="00A41CF0">
              <w:rPr>
                <w:rFonts w:eastAsia="Times New Roman"/>
                <w:color w:val="000000"/>
                <w:sz w:val="28"/>
                <w:szCs w:val="28"/>
              </w:rPr>
              <w:t>Character of change of  ECG parameters</w:t>
            </w:r>
          </w:p>
        </w:tc>
        <w:tc>
          <w:tcPr>
            <w:tcW w:w="3519" w:type="dxa"/>
            <w:tcBorders>
              <w:left w:val="nil"/>
              <w:bottom w:val="single" w:sz="18" w:space="0" w:color="auto"/>
            </w:tcBorders>
          </w:tcPr>
          <w:p w:rsidR="00D8019E" w:rsidRPr="00A41CF0" w:rsidRDefault="00D8019E" w:rsidP="00EC58C2">
            <w:pPr>
              <w:pStyle w:val="a3"/>
              <w:contextualSpacing/>
              <w:jc w:val="center"/>
              <w:rPr>
                <w:rFonts w:eastAsia="Times New Roman"/>
                <w:color w:val="000000"/>
                <w:sz w:val="28"/>
                <w:szCs w:val="28"/>
              </w:rPr>
            </w:pPr>
            <w:r w:rsidRPr="00A41CF0">
              <w:rPr>
                <w:rFonts w:eastAsia="Times New Roman"/>
                <w:color w:val="000000"/>
                <w:sz w:val="28"/>
                <w:szCs w:val="28"/>
              </w:rPr>
              <w:t xml:space="preserve">Number of patients </w:t>
            </w:r>
            <w:proofErr w:type="gramStart"/>
            <w:r w:rsidRPr="00A41CF0">
              <w:rPr>
                <w:rFonts w:eastAsia="Times New Roman"/>
                <w:color w:val="000000"/>
                <w:sz w:val="28"/>
                <w:szCs w:val="28"/>
              </w:rPr>
              <w:t>(</w:t>
            </w:r>
            <w:r w:rsidR="00EC58C2" w:rsidRPr="00A41CF0">
              <w:rPr>
                <w:rFonts w:eastAsia="Times New Roman"/>
                <w:color w:val="000000"/>
                <w:sz w:val="28"/>
                <w:szCs w:val="28"/>
              </w:rPr>
              <w:t xml:space="preserve"> in</w:t>
            </w:r>
            <w:proofErr w:type="gramEnd"/>
            <w:r w:rsidR="00EC58C2" w:rsidRPr="00A41CF0">
              <w:rPr>
                <w:rFonts w:eastAsia="Times New Roman"/>
                <w:color w:val="000000"/>
                <w:sz w:val="28"/>
                <w:szCs w:val="28"/>
              </w:rPr>
              <w:t xml:space="preserve"> </w:t>
            </w:r>
            <w:r w:rsidRPr="00A41CF0">
              <w:rPr>
                <w:rFonts w:eastAsia="Times New Roman"/>
                <w:color w:val="000000"/>
                <w:sz w:val="28"/>
                <w:szCs w:val="28"/>
              </w:rPr>
              <w:t>%)</w:t>
            </w:r>
          </w:p>
        </w:tc>
      </w:tr>
      <w:tr w:rsidR="00D8019E" w:rsidRPr="00A41CF0" w:rsidTr="006D30C2">
        <w:trPr>
          <w:cantSplit/>
          <w:trHeight w:val="135"/>
          <w:jc w:val="center"/>
        </w:trPr>
        <w:tc>
          <w:tcPr>
            <w:tcW w:w="6014" w:type="dxa"/>
            <w:tcBorders>
              <w:right w:val="single" w:sz="18" w:space="0" w:color="auto"/>
            </w:tcBorders>
          </w:tcPr>
          <w:p w:rsidR="00D8019E" w:rsidRPr="00A41CF0" w:rsidRDefault="00D8019E" w:rsidP="006D30C2">
            <w:pPr>
              <w:pStyle w:val="a3"/>
              <w:ind w:firstLine="321"/>
              <w:contextualSpacing/>
              <w:rPr>
                <w:rFonts w:eastAsia="Times New Roman"/>
                <w:color w:val="000000"/>
                <w:sz w:val="28"/>
                <w:szCs w:val="28"/>
              </w:rPr>
            </w:pPr>
            <w:r w:rsidRPr="00A41CF0">
              <w:rPr>
                <w:rFonts w:eastAsia="Times New Roman"/>
                <w:color w:val="000000"/>
                <w:sz w:val="28"/>
                <w:szCs w:val="28"/>
              </w:rPr>
              <w:t>Lengthening the interval PQ</w:t>
            </w:r>
          </w:p>
        </w:tc>
        <w:tc>
          <w:tcPr>
            <w:tcW w:w="3519" w:type="dxa"/>
            <w:tcBorders>
              <w:left w:val="nil"/>
            </w:tcBorders>
          </w:tcPr>
          <w:p w:rsidR="00D8019E" w:rsidRPr="00A41CF0" w:rsidRDefault="00D8019E" w:rsidP="006D30C2">
            <w:pPr>
              <w:pStyle w:val="a3"/>
              <w:ind w:hanging="82"/>
              <w:contextualSpacing/>
              <w:jc w:val="center"/>
              <w:rPr>
                <w:rFonts w:eastAsia="Times New Roman"/>
                <w:color w:val="000000"/>
                <w:sz w:val="28"/>
                <w:szCs w:val="28"/>
              </w:rPr>
            </w:pPr>
            <w:r w:rsidRPr="00A41CF0">
              <w:rPr>
                <w:rFonts w:eastAsia="Times New Roman"/>
                <w:color w:val="000000"/>
                <w:sz w:val="28"/>
                <w:szCs w:val="28"/>
              </w:rPr>
              <w:t>57,6</w:t>
            </w:r>
          </w:p>
        </w:tc>
      </w:tr>
      <w:tr w:rsidR="00D8019E" w:rsidRPr="00A41CF0" w:rsidTr="006D30C2">
        <w:trPr>
          <w:cantSplit/>
          <w:trHeight w:val="135"/>
          <w:jc w:val="center"/>
        </w:trPr>
        <w:tc>
          <w:tcPr>
            <w:tcW w:w="6014" w:type="dxa"/>
            <w:tcBorders>
              <w:right w:val="single" w:sz="18" w:space="0" w:color="auto"/>
            </w:tcBorders>
          </w:tcPr>
          <w:p w:rsidR="00D8019E" w:rsidRPr="00A41CF0" w:rsidRDefault="00D8019E" w:rsidP="00D8019E">
            <w:pPr>
              <w:pStyle w:val="a3"/>
              <w:ind w:firstLine="321"/>
              <w:contextualSpacing/>
              <w:rPr>
                <w:rFonts w:eastAsia="Times New Roman"/>
                <w:color w:val="000000"/>
                <w:sz w:val="28"/>
                <w:szCs w:val="28"/>
              </w:rPr>
            </w:pPr>
            <w:r w:rsidRPr="00A41CF0">
              <w:rPr>
                <w:rFonts w:eastAsia="Times New Roman"/>
                <w:color w:val="000000"/>
                <w:sz w:val="28"/>
                <w:szCs w:val="28"/>
              </w:rPr>
              <w:t>Lengthening the interval QRS</w:t>
            </w:r>
          </w:p>
        </w:tc>
        <w:tc>
          <w:tcPr>
            <w:tcW w:w="3519" w:type="dxa"/>
            <w:tcBorders>
              <w:left w:val="nil"/>
            </w:tcBorders>
          </w:tcPr>
          <w:p w:rsidR="00D8019E" w:rsidRPr="00A41CF0" w:rsidRDefault="00D8019E" w:rsidP="006D30C2">
            <w:pPr>
              <w:pStyle w:val="a3"/>
              <w:ind w:hanging="82"/>
              <w:contextualSpacing/>
              <w:jc w:val="center"/>
              <w:rPr>
                <w:rFonts w:eastAsia="Times New Roman"/>
                <w:color w:val="000000"/>
                <w:sz w:val="28"/>
                <w:szCs w:val="28"/>
              </w:rPr>
            </w:pPr>
            <w:r w:rsidRPr="00A41CF0">
              <w:rPr>
                <w:rFonts w:eastAsia="Times New Roman"/>
                <w:color w:val="000000"/>
                <w:sz w:val="28"/>
                <w:szCs w:val="28"/>
              </w:rPr>
              <w:t>18,2</w:t>
            </w:r>
          </w:p>
        </w:tc>
      </w:tr>
      <w:tr w:rsidR="00D8019E" w:rsidRPr="00A41CF0" w:rsidTr="006D30C2">
        <w:trPr>
          <w:cantSplit/>
          <w:trHeight w:val="223"/>
          <w:jc w:val="center"/>
        </w:trPr>
        <w:tc>
          <w:tcPr>
            <w:tcW w:w="6014" w:type="dxa"/>
            <w:tcBorders>
              <w:right w:val="single" w:sz="18" w:space="0" w:color="auto"/>
            </w:tcBorders>
          </w:tcPr>
          <w:p w:rsidR="00D8019E" w:rsidRPr="00A41CF0" w:rsidRDefault="00D8019E" w:rsidP="00D8019E">
            <w:pPr>
              <w:pStyle w:val="a3"/>
              <w:ind w:firstLine="321"/>
              <w:contextualSpacing/>
              <w:rPr>
                <w:rFonts w:eastAsia="Times New Roman"/>
                <w:color w:val="000000"/>
                <w:sz w:val="28"/>
                <w:szCs w:val="28"/>
              </w:rPr>
            </w:pPr>
            <w:r w:rsidRPr="00A41CF0">
              <w:rPr>
                <w:rFonts w:eastAsia="Times New Roman"/>
                <w:color w:val="000000"/>
                <w:sz w:val="28"/>
                <w:szCs w:val="28"/>
              </w:rPr>
              <w:t>Lengthening the interval QT</w:t>
            </w:r>
          </w:p>
        </w:tc>
        <w:tc>
          <w:tcPr>
            <w:tcW w:w="3519" w:type="dxa"/>
            <w:tcBorders>
              <w:left w:val="nil"/>
            </w:tcBorders>
          </w:tcPr>
          <w:p w:rsidR="00D8019E" w:rsidRPr="00A41CF0" w:rsidRDefault="00D8019E" w:rsidP="006D30C2">
            <w:pPr>
              <w:pStyle w:val="a3"/>
              <w:ind w:hanging="82"/>
              <w:contextualSpacing/>
              <w:jc w:val="center"/>
              <w:rPr>
                <w:rFonts w:eastAsia="Times New Roman"/>
                <w:color w:val="000000"/>
                <w:sz w:val="28"/>
                <w:szCs w:val="28"/>
              </w:rPr>
            </w:pPr>
            <w:r w:rsidRPr="00A41CF0">
              <w:rPr>
                <w:rFonts w:eastAsia="Times New Roman"/>
                <w:color w:val="000000"/>
                <w:sz w:val="28"/>
                <w:szCs w:val="28"/>
              </w:rPr>
              <w:t>24,2</w:t>
            </w:r>
          </w:p>
        </w:tc>
      </w:tr>
      <w:tr w:rsidR="00D8019E" w:rsidRPr="00A41CF0" w:rsidTr="006D30C2">
        <w:trPr>
          <w:cantSplit/>
          <w:trHeight w:val="240"/>
          <w:jc w:val="center"/>
        </w:trPr>
        <w:tc>
          <w:tcPr>
            <w:tcW w:w="6014" w:type="dxa"/>
            <w:tcBorders>
              <w:right w:val="single" w:sz="18" w:space="0" w:color="auto"/>
            </w:tcBorders>
          </w:tcPr>
          <w:p w:rsidR="00D8019E" w:rsidRPr="00A41CF0" w:rsidRDefault="00D8019E" w:rsidP="00D8019E">
            <w:pPr>
              <w:pStyle w:val="a3"/>
              <w:ind w:firstLine="321"/>
              <w:contextualSpacing/>
              <w:rPr>
                <w:rFonts w:eastAsia="Times New Roman"/>
                <w:color w:val="000000"/>
                <w:sz w:val="28"/>
                <w:szCs w:val="28"/>
              </w:rPr>
            </w:pPr>
            <w:r w:rsidRPr="00A41CF0">
              <w:rPr>
                <w:rFonts w:eastAsia="Times New Roman"/>
                <w:color w:val="000000"/>
                <w:sz w:val="28"/>
                <w:szCs w:val="28"/>
              </w:rPr>
              <w:t>Changing the interval ST and T wave</w:t>
            </w:r>
          </w:p>
        </w:tc>
        <w:tc>
          <w:tcPr>
            <w:tcW w:w="3519" w:type="dxa"/>
            <w:tcBorders>
              <w:left w:val="nil"/>
            </w:tcBorders>
          </w:tcPr>
          <w:p w:rsidR="00D8019E" w:rsidRPr="00A41CF0" w:rsidRDefault="00D8019E" w:rsidP="006D30C2">
            <w:pPr>
              <w:pStyle w:val="a3"/>
              <w:ind w:hanging="82"/>
              <w:contextualSpacing/>
              <w:jc w:val="center"/>
              <w:rPr>
                <w:rFonts w:eastAsia="Times New Roman"/>
                <w:color w:val="000000"/>
                <w:sz w:val="28"/>
                <w:szCs w:val="28"/>
              </w:rPr>
            </w:pPr>
            <w:r w:rsidRPr="00A41CF0">
              <w:rPr>
                <w:rFonts w:eastAsia="Times New Roman"/>
                <w:color w:val="000000"/>
                <w:sz w:val="28"/>
                <w:szCs w:val="28"/>
              </w:rPr>
              <w:t>42,4</w:t>
            </w:r>
          </w:p>
        </w:tc>
      </w:tr>
      <w:tr w:rsidR="00D8019E" w:rsidRPr="00A41CF0" w:rsidTr="006D30C2">
        <w:trPr>
          <w:cantSplit/>
          <w:trHeight w:val="240"/>
          <w:jc w:val="center"/>
        </w:trPr>
        <w:tc>
          <w:tcPr>
            <w:tcW w:w="6014" w:type="dxa"/>
            <w:tcBorders>
              <w:right w:val="single" w:sz="18" w:space="0" w:color="auto"/>
            </w:tcBorders>
          </w:tcPr>
          <w:p w:rsidR="00D8019E" w:rsidRPr="00A41CF0" w:rsidRDefault="00E72AD4" w:rsidP="00E72AD4">
            <w:pPr>
              <w:pStyle w:val="a3"/>
              <w:ind w:firstLine="321"/>
              <w:contextualSpacing/>
              <w:rPr>
                <w:rFonts w:eastAsia="Times New Roman"/>
                <w:color w:val="000000"/>
                <w:sz w:val="28"/>
                <w:szCs w:val="28"/>
              </w:rPr>
            </w:pPr>
            <w:r w:rsidRPr="00A41CF0">
              <w:rPr>
                <w:rFonts w:eastAsia="Times New Roman"/>
                <w:color w:val="000000"/>
                <w:sz w:val="28"/>
                <w:szCs w:val="28"/>
              </w:rPr>
              <w:t xml:space="preserve"> Monotop h</w:t>
            </w:r>
            <w:r w:rsidR="00D8019E" w:rsidRPr="00A41CF0">
              <w:rPr>
                <w:rFonts w:eastAsia="Times New Roman"/>
                <w:color w:val="000000"/>
                <w:sz w:val="28"/>
                <w:szCs w:val="28"/>
              </w:rPr>
              <w:t>eart rhythm disturbances:</w:t>
            </w:r>
          </w:p>
        </w:tc>
        <w:tc>
          <w:tcPr>
            <w:tcW w:w="3519" w:type="dxa"/>
            <w:tcBorders>
              <w:left w:val="nil"/>
            </w:tcBorders>
          </w:tcPr>
          <w:p w:rsidR="00D8019E" w:rsidRPr="00A41CF0" w:rsidRDefault="00D8019E" w:rsidP="006D30C2">
            <w:pPr>
              <w:pStyle w:val="a3"/>
              <w:ind w:hanging="82"/>
              <w:contextualSpacing/>
              <w:jc w:val="center"/>
              <w:rPr>
                <w:rFonts w:eastAsia="Times New Roman"/>
                <w:color w:val="000000"/>
                <w:sz w:val="28"/>
                <w:szCs w:val="28"/>
              </w:rPr>
            </w:pPr>
            <w:r w:rsidRPr="00A41CF0">
              <w:rPr>
                <w:rFonts w:eastAsia="Times New Roman"/>
                <w:color w:val="000000"/>
                <w:sz w:val="28"/>
                <w:szCs w:val="28"/>
              </w:rPr>
              <w:t>50,0</w:t>
            </w:r>
          </w:p>
        </w:tc>
      </w:tr>
      <w:tr w:rsidR="00D8019E" w:rsidRPr="00A41CF0" w:rsidTr="006D30C2">
        <w:trPr>
          <w:cantSplit/>
          <w:trHeight w:val="240"/>
          <w:jc w:val="center"/>
        </w:trPr>
        <w:tc>
          <w:tcPr>
            <w:tcW w:w="6014" w:type="dxa"/>
            <w:tcBorders>
              <w:right w:val="single" w:sz="18" w:space="0" w:color="auto"/>
            </w:tcBorders>
            <w:vAlign w:val="center"/>
          </w:tcPr>
          <w:p w:rsidR="00D8019E" w:rsidRPr="00A41CF0" w:rsidRDefault="00D8019E" w:rsidP="00D8019E">
            <w:pPr>
              <w:pStyle w:val="a3"/>
              <w:numPr>
                <w:ilvl w:val="0"/>
                <w:numId w:val="1"/>
              </w:numPr>
              <w:contextualSpacing/>
              <w:jc w:val="both"/>
              <w:rPr>
                <w:rFonts w:eastAsia="Times New Roman"/>
                <w:color w:val="000000"/>
                <w:sz w:val="28"/>
                <w:szCs w:val="28"/>
              </w:rPr>
            </w:pPr>
            <w:r w:rsidRPr="00A41CF0">
              <w:rPr>
                <w:rFonts w:eastAsia="Times New Roman"/>
                <w:color w:val="000000"/>
                <w:sz w:val="28"/>
                <w:szCs w:val="28"/>
              </w:rPr>
              <w:t>sinus arrhythmia</w:t>
            </w:r>
          </w:p>
        </w:tc>
        <w:tc>
          <w:tcPr>
            <w:tcW w:w="3519" w:type="dxa"/>
            <w:tcBorders>
              <w:left w:val="nil"/>
            </w:tcBorders>
            <w:vAlign w:val="center"/>
          </w:tcPr>
          <w:p w:rsidR="00D8019E" w:rsidRPr="00A41CF0" w:rsidRDefault="00D8019E" w:rsidP="006D30C2">
            <w:pPr>
              <w:pStyle w:val="a3"/>
              <w:ind w:firstLine="2"/>
              <w:contextualSpacing/>
              <w:jc w:val="center"/>
              <w:rPr>
                <w:rFonts w:eastAsia="Times New Roman"/>
                <w:color w:val="000000"/>
                <w:sz w:val="28"/>
                <w:szCs w:val="28"/>
              </w:rPr>
            </w:pPr>
            <w:r w:rsidRPr="00A41CF0">
              <w:rPr>
                <w:rFonts w:eastAsia="Times New Roman"/>
                <w:color w:val="000000"/>
                <w:sz w:val="28"/>
                <w:szCs w:val="28"/>
              </w:rPr>
              <w:t>21,2</w:t>
            </w:r>
          </w:p>
        </w:tc>
      </w:tr>
      <w:tr w:rsidR="00D8019E" w:rsidRPr="00A41CF0" w:rsidTr="006D30C2">
        <w:trPr>
          <w:cantSplit/>
          <w:trHeight w:val="240"/>
          <w:jc w:val="center"/>
        </w:trPr>
        <w:tc>
          <w:tcPr>
            <w:tcW w:w="6014" w:type="dxa"/>
            <w:tcBorders>
              <w:right w:val="single" w:sz="18" w:space="0" w:color="auto"/>
            </w:tcBorders>
            <w:vAlign w:val="center"/>
          </w:tcPr>
          <w:p w:rsidR="00D8019E" w:rsidRPr="00A41CF0" w:rsidRDefault="00D8019E" w:rsidP="00D8019E">
            <w:pPr>
              <w:pStyle w:val="a3"/>
              <w:numPr>
                <w:ilvl w:val="0"/>
                <w:numId w:val="1"/>
              </w:numPr>
              <w:contextualSpacing/>
              <w:jc w:val="both"/>
              <w:rPr>
                <w:rFonts w:eastAsia="Times New Roman"/>
                <w:color w:val="000000"/>
                <w:sz w:val="28"/>
                <w:szCs w:val="28"/>
              </w:rPr>
            </w:pPr>
            <w:r w:rsidRPr="00A41CF0">
              <w:rPr>
                <w:rFonts w:eastAsia="Times New Roman"/>
                <w:color w:val="000000"/>
                <w:sz w:val="28"/>
                <w:szCs w:val="28"/>
              </w:rPr>
              <w:t>sinus tachyarrhythmia</w:t>
            </w:r>
          </w:p>
        </w:tc>
        <w:tc>
          <w:tcPr>
            <w:tcW w:w="3519" w:type="dxa"/>
            <w:tcBorders>
              <w:left w:val="nil"/>
            </w:tcBorders>
            <w:vAlign w:val="center"/>
          </w:tcPr>
          <w:p w:rsidR="00D8019E" w:rsidRPr="00A41CF0" w:rsidRDefault="00D8019E" w:rsidP="006D30C2">
            <w:pPr>
              <w:pStyle w:val="a3"/>
              <w:ind w:firstLine="2"/>
              <w:contextualSpacing/>
              <w:jc w:val="center"/>
              <w:rPr>
                <w:rFonts w:eastAsia="Times New Roman"/>
                <w:color w:val="000000"/>
                <w:sz w:val="28"/>
                <w:szCs w:val="28"/>
              </w:rPr>
            </w:pPr>
            <w:r w:rsidRPr="00A41CF0">
              <w:rPr>
                <w:rFonts w:eastAsia="Times New Roman"/>
                <w:color w:val="000000"/>
                <w:sz w:val="28"/>
                <w:szCs w:val="28"/>
              </w:rPr>
              <w:t>10,6</w:t>
            </w:r>
          </w:p>
        </w:tc>
      </w:tr>
      <w:tr w:rsidR="00D8019E" w:rsidRPr="00A41CF0" w:rsidTr="006D30C2">
        <w:trPr>
          <w:cantSplit/>
          <w:trHeight w:val="240"/>
          <w:jc w:val="center"/>
        </w:trPr>
        <w:tc>
          <w:tcPr>
            <w:tcW w:w="6014" w:type="dxa"/>
            <w:tcBorders>
              <w:right w:val="single" w:sz="18" w:space="0" w:color="auto"/>
            </w:tcBorders>
            <w:vAlign w:val="center"/>
          </w:tcPr>
          <w:p w:rsidR="00D8019E" w:rsidRPr="00A41CF0" w:rsidRDefault="00D8019E" w:rsidP="009D1140">
            <w:pPr>
              <w:pStyle w:val="a3"/>
              <w:numPr>
                <w:ilvl w:val="0"/>
                <w:numId w:val="1"/>
              </w:numPr>
              <w:contextualSpacing/>
              <w:jc w:val="both"/>
              <w:rPr>
                <w:rFonts w:eastAsia="Times New Roman"/>
                <w:color w:val="000000"/>
                <w:sz w:val="28"/>
                <w:szCs w:val="28"/>
              </w:rPr>
            </w:pPr>
            <w:r w:rsidRPr="00A41CF0">
              <w:rPr>
                <w:rFonts w:eastAsia="Times New Roman"/>
                <w:color w:val="000000"/>
                <w:sz w:val="28"/>
                <w:szCs w:val="28"/>
              </w:rPr>
              <w:t xml:space="preserve">sinus </w:t>
            </w:r>
            <w:proofErr w:type="spellStart"/>
            <w:r w:rsidR="009D1140" w:rsidRPr="009D1140">
              <w:rPr>
                <w:rFonts w:eastAsia="Times New Roman"/>
                <w:color w:val="000000"/>
                <w:sz w:val="28"/>
                <w:szCs w:val="28"/>
              </w:rPr>
              <w:t>bradyarrhythmia</w:t>
            </w:r>
            <w:proofErr w:type="spellEnd"/>
          </w:p>
        </w:tc>
        <w:tc>
          <w:tcPr>
            <w:tcW w:w="3519" w:type="dxa"/>
            <w:tcBorders>
              <w:left w:val="nil"/>
            </w:tcBorders>
            <w:vAlign w:val="center"/>
          </w:tcPr>
          <w:p w:rsidR="00D8019E" w:rsidRPr="00A41CF0" w:rsidRDefault="00D8019E" w:rsidP="006D30C2">
            <w:pPr>
              <w:pStyle w:val="a3"/>
              <w:ind w:firstLine="2"/>
              <w:contextualSpacing/>
              <w:jc w:val="center"/>
              <w:rPr>
                <w:rFonts w:eastAsia="Times New Roman"/>
                <w:color w:val="000000"/>
                <w:sz w:val="28"/>
                <w:szCs w:val="28"/>
              </w:rPr>
            </w:pPr>
            <w:r w:rsidRPr="00A41CF0">
              <w:rPr>
                <w:rFonts w:eastAsia="Times New Roman"/>
                <w:color w:val="000000"/>
                <w:sz w:val="28"/>
                <w:szCs w:val="28"/>
              </w:rPr>
              <w:t>18,2</w:t>
            </w:r>
          </w:p>
        </w:tc>
      </w:tr>
    </w:tbl>
    <w:p w:rsidR="00B629EE" w:rsidRPr="00A41CF0" w:rsidRDefault="00B629EE" w:rsidP="008E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p w:rsidR="005A09A8" w:rsidRDefault="005A09A8" w:rsidP="008E0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p w:rsidR="009214FC" w:rsidRPr="00C57622" w:rsidRDefault="009214FC"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Thus, only 31.8% of patients had the ECG parameters that correspond to the age norms. Lengthening the interval PQ, T wave changes and the interval ST, QT interval prolongation were frequently registered, consequently, prevailed ECG changes in the examined patients testify disturbances repolarization of myocardium.</w:t>
      </w:r>
    </w:p>
    <w:p w:rsidR="009214FC" w:rsidRPr="00C57622" w:rsidRDefault="009214FC"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According to the electrocardiogram data received in the process of studying the function of automatism, 50% of patients had monotop heart rhythm disturbances; sinus arrhythmia was in 21.21% of patients.</w:t>
      </w:r>
    </w:p>
    <w:p w:rsidR="009214FC" w:rsidRPr="00A41CF0" w:rsidRDefault="009214FC" w:rsidP="005A0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p w:rsidR="004A19D4" w:rsidRPr="00A41CF0" w:rsidRDefault="004A19D4" w:rsidP="005A0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en-US"/>
        </w:rPr>
      </w:pPr>
    </w:p>
    <w:p w:rsidR="004A19D4" w:rsidRPr="00710AD5" w:rsidRDefault="004A19D4" w:rsidP="004A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8"/>
          <w:szCs w:val="28"/>
          <w:lang w:val="en-US"/>
        </w:rPr>
      </w:pPr>
      <w:r w:rsidRPr="00710AD5">
        <w:rPr>
          <w:rFonts w:ascii="Times New Roman" w:eastAsia="Times New Roman" w:hAnsi="Times New Roman" w:cs="Times New Roman"/>
          <w:b/>
          <w:color w:val="212121"/>
          <w:sz w:val="28"/>
          <w:szCs w:val="28"/>
          <w:lang w:val="en-US"/>
        </w:rPr>
        <w:t>Table 3</w:t>
      </w:r>
    </w:p>
    <w:p w:rsidR="004A19D4" w:rsidRPr="00710AD5" w:rsidRDefault="004A19D4" w:rsidP="004A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sidRPr="00710AD5">
        <w:rPr>
          <w:rFonts w:ascii="Times New Roman" w:eastAsia="Times New Roman" w:hAnsi="Times New Roman" w:cs="Times New Roman"/>
          <w:b/>
          <w:color w:val="212121"/>
          <w:sz w:val="28"/>
          <w:szCs w:val="28"/>
          <w:lang w:val="en-US"/>
        </w:rPr>
        <w:t xml:space="preserve">The frequency </w:t>
      </w:r>
      <w:r w:rsidR="00D9400A" w:rsidRPr="00710AD5">
        <w:rPr>
          <w:rFonts w:ascii="Times New Roman" w:eastAsia="Times New Roman" w:hAnsi="Times New Roman" w:cs="Times New Roman"/>
          <w:b/>
          <w:color w:val="212121"/>
          <w:sz w:val="28"/>
          <w:szCs w:val="28"/>
          <w:lang w:val="en-US"/>
        </w:rPr>
        <w:t>of small</w:t>
      </w:r>
      <w:r w:rsidR="00DC3BC6" w:rsidRPr="00710AD5">
        <w:rPr>
          <w:rFonts w:ascii="Times New Roman" w:eastAsia="Times New Roman" w:hAnsi="Times New Roman" w:cs="Times New Roman"/>
          <w:b/>
          <w:color w:val="212121"/>
          <w:sz w:val="28"/>
          <w:szCs w:val="28"/>
          <w:lang w:val="en-US"/>
        </w:rPr>
        <w:t xml:space="preserve"> structural cardiac abnormalities </w:t>
      </w:r>
      <w:r w:rsidRPr="00710AD5">
        <w:rPr>
          <w:rFonts w:ascii="Times New Roman" w:eastAsia="Times New Roman" w:hAnsi="Times New Roman" w:cs="Times New Roman"/>
          <w:b/>
          <w:color w:val="212121"/>
          <w:sz w:val="28"/>
          <w:szCs w:val="28"/>
          <w:lang w:val="en-US"/>
        </w:rPr>
        <w:t>in pediatric patients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118"/>
      </w:tblGrid>
      <w:tr w:rsidR="004A19D4" w:rsidRPr="00710AD5" w:rsidTr="007B52E9">
        <w:trPr>
          <w:cantSplit/>
          <w:trHeight w:val="709"/>
        </w:trPr>
        <w:tc>
          <w:tcPr>
            <w:tcW w:w="6629" w:type="dxa"/>
            <w:vAlign w:val="center"/>
          </w:tcPr>
          <w:p w:rsidR="004A19D4" w:rsidRPr="00710AD5" w:rsidRDefault="004A19D4" w:rsidP="007B52E9">
            <w:pPr>
              <w:pStyle w:val="a3"/>
              <w:ind w:firstLine="660"/>
              <w:contextualSpacing/>
              <w:jc w:val="center"/>
              <w:rPr>
                <w:rFonts w:eastAsia="Times New Roman"/>
                <w:color w:val="000000"/>
                <w:sz w:val="28"/>
                <w:szCs w:val="28"/>
              </w:rPr>
            </w:pPr>
            <w:r w:rsidRPr="00710AD5">
              <w:rPr>
                <w:rFonts w:eastAsia="Times New Roman"/>
                <w:color w:val="000000"/>
                <w:sz w:val="28"/>
                <w:szCs w:val="28"/>
              </w:rPr>
              <w:t>Anatomical and physiological parameters</w:t>
            </w:r>
          </w:p>
        </w:tc>
        <w:tc>
          <w:tcPr>
            <w:tcW w:w="3118" w:type="dxa"/>
          </w:tcPr>
          <w:p w:rsidR="004A19D4" w:rsidRPr="00710AD5" w:rsidRDefault="00EC58C2" w:rsidP="007B52E9">
            <w:pPr>
              <w:pStyle w:val="a3"/>
              <w:ind w:firstLine="18"/>
              <w:contextualSpacing/>
              <w:jc w:val="center"/>
              <w:rPr>
                <w:rFonts w:eastAsia="Times New Roman"/>
                <w:color w:val="000000"/>
                <w:sz w:val="28"/>
                <w:szCs w:val="28"/>
              </w:rPr>
            </w:pPr>
            <w:r w:rsidRPr="00710AD5">
              <w:rPr>
                <w:rFonts w:eastAsia="Times New Roman"/>
                <w:color w:val="000000"/>
                <w:sz w:val="28"/>
                <w:szCs w:val="28"/>
              </w:rPr>
              <w:t>Number of patients</w:t>
            </w:r>
          </w:p>
          <w:p w:rsidR="004A19D4" w:rsidRPr="00710AD5" w:rsidRDefault="004A19D4" w:rsidP="00EC58C2">
            <w:pPr>
              <w:pStyle w:val="a3"/>
              <w:ind w:firstLine="18"/>
              <w:contextualSpacing/>
              <w:jc w:val="center"/>
              <w:rPr>
                <w:rFonts w:eastAsia="Times New Roman"/>
                <w:color w:val="000000"/>
                <w:sz w:val="28"/>
                <w:szCs w:val="28"/>
              </w:rPr>
            </w:pPr>
            <w:proofErr w:type="gramStart"/>
            <w:r w:rsidRPr="00710AD5">
              <w:rPr>
                <w:rFonts w:eastAsia="Times New Roman"/>
                <w:color w:val="000000"/>
                <w:sz w:val="28"/>
                <w:szCs w:val="28"/>
              </w:rPr>
              <w:t>(</w:t>
            </w:r>
            <w:r w:rsidR="00EC58C2" w:rsidRPr="00710AD5">
              <w:rPr>
                <w:rFonts w:eastAsia="Times New Roman"/>
                <w:color w:val="000000"/>
                <w:sz w:val="28"/>
                <w:szCs w:val="28"/>
              </w:rPr>
              <w:t xml:space="preserve"> in</w:t>
            </w:r>
            <w:proofErr w:type="gramEnd"/>
            <w:r w:rsidR="00EC58C2" w:rsidRPr="00710AD5">
              <w:rPr>
                <w:rFonts w:eastAsia="Times New Roman"/>
                <w:color w:val="000000"/>
                <w:sz w:val="28"/>
                <w:szCs w:val="28"/>
              </w:rPr>
              <w:t xml:space="preserve"> </w:t>
            </w:r>
            <w:r w:rsidRPr="00710AD5">
              <w:rPr>
                <w:rFonts w:eastAsia="Times New Roman"/>
                <w:color w:val="000000"/>
                <w:sz w:val="28"/>
                <w:szCs w:val="28"/>
              </w:rPr>
              <w:t>%)</w:t>
            </w:r>
          </w:p>
        </w:tc>
      </w:tr>
      <w:tr w:rsidR="004A19D4" w:rsidRPr="00710AD5" w:rsidTr="007B52E9">
        <w:trPr>
          <w:cantSplit/>
        </w:trPr>
        <w:tc>
          <w:tcPr>
            <w:tcW w:w="6629" w:type="dxa"/>
          </w:tcPr>
          <w:p w:rsidR="004A19D4" w:rsidRPr="00710AD5" w:rsidRDefault="00EC58C2" w:rsidP="007B52E9">
            <w:pPr>
              <w:pStyle w:val="a3"/>
              <w:contextualSpacing/>
              <w:jc w:val="both"/>
              <w:rPr>
                <w:rFonts w:eastAsia="Times New Roman"/>
                <w:color w:val="000000"/>
                <w:sz w:val="28"/>
                <w:szCs w:val="28"/>
              </w:rPr>
            </w:pPr>
            <w:r w:rsidRPr="00710AD5">
              <w:rPr>
                <w:rFonts w:eastAsia="Times New Roman"/>
                <w:color w:val="000000"/>
                <w:sz w:val="28"/>
                <w:szCs w:val="28"/>
              </w:rPr>
              <w:t>Mitral valve prolapse</w:t>
            </w:r>
          </w:p>
        </w:tc>
        <w:tc>
          <w:tcPr>
            <w:tcW w:w="3118" w:type="dxa"/>
          </w:tcPr>
          <w:p w:rsidR="004A19D4" w:rsidRPr="00710AD5" w:rsidRDefault="004A19D4" w:rsidP="007B52E9">
            <w:pPr>
              <w:pStyle w:val="a3"/>
              <w:ind w:firstLine="128"/>
              <w:contextualSpacing/>
              <w:jc w:val="center"/>
              <w:rPr>
                <w:rFonts w:eastAsia="Times New Roman"/>
                <w:color w:val="000000"/>
                <w:sz w:val="28"/>
                <w:szCs w:val="28"/>
              </w:rPr>
            </w:pPr>
            <w:r w:rsidRPr="00710AD5">
              <w:rPr>
                <w:rFonts w:eastAsia="Times New Roman"/>
                <w:color w:val="000000"/>
                <w:sz w:val="28"/>
                <w:szCs w:val="28"/>
              </w:rPr>
              <w:t>24,5%</w:t>
            </w:r>
          </w:p>
        </w:tc>
      </w:tr>
      <w:tr w:rsidR="004A19D4" w:rsidRPr="00710AD5" w:rsidTr="007B52E9">
        <w:trPr>
          <w:cantSplit/>
        </w:trPr>
        <w:tc>
          <w:tcPr>
            <w:tcW w:w="6629" w:type="dxa"/>
          </w:tcPr>
          <w:p w:rsidR="004A19D4" w:rsidRPr="00710AD5" w:rsidRDefault="00EC58C2" w:rsidP="007B52E9">
            <w:pPr>
              <w:pStyle w:val="a3"/>
              <w:contextualSpacing/>
              <w:jc w:val="both"/>
              <w:rPr>
                <w:rFonts w:eastAsia="Times New Roman"/>
                <w:color w:val="000000"/>
                <w:sz w:val="28"/>
                <w:szCs w:val="28"/>
              </w:rPr>
            </w:pPr>
            <w:r w:rsidRPr="00710AD5">
              <w:rPr>
                <w:rFonts w:eastAsia="Times New Roman"/>
                <w:color w:val="000000"/>
                <w:sz w:val="28"/>
                <w:szCs w:val="28"/>
              </w:rPr>
              <w:t>Abnormal chords of the left ventricle</w:t>
            </w:r>
          </w:p>
        </w:tc>
        <w:tc>
          <w:tcPr>
            <w:tcW w:w="3118" w:type="dxa"/>
            <w:vAlign w:val="center"/>
          </w:tcPr>
          <w:p w:rsidR="004A19D4" w:rsidRPr="00710AD5" w:rsidRDefault="004A19D4" w:rsidP="007B52E9">
            <w:pPr>
              <w:pStyle w:val="a3"/>
              <w:ind w:firstLine="128"/>
              <w:contextualSpacing/>
              <w:jc w:val="center"/>
              <w:rPr>
                <w:rFonts w:eastAsia="Times New Roman"/>
                <w:color w:val="000000"/>
                <w:sz w:val="28"/>
                <w:szCs w:val="28"/>
              </w:rPr>
            </w:pPr>
            <w:r w:rsidRPr="00710AD5">
              <w:rPr>
                <w:rFonts w:eastAsia="Times New Roman"/>
                <w:color w:val="000000"/>
                <w:sz w:val="28"/>
                <w:szCs w:val="28"/>
              </w:rPr>
              <w:t>28,8%</w:t>
            </w:r>
          </w:p>
        </w:tc>
      </w:tr>
      <w:tr w:rsidR="004A19D4" w:rsidRPr="00710AD5" w:rsidTr="007B52E9">
        <w:trPr>
          <w:cantSplit/>
        </w:trPr>
        <w:tc>
          <w:tcPr>
            <w:tcW w:w="6629" w:type="dxa"/>
          </w:tcPr>
          <w:p w:rsidR="004A19D4" w:rsidRPr="00710AD5" w:rsidRDefault="00560B97" w:rsidP="00710AD5">
            <w:pPr>
              <w:pStyle w:val="a3"/>
              <w:contextualSpacing/>
              <w:jc w:val="both"/>
              <w:rPr>
                <w:rFonts w:eastAsia="Times New Roman"/>
                <w:color w:val="000000"/>
                <w:sz w:val="28"/>
                <w:szCs w:val="28"/>
              </w:rPr>
            </w:pPr>
            <w:r w:rsidRPr="00710AD5">
              <w:rPr>
                <w:rFonts w:eastAsia="Times New Roman"/>
                <w:color w:val="000000"/>
                <w:sz w:val="28"/>
                <w:szCs w:val="28"/>
              </w:rPr>
              <w:t xml:space="preserve">Hypertrophy </w:t>
            </w:r>
            <w:r w:rsidR="004D4236" w:rsidRPr="00710AD5">
              <w:rPr>
                <w:rFonts w:eastAsia="Times New Roman"/>
                <w:color w:val="000000"/>
                <w:sz w:val="28"/>
                <w:szCs w:val="28"/>
              </w:rPr>
              <w:t xml:space="preserve"> of the </w:t>
            </w:r>
            <w:r w:rsidRPr="00710AD5">
              <w:rPr>
                <w:rFonts w:eastAsia="Times New Roman"/>
                <w:color w:val="000000"/>
                <w:sz w:val="28"/>
                <w:szCs w:val="28"/>
              </w:rPr>
              <w:t xml:space="preserve">papillary muscles and increased </w:t>
            </w:r>
            <w:r w:rsidR="004D4236" w:rsidRPr="00710AD5">
              <w:rPr>
                <w:rFonts w:eastAsia="Times New Roman"/>
                <w:color w:val="000000"/>
                <w:sz w:val="28"/>
                <w:szCs w:val="28"/>
              </w:rPr>
              <w:t xml:space="preserve">trabeculae apparatus  of the </w:t>
            </w:r>
            <w:r w:rsidRPr="00710AD5">
              <w:rPr>
                <w:rFonts w:eastAsia="Times New Roman"/>
                <w:color w:val="000000"/>
                <w:sz w:val="28"/>
                <w:szCs w:val="28"/>
              </w:rPr>
              <w:t>left ventric</w:t>
            </w:r>
            <w:r w:rsidR="00710AD5" w:rsidRPr="00710AD5">
              <w:rPr>
                <w:rFonts w:eastAsia="Times New Roman"/>
                <w:color w:val="000000"/>
                <w:sz w:val="28"/>
                <w:szCs w:val="28"/>
              </w:rPr>
              <w:t>le</w:t>
            </w:r>
            <w:r w:rsidRPr="00710AD5">
              <w:rPr>
                <w:rFonts w:eastAsia="Times New Roman"/>
                <w:color w:val="000000"/>
                <w:sz w:val="28"/>
                <w:szCs w:val="28"/>
              </w:rPr>
              <w:t xml:space="preserve"> </w:t>
            </w:r>
          </w:p>
        </w:tc>
        <w:tc>
          <w:tcPr>
            <w:tcW w:w="3118" w:type="dxa"/>
            <w:vAlign w:val="center"/>
          </w:tcPr>
          <w:p w:rsidR="004A19D4" w:rsidRPr="00710AD5" w:rsidRDefault="004A19D4" w:rsidP="007B52E9">
            <w:pPr>
              <w:pStyle w:val="a3"/>
              <w:ind w:firstLine="128"/>
              <w:contextualSpacing/>
              <w:jc w:val="center"/>
              <w:rPr>
                <w:rFonts w:eastAsia="Times New Roman"/>
                <w:color w:val="000000"/>
                <w:sz w:val="28"/>
                <w:szCs w:val="28"/>
              </w:rPr>
            </w:pPr>
            <w:r w:rsidRPr="00710AD5">
              <w:rPr>
                <w:rFonts w:eastAsia="Times New Roman"/>
                <w:color w:val="000000"/>
                <w:sz w:val="28"/>
                <w:szCs w:val="28"/>
              </w:rPr>
              <w:t>12,1%</w:t>
            </w:r>
          </w:p>
        </w:tc>
      </w:tr>
    </w:tbl>
    <w:p w:rsidR="00162CDD" w:rsidRDefault="00162CDD" w:rsidP="00B07341">
      <w:pPr>
        <w:pStyle w:val="a3"/>
        <w:contextualSpacing/>
        <w:jc w:val="both"/>
        <w:rPr>
          <w:rFonts w:eastAsia="Times New Roman"/>
          <w:color w:val="000000"/>
          <w:sz w:val="28"/>
          <w:szCs w:val="28"/>
        </w:rPr>
      </w:pPr>
    </w:p>
    <w:p w:rsidR="00162CDD" w:rsidRPr="00C57622" w:rsidRDefault="00162CDD" w:rsidP="005A7F52">
      <w:pPr>
        <w:pStyle w:val="a3"/>
        <w:ind w:firstLine="567"/>
        <w:contextualSpacing/>
        <w:jc w:val="both"/>
        <w:rPr>
          <w:rFonts w:eastAsia="Times New Roman"/>
          <w:sz w:val="28"/>
          <w:szCs w:val="28"/>
        </w:rPr>
      </w:pPr>
      <w:r w:rsidRPr="00C57622">
        <w:rPr>
          <w:rFonts w:eastAsia="Times New Roman"/>
          <w:sz w:val="28"/>
          <w:szCs w:val="28"/>
        </w:rPr>
        <w:t>According to the data of ECG,</w:t>
      </w:r>
      <w:r w:rsidR="006D7D79" w:rsidRPr="00C57622">
        <w:rPr>
          <w:rFonts w:eastAsia="Times New Roman"/>
          <w:sz w:val="28"/>
          <w:szCs w:val="28"/>
        </w:rPr>
        <w:t xml:space="preserve"> </w:t>
      </w:r>
      <w:r w:rsidRPr="00C57622">
        <w:rPr>
          <w:rFonts w:eastAsia="Times New Roman"/>
          <w:sz w:val="28"/>
          <w:szCs w:val="28"/>
        </w:rPr>
        <w:t>no organic heart disease in any of the patients was registered which was confirmed by echocardiography. Small structural cardiac abnormalities</w:t>
      </w:r>
      <w:r w:rsidR="006D7D79" w:rsidRPr="00C57622">
        <w:rPr>
          <w:rFonts w:eastAsia="Times New Roman"/>
          <w:sz w:val="28"/>
          <w:szCs w:val="28"/>
        </w:rPr>
        <w:t xml:space="preserve"> </w:t>
      </w:r>
      <w:r w:rsidRPr="00C57622">
        <w:rPr>
          <w:rFonts w:eastAsia="Times New Roman"/>
          <w:sz w:val="28"/>
          <w:szCs w:val="28"/>
        </w:rPr>
        <w:t>consist of:</w:t>
      </w:r>
      <w:r w:rsidR="006D7D79" w:rsidRPr="00C57622">
        <w:rPr>
          <w:rFonts w:eastAsia="Times New Roman"/>
          <w:sz w:val="28"/>
          <w:szCs w:val="28"/>
        </w:rPr>
        <w:t xml:space="preserve"> </w:t>
      </w:r>
      <w:r w:rsidRPr="00C57622">
        <w:rPr>
          <w:rFonts w:eastAsia="Times New Roman"/>
          <w:sz w:val="28"/>
          <w:szCs w:val="28"/>
        </w:rPr>
        <w:t>28.8% of abnormal trabeculae</w:t>
      </w:r>
      <w:r w:rsidR="006D7D79" w:rsidRPr="00C57622">
        <w:rPr>
          <w:rFonts w:eastAsia="Times New Roman"/>
          <w:sz w:val="28"/>
          <w:szCs w:val="28"/>
        </w:rPr>
        <w:t xml:space="preserve"> </w:t>
      </w:r>
      <w:r w:rsidRPr="00C57622">
        <w:rPr>
          <w:rFonts w:eastAsia="Times New Roman"/>
          <w:sz w:val="28"/>
          <w:szCs w:val="28"/>
        </w:rPr>
        <w:t>of the left ventricl</w:t>
      </w:r>
      <w:r w:rsidR="006D7D79" w:rsidRPr="00C57622">
        <w:rPr>
          <w:rFonts w:eastAsia="Times New Roman"/>
          <w:sz w:val="28"/>
          <w:szCs w:val="28"/>
        </w:rPr>
        <w:t>e</w:t>
      </w:r>
      <w:r w:rsidRPr="00C57622">
        <w:rPr>
          <w:rFonts w:eastAsia="Times New Roman"/>
          <w:sz w:val="28"/>
          <w:szCs w:val="28"/>
        </w:rPr>
        <w:t xml:space="preserve"> and 24.5% (mainly 1 class.) of mitral valve prolapse.</w:t>
      </w:r>
    </w:p>
    <w:p w:rsidR="00162CDD" w:rsidRPr="00C57622" w:rsidRDefault="00424801" w:rsidP="00162CDD">
      <w:pPr>
        <w:pStyle w:val="a3"/>
        <w:contextualSpacing/>
        <w:jc w:val="both"/>
        <w:rPr>
          <w:rFonts w:eastAsia="Times New Roman"/>
          <w:sz w:val="28"/>
          <w:szCs w:val="28"/>
        </w:rPr>
      </w:pPr>
      <w:r w:rsidRPr="00744A91">
        <w:rPr>
          <w:rFonts w:eastAsia="Times New Roman"/>
          <w:sz w:val="28"/>
          <w:szCs w:val="28"/>
        </w:rPr>
        <w:t>ECHOCG</w:t>
      </w:r>
      <w:r w:rsidR="00162CDD" w:rsidRPr="00C57622">
        <w:rPr>
          <w:rFonts w:eastAsia="Times New Roman"/>
          <w:sz w:val="28"/>
          <w:szCs w:val="28"/>
        </w:rPr>
        <w:t xml:space="preserve"> revealed mild dilatation of the left ventric</w:t>
      </w:r>
      <w:r w:rsidR="006D7D79" w:rsidRPr="00C57622">
        <w:rPr>
          <w:rFonts w:eastAsia="Times New Roman"/>
          <w:sz w:val="28"/>
          <w:szCs w:val="28"/>
        </w:rPr>
        <w:t>le</w:t>
      </w:r>
      <w:r w:rsidR="00162CDD" w:rsidRPr="00C57622">
        <w:rPr>
          <w:rFonts w:eastAsia="Times New Roman"/>
          <w:sz w:val="28"/>
          <w:szCs w:val="28"/>
        </w:rPr>
        <w:t xml:space="preserve"> in 30.3% (in patients with ulcerative colitis, Crohn's disease, celiac disease), other echocardiographic parameters were normal.</w:t>
      </w:r>
    </w:p>
    <w:p w:rsidR="00162CDD" w:rsidRPr="00C57622" w:rsidRDefault="00162CDD" w:rsidP="005A7F52">
      <w:pPr>
        <w:pStyle w:val="a3"/>
        <w:ind w:firstLine="567"/>
        <w:contextualSpacing/>
        <w:jc w:val="both"/>
        <w:rPr>
          <w:rFonts w:eastAsia="Times New Roman"/>
          <w:sz w:val="28"/>
          <w:szCs w:val="28"/>
        </w:rPr>
      </w:pPr>
      <w:r w:rsidRPr="00C57622">
        <w:rPr>
          <w:rFonts w:eastAsia="Times New Roman"/>
          <w:sz w:val="28"/>
          <w:szCs w:val="28"/>
        </w:rPr>
        <w:t xml:space="preserve"> The history of patients was studied in details to identify risk factors for</w:t>
      </w:r>
      <w:r w:rsidR="006D7D79" w:rsidRPr="00C57622">
        <w:rPr>
          <w:rFonts w:eastAsia="Times New Roman"/>
          <w:sz w:val="28"/>
          <w:szCs w:val="28"/>
        </w:rPr>
        <w:t xml:space="preserve"> </w:t>
      </w:r>
      <w:r w:rsidRPr="00C57622">
        <w:rPr>
          <w:rFonts w:eastAsia="Times New Roman"/>
          <w:sz w:val="28"/>
          <w:szCs w:val="28"/>
        </w:rPr>
        <w:t>CVS diseases.</w:t>
      </w:r>
    </w:p>
    <w:p w:rsidR="00162CDD" w:rsidRPr="00C57622" w:rsidRDefault="00162CDD" w:rsidP="005A7F52">
      <w:pPr>
        <w:pStyle w:val="a3"/>
        <w:ind w:firstLine="567"/>
        <w:contextualSpacing/>
        <w:jc w:val="both"/>
        <w:rPr>
          <w:rFonts w:eastAsia="Times New Roman"/>
          <w:sz w:val="28"/>
          <w:szCs w:val="28"/>
        </w:rPr>
      </w:pPr>
      <w:r w:rsidRPr="00C57622">
        <w:rPr>
          <w:rFonts w:eastAsia="Times New Roman"/>
          <w:sz w:val="28"/>
          <w:szCs w:val="28"/>
        </w:rPr>
        <w:t xml:space="preserve">According to anamnesis data based on the results of the "Genetic questionnaire", 37.9% of the </w:t>
      </w:r>
      <w:r w:rsidR="006D7D79" w:rsidRPr="00C57622">
        <w:rPr>
          <w:rFonts w:eastAsia="Times New Roman"/>
          <w:sz w:val="28"/>
          <w:szCs w:val="28"/>
        </w:rPr>
        <w:t>patients’ parents</w:t>
      </w:r>
      <w:r w:rsidRPr="00C57622">
        <w:rPr>
          <w:rFonts w:eastAsia="Times New Roman"/>
          <w:sz w:val="28"/>
          <w:szCs w:val="28"/>
        </w:rPr>
        <w:t xml:space="preserve"> abused more than five cups of coffee per day, 41.0% of parents are smoking. 22.7% of parents were overweighed,</w:t>
      </w:r>
      <w:r w:rsidR="006D7D79" w:rsidRPr="00C57622">
        <w:rPr>
          <w:rFonts w:eastAsia="Times New Roman"/>
          <w:sz w:val="28"/>
          <w:szCs w:val="28"/>
        </w:rPr>
        <w:t xml:space="preserve"> </w:t>
      </w:r>
      <w:r w:rsidRPr="00C57622">
        <w:rPr>
          <w:rFonts w:eastAsia="Times New Roman"/>
          <w:sz w:val="28"/>
          <w:szCs w:val="28"/>
        </w:rPr>
        <w:t>11.4% suffered from the first level of obesity, 3.8% of parents</w:t>
      </w:r>
      <w:r w:rsidR="006D7D79" w:rsidRPr="00C57622">
        <w:rPr>
          <w:rFonts w:eastAsia="Times New Roman"/>
          <w:sz w:val="28"/>
          <w:szCs w:val="28"/>
        </w:rPr>
        <w:t xml:space="preserve"> </w:t>
      </w:r>
      <w:r w:rsidRPr="00C57622">
        <w:rPr>
          <w:rFonts w:eastAsia="Times New Roman"/>
          <w:sz w:val="28"/>
          <w:szCs w:val="28"/>
        </w:rPr>
        <w:t xml:space="preserve">had the second level of obesity. </w:t>
      </w:r>
      <w:r w:rsidR="006D7D79" w:rsidRPr="00C57622">
        <w:rPr>
          <w:rFonts w:eastAsia="Times New Roman"/>
          <w:sz w:val="28"/>
          <w:szCs w:val="28"/>
        </w:rPr>
        <w:t xml:space="preserve">Type II diabetes had 8.2% of parents and 18.2% others relatives. </w:t>
      </w:r>
      <w:r w:rsidRPr="00C57622">
        <w:rPr>
          <w:rFonts w:eastAsia="Times New Roman"/>
          <w:sz w:val="28"/>
          <w:szCs w:val="28"/>
        </w:rPr>
        <w:t>Furthermore, 36.4% of the surveyed children led a sedentary lifestyle.</w:t>
      </w:r>
    </w:p>
    <w:p w:rsidR="00162CDD" w:rsidRPr="007C23B5" w:rsidRDefault="00162CDD" w:rsidP="00B07341">
      <w:pPr>
        <w:pStyle w:val="a3"/>
        <w:contextualSpacing/>
        <w:jc w:val="both"/>
        <w:rPr>
          <w:rFonts w:eastAsia="Times New Roman"/>
          <w:color w:val="000000"/>
          <w:sz w:val="28"/>
          <w:szCs w:val="28"/>
        </w:rPr>
      </w:pPr>
    </w:p>
    <w:p w:rsidR="003E6011" w:rsidRPr="007C23B5" w:rsidRDefault="003E6011" w:rsidP="003E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8"/>
          <w:szCs w:val="28"/>
          <w:lang w:val="en-US"/>
        </w:rPr>
      </w:pPr>
      <w:r w:rsidRPr="007C23B5">
        <w:rPr>
          <w:rFonts w:ascii="Times New Roman" w:eastAsia="Times New Roman" w:hAnsi="Times New Roman" w:cs="Times New Roman"/>
          <w:b/>
          <w:color w:val="212121"/>
          <w:sz w:val="28"/>
          <w:szCs w:val="28"/>
          <w:lang w:val="en-US"/>
        </w:rPr>
        <w:t>Table 4</w:t>
      </w:r>
    </w:p>
    <w:p w:rsidR="00C40BE2" w:rsidRPr="007C23B5" w:rsidRDefault="003E6011" w:rsidP="003E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r w:rsidRPr="007C23B5">
        <w:rPr>
          <w:rFonts w:ascii="Times New Roman" w:eastAsia="Times New Roman" w:hAnsi="Times New Roman" w:cs="Times New Roman"/>
          <w:b/>
          <w:color w:val="212121"/>
          <w:sz w:val="28"/>
          <w:szCs w:val="28"/>
          <w:lang w:val="en-US"/>
        </w:rPr>
        <w:t>The results obtained through the use of "genetically questionnaire."</w:t>
      </w:r>
    </w:p>
    <w:p w:rsidR="003E6011" w:rsidRPr="007C23B5" w:rsidRDefault="003E6011" w:rsidP="003E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5"/>
        <w:gridCol w:w="1273"/>
        <w:gridCol w:w="1267"/>
        <w:gridCol w:w="1406"/>
      </w:tblGrid>
      <w:tr w:rsidR="00754DB0" w:rsidRPr="007C23B5" w:rsidTr="007B52E9">
        <w:tc>
          <w:tcPr>
            <w:tcW w:w="5778"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Feature</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Children</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Parents</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Siblings</w:t>
            </w:r>
          </w:p>
        </w:tc>
      </w:tr>
      <w:tr w:rsidR="00754DB0" w:rsidRPr="007C23B5" w:rsidTr="007B52E9">
        <w:tc>
          <w:tcPr>
            <w:tcW w:w="5778" w:type="dxa"/>
            <w:tcBorders>
              <w:left w:val="single" w:sz="4" w:space="0" w:color="auto"/>
            </w:tcBorders>
          </w:tcPr>
          <w:p w:rsidR="00754DB0" w:rsidRPr="007C23B5" w:rsidRDefault="00684B66"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Blond</w:t>
            </w:r>
            <w:r w:rsidR="00754DB0" w:rsidRPr="007C23B5">
              <w:rPr>
                <w:rFonts w:ascii="Times New Roman" w:eastAsia="Times New Roman" w:hAnsi="Times New Roman" w:cs="Times New Roman"/>
                <w:color w:val="212121"/>
                <w:sz w:val="28"/>
                <w:szCs w:val="28"/>
                <w:lang w:val="en-US"/>
              </w:rPr>
              <w:t xml:space="preserve"> hair</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54,5%</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68,5%</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53,0%</w:t>
            </w:r>
          </w:p>
        </w:tc>
      </w:tr>
      <w:tr w:rsidR="00754DB0" w:rsidRPr="007C23B5" w:rsidTr="007B52E9">
        <w:tc>
          <w:tcPr>
            <w:tcW w:w="5778"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Blue eyes</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28,8</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30,3%</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53,0%</w:t>
            </w:r>
          </w:p>
        </w:tc>
      </w:tr>
      <w:tr w:rsidR="00754DB0" w:rsidRPr="007C23B5" w:rsidTr="007B52E9">
        <w:tc>
          <w:tcPr>
            <w:tcW w:w="5778"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Pale skin</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19,7%</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24,2%</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15,6%</w:t>
            </w:r>
          </w:p>
        </w:tc>
      </w:tr>
      <w:tr w:rsidR="00754DB0" w:rsidRPr="007C23B5" w:rsidTr="007B52E9">
        <w:tc>
          <w:tcPr>
            <w:tcW w:w="5778" w:type="dxa"/>
            <w:tcBorders>
              <w:left w:val="single" w:sz="4" w:space="0" w:color="auto"/>
            </w:tcBorders>
          </w:tcPr>
          <w:p w:rsidR="00754DB0" w:rsidRPr="007C23B5" w:rsidRDefault="00576FF5"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Vascular pattern on the skin</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13,6%</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10,6%</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15,6%</w:t>
            </w:r>
          </w:p>
        </w:tc>
      </w:tr>
      <w:tr w:rsidR="00754DB0" w:rsidRPr="007C23B5" w:rsidTr="007B52E9">
        <w:tc>
          <w:tcPr>
            <w:tcW w:w="5778" w:type="dxa"/>
            <w:tcBorders>
              <w:left w:val="single" w:sz="4" w:space="0" w:color="auto"/>
            </w:tcBorders>
          </w:tcPr>
          <w:p w:rsidR="00754DB0" w:rsidRPr="007C23B5" w:rsidRDefault="00576FF5"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lastRenderedPageBreak/>
              <w:t>Changes in  the visual system</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13,6%</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20,0%</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18,8%</w:t>
            </w:r>
          </w:p>
        </w:tc>
      </w:tr>
      <w:tr w:rsidR="00754DB0" w:rsidRPr="007C23B5" w:rsidTr="007B52E9">
        <w:tc>
          <w:tcPr>
            <w:tcW w:w="5778" w:type="dxa"/>
            <w:tcBorders>
              <w:left w:val="single" w:sz="4" w:space="0" w:color="auto"/>
            </w:tcBorders>
          </w:tcPr>
          <w:p w:rsidR="00754DB0" w:rsidRPr="007C23B5" w:rsidRDefault="00576FF5"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Diseases of</w:t>
            </w:r>
            <w:r w:rsidR="00754DB0" w:rsidRPr="007C23B5">
              <w:rPr>
                <w:rFonts w:ascii="Times New Roman" w:eastAsia="Times New Roman" w:hAnsi="Times New Roman" w:cs="Times New Roman"/>
                <w:color w:val="212121"/>
                <w:sz w:val="28"/>
                <w:szCs w:val="28"/>
                <w:lang w:val="en-US"/>
              </w:rPr>
              <w:t xml:space="preserve"> </w:t>
            </w:r>
            <w:r w:rsidRPr="007C23B5">
              <w:rPr>
                <w:rFonts w:ascii="Times New Roman" w:eastAsia="Times New Roman" w:hAnsi="Times New Roman" w:cs="Times New Roman"/>
                <w:color w:val="212121"/>
                <w:sz w:val="28"/>
                <w:szCs w:val="28"/>
                <w:lang w:val="en-US"/>
              </w:rPr>
              <w:t>the organ of hearing</w:t>
            </w:r>
          </w:p>
        </w:tc>
        <w:tc>
          <w:tcPr>
            <w:tcW w:w="1276"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w:t>
            </w:r>
          </w:p>
        </w:tc>
        <w:tc>
          <w:tcPr>
            <w:tcW w:w="1276" w:type="dxa"/>
            <w:tcBorders>
              <w:lef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w:t>
            </w:r>
          </w:p>
        </w:tc>
        <w:tc>
          <w:tcPr>
            <w:tcW w:w="1417" w:type="dxa"/>
            <w:tcBorders>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13,6%</w:t>
            </w:r>
          </w:p>
        </w:tc>
      </w:tr>
      <w:tr w:rsidR="00754DB0" w:rsidRPr="007C23B5" w:rsidTr="007B52E9">
        <w:trPr>
          <w:trHeight w:val="250"/>
        </w:trPr>
        <w:tc>
          <w:tcPr>
            <w:tcW w:w="5778" w:type="dxa"/>
            <w:tcBorders>
              <w:left w:val="single" w:sz="4" w:space="0" w:color="auto"/>
              <w:bottom w:val="single" w:sz="4" w:space="0" w:color="auto"/>
            </w:tcBorders>
          </w:tcPr>
          <w:p w:rsidR="00754DB0" w:rsidRPr="007C23B5" w:rsidRDefault="00576FF5"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Diseases of the cardiovascular system</w:t>
            </w:r>
          </w:p>
        </w:tc>
        <w:tc>
          <w:tcPr>
            <w:tcW w:w="1276" w:type="dxa"/>
            <w:tcBorders>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7,6%</w:t>
            </w:r>
          </w:p>
        </w:tc>
        <w:tc>
          <w:tcPr>
            <w:tcW w:w="1276" w:type="dxa"/>
            <w:tcBorders>
              <w:left w:val="single" w:sz="4" w:space="0" w:color="auto"/>
              <w:bottom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28,0%</w:t>
            </w:r>
          </w:p>
        </w:tc>
        <w:tc>
          <w:tcPr>
            <w:tcW w:w="1417" w:type="dxa"/>
            <w:tcBorders>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3,2%</w:t>
            </w:r>
          </w:p>
        </w:tc>
      </w:tr>
      <w:tr w:rsidR="00754DB0" w:rsidRPr="007C23B5" w:rsidTr="007B52E9">
        <w:trPr>
          <w:trHeight w:val="235"/>
        </w:trPr>
        <w:tc>
          <w:tcPr>
            <w:tcW w:w="5778" w:type="dxa"/>
            <w:tcBorders>
              <w:top w:val="single" w:sz="4" w:space="0" w:color="auto"/>
              <w:left w:val="single" w:sz="4" w:space="0" w:color="auto"/>
              <w:bottom w:val="single" w:sz="4" w:space="0" w:color="auto"/>
            </w:tcBorders>
          </w:tcPr>
          <w:p w:rsidR="00754DB0" w:rsidRPr="007C23B5" w:rsidRDefault="003C339D"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Posture abn</w:t>
            </w:r>
            <w:r w:rsidR="007C23B5" w:rsidRPr="007C23B5">
              <w:rPr>
                <w:rFonts w:ascii="Times New Roman" w:eastAsia="Times New Roman" w:hAnsi="Times New Roman" w:cs="Times New Roman"/>
                <w:color w:val="212121"/>
                <w:sz w:val="28"/>
                <w:szCs w:val="28"/>
                <w:lang w:val="en-US"/>
              </w:rPr>
              <w:t>o</w:t>
            </w:r>
            <w:r w:rsidRPr="007C23B5">
              <w:rPr>
                <w:rFonts w:ascii="Times New Roman" w:eastAsia="Times New Roman" w:hAnsi="Times New Roman" w:cs="Times New Roman"/>
                <w:color w:val="212121"/>
                <w:sz w:val="28"/>
                <w:szCs w:val="28"/>
                <w:lang w:val="en-US"/>
              </w:rPr>
              <w:t>rmalities</w:t>
            </w:r>
          </w:p>
        </w:tc>
        <w:tc>
          <w:tcPr>
            <w:tcW w:w="1276" w:type="dxa"/>
            <w:tcBorders>
              <w:top w:val="single" w:sz="4" w:space="0" w:color="auto"/>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45,5%</w:t>
            </w:r>
          </w:p>
        </w:tc>
        <w:tc>
          <w:tcPr>
            <w:tcW w:w="1276" w:type="dxa"/>
            <w:tcBorders>
              <w:top w:val="single" w:sz="4" w:space="0" w:color="auto"/>
              <w:left w:val="single" w:sz="4" w:space="0" w:color="auto"/>
              <w:bottom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6,9%</w:t>
            </w:r>
          </w:p>
        </w:tc>
        <w:tc>
          <w:tcPr>
            <w:tcW w:w="1417" w:type="dxa"/>
            <w:tcBorders>
              <w:top w:val="single" w:sz="4" w:space="0" w:color="auto"/>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10,6%</w:t>
            </w:r>
          </w:p>
        </w:tc>
      </w:tr>
      <w:tr w:rsidR="00754DB0" w:rsidRPr="007C23B5" w:rsidTr="007B52E9">
        <w:trPr>
          <w:trHeight w:val="286"/>
        </w:trPr>
        <w:tc>
          <w:tcPr>
            <w:tcW w:w="5778" w:type="dxa"/>
            <w:tcBorders>
              <w:top w:val="single" w:sz="4" w:space="0" w:color="auto"/>
              <w:left w:val="single" w:sz="4" w:space="0" w:color="auto"/>
              <w:bottom w:val="single" w:sz="4" w:space="0" w:color="auto"/>
            </w:tcBorders>
          </w:tcPr>
          <w:p w:rsidR="00754DB0" w:rsidRPr="007C23B5" w:rsidRDefault="003C339D"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Propensity to fracture of bones</w:t>
            </w:r>
          </w:p>
        </w:tc>
        <w:tc>
          <w:tcPr>
            <w:tcW w:w="1276" w:type="dxa"/>
            <w:tcBorders>
              <w:top w:val="single" w:sz="4" w:space="0" w:color="auto"/>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15,2%</w:t>
            </w:r>
          </w:p>
        </w:tc>
        <w:tc>
          <w:tcPr>
            <w:tcW w:w="1276" w:type="dxa"/>
            <w:tcBorders>
              <w:top w:val="single" w:sz="4" w:space="0" w:color="auto"/>
              <w:left w:val="single" w:sz="4" w:space="0" w:color="auto"/>
              <w:bottom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3,1%</w:t>
            </w:r>
          </w:p>
        </w:tc>
        <w:tc>
          <w:tcPr>
            <w:tcW w:w="1417" w:type="dxa"/>
            <w:tcBorders>
              <w:top w:val="single" w:sz="4" w:space="0" w:color="auto"/>
              <w:bottom w:val="single" w:sz="4" w:space="0" w:color="auto"/>
              <w:right w:val="single" w:sz="4" w:space="0" w:color="auto"/>
            </w:tcBorders>
          </w:tcPr>
          <w:p w:rsidR="00754DB0" w:rsidRPr="007C23B5" w:rsidRDefault="00754DB0" w:rsidP="0075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US"/>
              </w:rPr>
            </w:pPr>
            <w:r w:rsidRPr="007C23B5">
              <w:rPr>
                <w:rFonts w:ascii="Times New Roman" w:eastAsia="Times New Roman" w:hAnsi="Times New Roman" w:cs="Times New Roman"/>
                <w:color w:val="212121"/>
                <w:sz w:val="28"/>
                <w:szCs w:val="28"/>
                <w:lang w:val="en-US"/>
              </w:rPr>
              <w:t>1,5%</w:t>
            </w:r>
          </w:p>
        </w:tc>
      </w:tr>
    </w:tbl>
    <w:p w:rsidR="00105640" w:rsidRPr="00C57622" w:rsidRDefault="00105640" w:rsidP="00105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105640" w:rsidRPr="00C57622" w:rsidRDefault="00105640"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Thus, the survey has identified in the children with gastroenterological pathology and their parents the following levels of risk: 41.1% of children (7.6% of the respondents were diagnosed with cardiovascular disease) had family anamnesis with early cardiovascular diseases, 41.0% of smoking parents, 30.2% of children and 37.9% of parents were overweighed or obese.</w:t>
      </w:r>
    </w:p>
    <w:p w:rsidR="00DF6C28" w:rsidRPr="00C57622" w:rsidRDefault="00105640"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The examined patients with gastroenterological pathology suffered from changes in the cardiovascular system: 10.6% of children had prehypertension, 13.6% - first stage hypertension, 22.7% - muffled heart sounds, 37.8% - functional systolic murmur. According to the ECG data, deviations were found in 68.2% of the surveyed children; in the process of studying the function of automatism, it was revealed that 50% of patients had monotop heart rhythm disturbances</w:t>
      </w:r>
    </w:p>
    <w:p w:rsidR="00105640" w:rsidRPr="00C57622" w:rsidRDefault="00105640"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 xml:space="preserve">According to ECG data confirmed by </w:t>
      </w:r>
      <w:r w:rsidR="00424801" w:rsidRPr="00744A91">
        <w:rPr>
          <w:rFonts w:ascii="Times New Roman" w:eastAsia="Times New Roman" w:hAnsi="Times New Roman" w:cs="Times New Roman"/>
          <w:sz w:val="28"/>
          <w:szCs w:val="28"/>
          <w:lang w:val="en-US"/>
        </w:rPr>
        <w:t>ECHOCG</w:t>
      </w:r>
      <w:r w:rsidRPr="00C57622">
        <w:rPr>
          <w:rFonts w:ascii="Times New Roman" w:eastAsia="Times New Roman" w:hAnsi="Times New Roman" w:cs="Times New Roman"/>
          <w:sz w:val="28"/>
          <w:szCs w:val="28"/>
          <w:lang w:val="en-US"/>
        </w:rPr>
        <w:t>, the symptoms of organic heart disease were not discovered in any of the patients. The small structural cardiac abnormalities include: 28.8% of abnormal chordae of the left ventricle and 24.5% of mitral valve prolapse. Moderate dilatation of the left ventricle was found in 30.3% of children.</w:t>
      </w:r>
    </w:p>
    <w:p w:rsidR="00105640" w:rsidRPr="00C57622" w:rsidRDefault="00105640"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 xml:space="preserve">The results obtained by the “Genetic questionnaire” revealed phenotypic changes specifying the genetic defects of the folate cycle enzymes, such as blonde hair in 54.5% of children, blue eyes - 28.8%, pale skin - 19.7%, vascular pattern on the skin - 13.6%, changes in the visual system - 13.6%, diseases of the organ of hearing - 1.5%, posture abnormalities - 45.5%, propensity to fracture of bones - 15.2% of the surveyed children. These changes can indicate the presence of microangiopathies </w:t>
      </w:r>
      <w:proofErr w:type="gramStart"/>
      <w:r w:rsidRPr="00C57622">
        <w:rPr>
          <w:rFonts w:ascii="Times New Roman" w:eastAsia="Times New Roman" w:hAnsi="Times New Roman" w:cs="Times New Roman"/>
          <w:sz w:val="28"/>
          <w:szCs w:val="28"/>
          <w:lang w:val="en-US"/>
        </w:rPr>
        <w:t>of various localization with hyperhomocysteinemia</w:t>
      </w:r>
      <w:proofErr w:type="gramEnd"/>
      <w:r w:rsidRPr="00C57622">
        <w:rPr>
          <w:rFonts w:ascii="Times New Roman" w:eastAsia="Times New Roman" w:hAnsi="Times New Roman" w:cs="Times New Roman"/>
          <w:sz w:val="28"/>
          <w:szCs w:val="28"/>
          <w:lang w:val="en-US"/>
        </w:rPr>
        <w:t>.</w:t>
      </w:r>
    </w:p>
    <w:p w:rsidR="00105640" w:rsidRPr="00C57622" w:rsidRDefault="00105640" w:rsidP="005A7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However, the possible heterogeneity of these diseases provide basis for implication of the results of genetic studies in the selection and individualization therapy and stratification cardiovascular risk.</w:t>
      </w:r>
    </w:p>
    <w:p w:rsidR="00DF6C28" w:rsidRPr="00C57622" w:rsidRDefault="00DF6C28" w:rsidP="00DF6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p w:rsidR="00684B66" w:rsidRPr="00C57622" w:rsidRDefault="00684B66" w:rsidP="00684B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b/>
          <w:sz w:val="28"/>
          <w:szCs w:val="28"/>
          <w:lang w:val="en-US"/>
        </w:rPr>
        <w:t>Conclusions:</w:t>
      </w:r>
      <w:r w:rsidRPr="00C57622">
        <w:rPr>
          <w:rFonts w:ascii="Times New Roman" w:eastAsia="Times New Roman" w:hAnsi="Times New Roman" w:cs="Times New Roman"/>
          <w:sz w:val="28"/>
          <w:szCs w:val="28"/>
          <w:lang w:val="en-US"/>
        </w:rPr>
        <w:t xml:space="preserve"> The clarification the state of the cardiovascular system in children with gastroenterological disorders grounded on the responses of the "Genetic questionnaire" can stratify risk factors for</w:t>
      </w:r>
      <w:bookmarkStart w:id="0" w:name="_GoBack"/>
      <w:bookmarkEnd w:id="0"/>
      <w:r w:rsidRPr="00C57622">
        <w:rPr>
          <w:rFonts w:ascii="Times New Roman" w:eastAsia="Times New Roman" w:hAnsi="Times New Roman" w:cs="Times New Roman"/>
          <w:sz w:val="28"/>
          <w:szCs w:val="28"/>
          <w:lang w:val="en-US"/>
        </w:rPr>
        <w:t xml:space="preserve"> the development of cardiovascular diseases.</w:t>
      </w:r>
    </w:p>
    <w:p w:rsidR="00DB16AE" w:rsidRDefault="00DB16AE" w:rsidP="00606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rPr>
      </w:pPr>
    </w:p>
    <w:p w:rsidR="00DB16AE" w:rsidRPr="0013332F" w:rsidRDefault="0013332F" w:rsidP="00C901E8">
      <w:pPr>
        <w:pStyle w:val="a3"/>
        <w:spacing w:line="360" w:lineRule="auto"/>
        <w:contextualSpacing/>
        <w:jc w:val="both"/>
        <w:rPr>
          <w:b/>
          <w:color w:val="000000"/>
          <w:sz w:val="28"/>
          <w:szCs w:val="28"/>
        </w:rPr>
      </w:pPr>
      <w:r w:rsidRPr="0013332F">
        <w:rPr>
          <w:b/>
          <w:color w:val="000000"/>
          <w:sz w:val="28"/>
          <w:szCs w:val="28"/>
        </w:rPr>
        <w:t>R</w:t>
      </w:r>
      <w:r w:rsidR="00DB16AE" w:rsidRPr="0013332F">
        <w:rPr>
          <w:b/>
          <w:color w:val="000000"/>
          <w:sz w:val="28"/>
          <w:szCs w:val="28"/>
        </w:rPr>
        <w:t>eferences:</w:t>
      </w:r>
    </w:p>
    <w:p w:rsidR="00DB16AE" w:rsidRPr="00DC2713" w:rsidRDefault="00DB16AE" w:rsidP="00C901E8">
      <w:pPr>
        <w:widowControl w:val="0"/>
        <w:numPr>
          <w:ilvl w:val="0"/>
          <w:numId w:val="2"/>
        </w:numPr>
        <w:overflowPunct w:val="0"/>
        <w:autoSpaceDE w:val="0"/>
        <w:autoSpaceDN w:val="0"/>
        <w:adjustRightInd w:val="0"/>
        <w:spacing w:after="0" w:line="360" w:lineRule="auto"/>
        <w:ind w:left="0" w:firstLine="0"/>
        <w:contextualSpacing/>
        <w:jc w:val="both"/>
        <w:rPr>
          <w:rFonts w:ascii="Times New Roman" w:hAnsi="Times New Roman"/>
          <w:sz w:val="28"/>
          <w:szCs w:val="28"/>
        </w:rPr>
      </w:pPr>
      <w:r w:rsidRPr="00DB16AE">
        <w:rPr>
          <w:rFonts w:ascii="Times New Roman" w:hAnsi="Times New Roman"/>
          <w:iCs/>
          <w:sz w:val="28"/>
          <w:szCs w:val="28"/>
          <w:lang w:val="en-US"/>
        </w:rPr>
        <w:t>Conroy</w:t>
      </w:r>
      <w:r w:rsidRPr="00DB16AE">
        <w:rPr>
          <w:rFonts w:ascii="Times New Roman" w:hAnsi="Times New Roman"/>
          <w:sz w:val="28"/>
          <w:szCs w:val="28"/>
          <w:lang w:val="en-US"/>
        </w:rPr>
        <w:t xml:space="preserve">, R. M., </w:t>
      </w:r>
      <w:proofErr w:type="spellStart"/>
      <w:r w:rsidRPr="00DB16AE">
        <w:rPr>
          <w:rFonts w:ascii="Times New Roman" w:hAnsi="Times New Roman"/>
          <w:sz w:val="28"/>
          <w:szCs w:val="28"/>
          <w:lang w:val="en-US"/>
        </w:rPr>
        <w:t>Pyörälä</w:t>
      </w:r>
      <w:proofErr w:type="spellEnd"/>
      <w:r w:rsidRPr="00DB16AE">
        <w:rPr>
          <w:rFonts w:ascii="Times New Roman" w:hAnsi="Times New Roman"/>
          <w:sz w:val="28"/>
          <w:szCs w:val="28"/>
          <w:lang w:val="en-US"/>
        </w:rPr>
        <w:t xml:space="preserve"> K., Fitzgerald, A.P. et al. Estimation of ten-year risk of fatal cardiovascular disease in Europe: the SCORE project // Eur. </w:t>
      </w:r>
      <w:proofErr w:type="spellStart"/>
      <w:r w:rsidRPr="00DC2713">
        <w:rPr>
          <w:rFonts w:ascii="Times New Roman" w:hAnsi="Times New Roman"/>
          <w:sz w:val="28"/>
          <w:szCs w:val="28"/>
        </w:rPr>
        <w:t>Heart</w:t>
      </w:r>
      <w:proofErr w:type="spellEnd"/>
      <w:r w:rsidRPr="00DC2713">
        <w:rPr>
          <w:rFonts w:ascii="Times New Roman" w:hAnsi="Times New Roman"/>
          <w:sz w:val="28"/>
          <w:szCs w:val="28"/>
        </w:rPr>
        <w:t xml:space="preserve"> J. – 2009. - № 24 (11). – P. 987-1003. </w:t>
      </w:r>
    </w:p>
    <w:p w:rsidR="00DB16AE" w:rsidRPr="00DB16AE" w:rsidRDefault="00DB16AE" w:rsidP="00C901E8">
      <w:pPr>
        <w:numPr>
          <w:ilvl w:val="0"/>
          <w:numId w:val="2"/>
        </w:numPr>
        <w:spacing w:line="360" w:lineRule="auto"/>
        <w:ind w:left="0" w:firstLine="0"/>
        <w:contextualSpacing/>
        <w:jc w:val="both"/>
        <w:rPr>
          <w:rFonts w:ascii="Times New Roman" w:hAnsi="Times New Roman"/>
          <w:sz w:val="28"/>
          <w:szCs w:val="28"/>
          <w:lang w:val="en-US"/>
        </w:rPr>
      </w:pPr>
      <w:r w:rsidRPr="00DC2713">
        <w:rPr>
          <w:rFonts w:ascii="Times New Roman" w:hAnsi="Times New Roman"/>
          <w:color w:val="000000"/>
          <w:sz w:val="28"/>
          <w:szCs w:val="28"/>
          <w:shd w:val="clear" w:color="auto" w:fill="FFFFFF"/>
          <w:lang w:val="en-US"/>
        </w:rPr>
        <w:lastRenderedPageBreak/>
        <w:t> </w:t>
      </w:r>
      <w:r w:rsidRPr="00DC2713">
        <w:rPr>
          <w:rStyle w:val="apple-converted-space"/>
          <w:rFonts w:ascii="Times New Roman" w:hAnsi="Times New Roman"/>
          <w:color w:val="000000"/>
          <w:sz w:val="28"/>
          <w:szCs w:val="28"/>
          <w:shd w:val="clear" w:color="auto" w:fill="FFFFFF"/>
          <w:lang w:val="en-US"/>
        </w:rPr>
        <w:t> </w:t>
      </w:r>
      <w:proofErr w:type="spellStart"/>
      <w:r w:rsidRPr="00DC2713">
        <w:rPr>
          <w:rFonts w:ascii="Times New Roman" w:hAnsi="Times New Roman"/>
          <w:color w:val="000000"/>
          <w:sz w:val="28"/>
          <w:szCs w:val="28"/>
          <w:shd w:val="clear" w:color="auto" w:fill="FFFFFF"/>
          <w:lang w:val="en-US"/>
        </w:rPr>
        <w:t>Kathiresan</w:t>
      </w:r>
      <w:proofErr w:type="spellEnd"/>
      <w:r w:rsidRPr="00DC2713">
        <w:rPr>
          <w:rFonts w:ascii="Times New Roman" w:hAnsi="Times New Roman"/>
          <w:color w:val="000000"/>
          <w:sz w:val="28"/>
          <w:szCs w:val="28"/>
          <w:shd w:val="clear" w:color="auto" w:fill="FFFFFF"/>
          <w:lang w:val="en-US"/>
        </w:rPr>
        <w:t xml:space="preserve"> S. Genetics of human cardiovascular disease // Cell. – 2012. – Mar 16. – № 148(6). – Р. 1242–57. </w:t>
      </w:r>
    </w:p>
    <w:p w:rsidR="00DB16AE" w:rsidRPr="00DC2713" w:rsidRDefault="00DB16AE" w:rsidP="00C901E8">
      <w:pPr>
        <w:numPr>
          <w:ilvl w:val="0"/>
          <w:numId w:val="2"/>
        </w:numPr>
        <w:spacing w:line="360" w:lineRule="auto"/>
        <w:ind w:left="0" w:firstLine="0"/>
        <w:contextualSpacing/>
        <w:jc w:val="both"/>
        <w:rPr>
          <w:rFonts w:ascii="Times New Roman" w:hAnsi="Times New Roman"/>
          <w:sz w:val="28"/>
          <w:szCs w:val="28"/>
        </w:rPr>
      </w:pPr>
      <w:proofErr w:type="spellStart"/>
      <w:r w:rsidRPr="00DB16AE">
        <w:rPr>
          <w:rFonts w:ascii="Times New Roman" w:hAnsi="Times New Roman"/>
          <w:iCs/>
          <w:sz w:val="28"/>
          <w:szCs w:val="28"/>
          <w:lang w:val="en-US"/>
        </w:rPr>
        <w:t>Mancia</w:t>
      </w:r>
      <w:proofErr w:type="spellEnd"/>
      <w:r w:rsidRPr="00DB16AE">
        <w:rPr>
          <w:rFonts w:ascii="Times New Roman" w:hAnsi="Times New Roman"/>
          <w:sz w:val="28"/>
          <w:szCs w:val="28"/>
          <w:lang w:val="en-US"/>
        </w:rPr>
        <w:t>, G. Total cardiovascular risk: a new treatment concept //</w:t>
      </w:r>
      <w:r w:rsidRPr="00DB16AE">
        <w:rPr>
          <w:rFonts w:ascii="Times New Roman" w:hAnsi="Times New Roman"/>
          <w:iCs/>
          <w:sz w:val="28"/>
          <w:szCs w:val="28"/>
          <w:lang w:val="en-US"/>
        </w:rPr>
        <w:t xml:space="preserve"> </w:t>
      </w:r>
      <w:r w:rsidRPr="00DB16AE">
        <w:rPr>
          <w:rFonts w:ascii="Times New Roman" w:hAnsi="Times New Roman"/>
          <w:sz w:val="28"/>
          <w:szCs w:val="28"/>
          <w:lang w:val="en-US"/>
        </w:rPr>
        <w:t xml:space="preserve">J. </w:t>
      </w:r>
      <w:proofErr w:type="spellStart"/>
      <w:r w:rsidRPr="00DB16AE">
        <w:rPr>
          <w:rFonts w:ascii="Times New Roman" w:hAnsi="Times New Roman"/>
          <w:sz w:val="28"/>
          <w:szCs w:val="28"/>
          <w:lang w:val="en-US"/>
        </w:rPr>
        <w:t>Hypertens</w:t>
      </w:r>
      <w:proofErr w:type="spellEnd"/>
      <w:r w:rsidRPr="00DB16AE">
        <w:rPr>
          <w:rFonts w:ascii="Times New Roman" w:hAnsi="Times New Roman"/>
          <w:sz w:val="28"/>
          <w:szCs w:val="28"/>
          <w:lang w:val="en-US"/>
        </w:rPr>
        <w:t xml:space="preserve">. </w:t>
      </w:r>
      <w:proofErr w:type="spellStart"/>
      <w:r>
        <w:rPr>
          <w:rFonts w:ascii="Times New Roman" w:hAnsi="Times New Roman"/>
          <w:sz w:val="28"/>
          <w:szCs w:val="28"/>
        </w:rPr>
        <w:t>Suppl</w:t>
      </w:r>
      <w:proofErr w:type="spellEnd"/>
      <w:r>
        <w:rPr>
          <w:rFonts w:ascii="Times New Roman" w:hAnsi="Times New Roman"/>
          <w:sz w:val="28"/>
          <w:szCs w:val="28"/>
        </w:rPr>
        <w:t>. – 2015</w:t>
      </w:r>
      <w:r w:rsidRPr="00DC2713">
        <w:rPr>
          <w:rFonts w:ascii="Times New Roman" w:hAnsi="Times New Roman"/>
          <w:sz w:val="28"/>
          <w:szCs w:val="28"/>
        </w:rPr>
        <w:t xml:space="preserve">. – № 24 (2). – P. 17–24. </w:t>
      </w:r>
    </w:p>
    <w:p w:rsidR="00DB16AE" w:rsidRPr="00DC2713" w:rsidRDefault="00DB16AE" w:rsidP="00C901E8">
      <w:pPr>
        <w:numPr>
          <w:ilvl w:val="0"/>
          <w:numId w:val="2"/>
        </w:numPr>
        <w:spacing w:line="360" w:lineRule="auto"/>
        <w:ind w:left="0" w:firstLine="0"/>
        <w:contextualSpacing/>
        <w:jc w:val="both"/>
        <w:rPr>
          <w:rFonts w:ascii="Times New Roman" w:hAnsi="Times New Roman"/>
          <w:sz w:val="28"/>
          <w:szCs w:val="28"/>
        </w:rPr>
      </w:pPr>
      <w:proofErr w:type="spellStart"/>
      <w:r w:rsidRPr="00DB16AE">
        <w:rPr>
          <w:rFonts w:ascii="Times New Roman" w:hAnsi="Times New Roman"/>
          <w:iCs/>
          <w:sz w:val="28"/>
          <w:szCs w:val="28"/>
          <w:lang w:val="en-US"/>
        </w:rPr>
        <w:t>Willerson</w:t>
      </w:r>
      <w:proofErr w:type="spellEnd"/>
      <w:r w:rsidRPr="00DB16AE">
        <w:rPr>
          <w:rFonts w:ascii="Times New Roman" w:hAnsi="Times New Roman"/>
          <w:sz w:val="28"/>
          <w:szCs w:val="28"/>
          <w:lang w:val="en-US"/>
        </w:rPr>
        <w:t xml:space="preserve">, J. T., </w:t>
      </w:r>
      <w:proofErr w:type="spellStart"/>
      <w:r w:rsidRPr="00DB16AE">
        <w:rPr>
          <w:rFonts w:ascii="Times New Roman" w:hAnsi="Times New Roman"/>
          <w:sz w:val="28"/>
          <w:szCs w:val="28"/>
          <w:lang w:val="en-US"/>
        </w:rPr>
        <w:t>Ridker</w:t>
      </w:r>
      <w:proofErr w:type="spellEnd"/>
      <w:r w:rsidRPr="00DB16AE">
        <w:rPr>
          <w:rFonts w:ascii="Times New Roman" w:hAnsi="Times New Roman"/>
          <w:sz w:val="28"/>
          <w:szCs w:val="28"/>
          <w:lang w:val="en-US"/>
        </w:rPr>
        <w:t xml:space="preserve"> P.M. Inflammation as a cardiovascular risk</w:t>
      </w:r>
      <w:r w:rsidRPr="00DB16AE">
        <w:rPr>
          <w:rFonts w:ascii="Times New Roman" w:hAnsi="Times New Roman"/>
          <w:iCs/>
          <w:sz w:val="28"/>
          <w:szCs w:val="28"/>
          <w:lang w:val="en-US"/>
        </w:rPr>
        <w:t xml:space="preserve"> </w:t>
      </w:r>
      <w:r w:rsidRPr="00DB16AE">
        <w:rPr>
          <w:rFonts w:ascii="Times New Roman" w:hAnsi="Times New Roman"/>
          <w:sz w:val="28"/>
          <w:szCs w:val="28"/>
          <w:lang w:val="en-US"/>
        </w:rPr>
        <w:t xml:space="preserve">factor // Circulation. – 2014. – № 109 (21, Suppl. </w:t>
      </w:r>
      <w:r w:rsidRPr="00DC2713">
        <w:rPr>
          <w:rFonts w:ascii="Times New Roman" w:hAnsi="Times New Roman"/>
          <w:sz w:val="28"/>
          <w:szCs w:val="28"/>
        </w:rPr>
        <w:t>1). – P. 112–110.</w:t>
      </w:r>
    </w:p>
    <w:p w:rsidR="00DB16AE" w:rsidRPr="00DC2713" w:rsidRDefault="00DB16AE" w:rsidP="00C901E8">
      <w:pPr>
        <w:numPr>
          <w:ilvl w:val="0"/>
          <w:numId w:val="2"/>
        </w:numPr>
        <w:spacing w:line="360" w:lineRule="auto"/>
        <w:ind w:left="0" w:firstLine="0"/>
        <w:contextualSpacing/>
        <w:jc w:val="both"/>
        <w:rPr>
          <w:rFonts w:ascii="Times New Roman" w:hAnsi="Times New Roman"/>
          <w:sz w:val="28"/>
          <w:szCs w:val="28"/>
        </w:rPr>
      </w:pPr>
      <w:proofErr w:type="spellStart"/>
      <w:r w:rsidRPr="00DB16AE">
        <w:rPr>
          <w:rFonts w:ascii="Times New Roman" w:hAnsi="Times New Roman"/>
          <w:iCs/>
          <w:sz w:val="28"/>
          <w:szCs w:val="28"/>
          <w:lang w:val="en-US"/>
        </w:rPr>
        <w:t>Verdecchia</w:t>
      </w:r>
      <w:proofErr w:type="spellEnd"/>
      <w:r w:rsidRPr="00DB16AE">
        <w:rPr>
          <w:rFonts w:ascii="Times New Roman" w:hAnsi="Times New Roman"/>
          <w:sz w:val="28"/>
          <w:szCs w:val="28"/>
          <w:lang w:val="en-US"/>
        </w:rPr>
        <w:t xml:space="preserve">, P., </w:t>
      </w:r>
      <w:proofErr w:type="spellStart"/>
      <w:r w:rsidRPr="00DB16AE">
        <w:rPr>
          <w:rFonts w:ascii="Times New Roman" w:hAnsi="Times New Roman"/>
          <w:sz w:val="28"/>
          <w:szCs w:val="28"/>
          <w:lang w:val="en-US"/>
        </w:rPr>
        <w:t>Angeli</w:t>
      </w:r>
      <w:proofErr w:type="spellEnd"/>
      <w:r w:rsidRPr="00DB16AE">
        <w:rPr>
          <w:rFonts w:ascii="Times New Roman" w:hAnsi="Times New Roman"/>
          <w:sz w:val="28"/>
          <w:szCs w:val="28"/>
          <w:lang w:val="en-US"/>
        </w:rPr>
        <w:t xml:space="preserve"> F., </w:t>
      </w:r>
      <w:proofErr w:type="spellStart"/>
      <w:r w:rsidRPr="00DB16AE">
        <w:rPr>
          <w:rFonts w:ascii="Times New Roman" w:hAnsi="Times New Roman"/>
          <w:sz w:val="28"/>
          <w:szCs w:val="28"/>
          <w:lang w:val="en-US"/>
        </w:rPr>
        <w:t>Pittavini</w:t>
      </w:r>
      <w:proofErr w:type="spellEnd"/>
      <w:r w:rsidRPr="00DB16AE">
        <w:rPr>
          <w:rFonts w:ascii="Times New Roman" w:hAnsi="Times New Roman"/>
          <w:sz w:val="28"/>
          <w:szCs w:val="28"/>
          <w:lang w:val="en-US"/>
        </w:rPr>
        <w:t xml:space="preserve"> L. et al. Regression of left</w:t>
      </w:r>
      <w:r w:rsidRPr="00DB16AE">
        <w:rPr>
          <w:rFonts w:ascii="Times New Roman" w:hAnsi="Times New Roman"/>
          <w:iCs/>
          <w:sz w:val="28"/>
          <w:szCs w:val="28"/>
          <w:lang w:val="en-US"/>
        </w:rPr>
        <w:t xml:space="preserve"> </w:t>
      </w:r>
      <w:r w:rsidRPr="00DB16AE">
        <w:rPr>
          <w:rFonts w:ascii="Times New Roman" w:hAnsi="Times New Roman"/>
          <w:sz w:val="28"/>
          <w:szCs w:val="28"/>
          <w:lang w:val="en-US"/>
        </w:rPr>
        <w:t xml:space="preserve">ventricular hypertrophy and cardiovascular risk changes in hypertensive patients // Ital. </w:t>
      </w:r>
      <w:proofErr w:type="spellStart"/>
      <w:r w:rsidRPr="00DC2713">
        <w:rPr>
          <w:rFonts w:ascii="Times New Roman" w:hAnsi="Times New Roman"/>
          <w:sz w:val="28"/>
          <w:szCs w:val="28"/>
        </w:rPr>
        <w:t>Heart</w:t>
      </w:r>
      <w:proofErr w:type="spellEnd"/>
      <w:r w:rsidRPr="00DC2713">
        <w:rPr>
          <w:rFonts w:ascii="Times New Roman" w:hAnsi="Times New Roman"/>
          <w:sz w:val="28"/>
          <w:szCs w:val="28"/>
        </w:rPr>
        <w:t xml:space="preserve"> J. – 20</w:t>
      </w:r>
      <w:r>
        <w:rPr>
          <w:rFonts w:ascii="Times New Roman" w:hAnsi="Times New Roman"/>
          <w:sz w:val="28"/>
          <w:szCs w:val="28"/>
        </w:rPr>
        <w:t>12</w:t>
      </w:r>
      <w:r w:rsidRPr="00DC2713">
        <w:rPr>
          <w:rFonts w:ascii="Times New Roman" w:hAnsi="Times New Roman"/>
          <w:sz w:val="28"/>
          <w:szCs w:val="28"/>
        </w:rPr>
        <w:t xml:space="preserve">. – № 5 (7). – P. 505–510. </w:t>
      </w:r>
    </w:p>
    <w:p w:rsidR="00DB16AE" w:rsidRPr="00DB16AE" w:rsidRDefault="00DB16AE" w:rsidP="00C901E8">
      <w:pPr>
        <w:numPr>
          <w:ilvl w:val="0"/>
          <w:numId w:val="2"/>
        </w:numPr>
        <w:spacing w:line="360" w:lineRule="auto"/>
        <w:ind w:left="0" w:firstLine="0"/>
        <w:contextualSpacing/>
        <w:jc w:val="both"/>
        <w:rPr>
          <w:rFonts w:ascii="Times New Roman" w:hAnsi="Times New Roman"/>
          <w:sz w:val="28"/>
          <w:szCs w:val="28"/>
          <w:lang w:val="en-US"/>
        </w:rPr>
      </w:pPr>
      <w:r w:rsidRPr="00DB16AE">
        <w:rPr>
          <w:rFonts w:ascii="Times New Roman" w:hAnsi="Times New Roman"/>
          <w:sz w:val="28"/>
          <w:szCs w:val="28"/>
          <w:lang w:val="en-US"/>
        </w:rPr>
        <w:t xml:space="preserve">Association between decreased vitamin levels and MTHFR, MTR and MTRR gene polymorphisms as determinants for elevated total homocysteine concentrations in  pregnant women / P. R. </w:t>
      </w:r>
      <w:proofErr w:type="spellStart"/>
      <w:r w:rsidRPr="00DB16AE">
        <w:rPr>
          <w:rFonts w:ascii="Times New Roman" w:hAnsi="Times New Roman"/>
          <w:sz w:val="28"/>
          <w:szCs w:val="28"/>
          <w:lang w:val="en-US"/>
        </w:rPr>
        <w:t>Barbosa</w:t>
      </w:r>
      <w:proofErr w:type="spellEnd"/>
      <w:r w:rsidRPr="00DB16AE">
        <w:rPr>
          <w:rFonts w:ascii="Times New Roman" w:hAnsi="Times New Roman"/>
          <w:sz w:val="28"/>
          <w:szCs w:val="28"/>
          <w:lang w:val="en-US"/>
        </w:rPr>
        <w:t xml:space="preserve">,  S. P. </w:t>
      </w:r>
      <w:proofErr w:type="spellStart"/>
      <w:r w:rsidRPr="00DB16AE">
        <w:rPr>
          <w:rFonts w:ascii="Times New Roman" w:hAnsi="Times New Roman"/>
          <w:sz w:val="28"/>
          <w:szCs w:val="28"/>
          <w:lang w:val="en-US"/>
        </w:rPr>
        <w:t>Stabler</w:t>
      </w:r>
      <w:proofErr w:type="spellEnd"/>
      <w:r w:rsidRPr="00DB16AE">
        <w:rPr>
          <w:rFonts w:ascii="Times New Roman" w:hAnsi="Times New Roman"/>
          <w:sz w:val="28"/>
          <w:szCs w:val="28"/>
          <w:lang w:val="en-US"/>
        </w:rPr>
        <w:t xml:space="preserve">, A.  L. Machado [et al.] // Eur. J. </w:t>
      </w:r>
      <w:proofErr w:type="spellStart"/>
      <w:r w:rsidRPr="00DB16AE">
        <w:rPr>
          <w:rFonts w:ascii="Times New Roman" w:hAnsi="Times New Roman"/>
          <w:sz w:val="28"/>
          <w:szCs w:val="28"/>
          <w:lang w:val="en-US"/>
        </w:rPr>
        <w:t>Clin</w:t>
      </w:r>
      <w:proofErr w:type="spellEnd"/>
      <w:r w:rsidRPr="00DB16AE">
        <w:rPr>
          <w:rFonts w:ascii="Times New Roman" w:hAnsi="Times New Roman"/>
          <w:sz w:val="28"/>
          <w:szCs w:val="28"/>
          <w:lang w:val="en-US"/>
        </w:rPr>
        <w:t xml:space="preserve">. </w:t>
      </w:r>
      <w:proofErr w:type="spellStart"/>
      <w:r w:rsidRPr="00DB16AE">
        <w:rPr>
          <w:rFonts w:ascii="Times New Roman" w:hAnsi="Times New Roman"/>
          <w:sz w:val="28"/>
          <w:szCs w:val="28"/>
          <w:lang w:val="en-US"/>
        </w:rPr>
        <w:t>Nutr</w:t>
      </w:r>
      <w:proofErr w:type="spellEnd"/>
      <w:r w:rsidRPr="00DB16AE">
        <w:rPr>
          <w:rFonts w:ascii="Times New Roman" w:hAnsi="Times New Roman"/>
          <w:sz w:val="28"/>
          <w:szCs w:val="28"/>
          <w:lang w:val="en-US"/>
        </w:rPr>
        <w:t>. − 2011. – Vol. 62, № 8. – P. 1010−1021.</w:t>
      </w:r>
    </w:p>
    <w:p w:rsidR="00DB16AE" w:rsidRPr="0013332F" w:rsidRDefault="00DB16AE" w:rsidP="00C901E8">
      <w:pPr>
        <w:numPr>
          <w:ilvl w:val="0"/>
          <w:numId w:val="2"/>
        </w:numPr>
        <w:spacing w:line="360" w:lineRule="auto"/>
        <w:ind w:left="0" w:firstLine="0"/>
        <w:contextualSpacing/>
        <w:jc w:val="both"/>
        <w:rPr>
          <w:rFonts w:ascii="Times New Roman" w:hAnsi="Times New Roman"/>
          <w:sz w:val="28"/>
          <w:szCs w:val="28"/>
        </w:rPr>
      </w:pPr>
      <w:r w:rsidRPr="00DB16AE">
        <w:rPr>
          <w:rFonts w:ascii="Times New Roman" w:hAnsi="Times New Roman"/>
          <w:sz w:val="28"/>
          <w:szCs w:val="28"/>
          <w:lang w:val="en-US"/>
        </w:rPr>
        <w:t xml:space="preserve">Genetic polymorphisms involved in folate metabolism and concentrations of </w:t>
      </w:r>
      <w:proofErr w:type="spellStart"/>
      <w:r w:rsidRPr="00DB16AE">
        <w:rPr>
          <w:rFonts w:ascii="Times New Roman" w:hAnsi="Times New Roman"/>
          <w:sz w:val="28"/>
          <w:szCs w:val="28"/>
          <w:lang w:val="en-US"/>
        </w:rPr>
        <w:t>methylmalonic</w:t>
      </w:r>
      <w:proofErr w:type="spellEnd"/>
      <w:r w:rsidRPr="00DB16AE">
        <w:rPr>
          <w:rFonts w:ascii="Times New Roman" w:hAnsi="Times New Roman"/>
          <w:sz w:val="28"/>
          <w:szCs w:val="28"/>
          <w:lang w:val="en-US"/>
        </w:rPr>
        <w:t xml:space="preserve"> acid and folate on plasma homocysteine and risk of coronary artery disease /  M. </w:t>
      </w:r>
      <w:proofErr w:type="spellStart"/>
      <w:r w:rsidRPr="00DB16AE">
        <w:rPr>
          <w:rFonts w:ascii="Times New Roman" w:hAnsi="Times New Roman"/>
          <w:sz w:val="28"/>
          <w:szCs w:val="28"/>
          <w:lang w:val="en-US"/>
        </w:rPr>
        <w:t>Biselli</w:t>
      </w:r>
      <w:proofErr w:type="spellEnd"/>
      <w:r w:rsidRPr="00DB16AE">
        <w:rPr>
          <w:rFonts w:ascii="Times New Roman" w:hAnsi="Times New Roman"/>
          <w:sz w:val="28"/>
          <w:szCs w:val="28"/>
          <w:lang w:val="en-US"/>
        </w:rPr>
        <w:t xml:space="preserve">, A. R. </w:t>
      </w:r>
      <w:proofErr w:type="spellStart"/>
      <w:r w:rsidRPr="00DB16AE">
        <w:rPr>
          <w:rFonts w:ascii="Times New Roman" w:hAnsi="Times New Roman"/>
          <w:sz w:val="28"/>
          <w:szCs w:val="28"/>
          <w:lang w:val="en-US"/>
        </w:rPr>
        <w:t>Guerzoni</w:t>
      </w:r>
      <w:proofErr w:type="spellEnd"/>
      <w:r w:rsidRPr="00DB16AE">
        <w:rPr>
          <w:rFonts w:ascii="Times New Roman" w:hAnsi="Times New Roman"/>
          <w:sz w:val="28"/>
          <w:szCs w:val="28"/>
          <w:lang w:val="en-US"/>
        </w:rPr>
        <w:t xml:space="preserve">, M. F. de Godoy [et al.] // J. </w:t>
      </w:r>
      <w:proofErr w:type="spellStart"/>
      <w:r w:rsidRPr="00DB16AE">
        <w:rPr>
          <w:rFonts w:ascii="Times New Roman" w:hAnsi="Times New Roman"/>
          <w:sz w:val="28"/>
          <w:szCs w:val="28"/>
          <w:lang w:val="en-US"/>
        </w:rPr>
        <w:t>Thromb</w:t>
      </w:r>
      <w:proofErr w:type="spellEnd"/>
      <w:r w:rsidRPr="00DB16AE">
        <w:rPr>
          <w:rFonts w:ascii="Times New Roman" w:hAnsi="Times New Roman"/>
          <w:sz w:val="28"/>
          <w:szCs w:val="28"/>
          <w:lang w:val="en-US"/>
        </w:rPr>
        <w:t xml:space="preserve">. </w:t>
      </w:r>
      <w:proofErr w:type="spellStart"/>
      <w:r w:rsidRPr="00DC2713">
        <w:rPr>
          <w:rFonts w:ascii="Times New Roman" w:hAnsi="Times New Roman"/>
          <w:sz w:val="28"/>
          <w:szCs w:val="28"/>
        </w:rPr>
        <w:t>Thrombolysis</w:t>
      </w:r>
      <w:proofErr w:type="spellEnd"/>
      <w:r w:rsidRPr="00DC2713">
        <w:rPr>
          <w:rFonts w:ascii="Times New Roman" w:hAnsi="Times New Roman"/>
          <w:sz w:val="28"/>
          <w:szCs w:val="28"/>
        </w:rPr>
        <w:t xml:space="preserve">. – 2010. – </w:t>
      </w:r>
      <w:proofErr w:type="spellStart"/>
      <w:r w:rsidRPr="00DC2713">
        <w:rPr>
          <w:rFonts w:ascii="Times New Roman" w:hAnsi="Times New Roman"/>
          <w:sz w:val="28"/>
          <w:szCs w:val="28"/>
        </w:rPr>
        <w:t>Vol</w:t>
      </w:r>
      <w:proofErr w:type="spellEnd"/>
      <w:r w:rsidRPr="00DC2713">
        <w:rPr>
          <w:rFonts w:ascii="Times New Roman" w:hAnsi="Times New Roman"/>
          <w:sz w:val="28"/>
          <w:szCs w:val="28"/>
        </w:rPr>
        <w:t>. 29, № 1. – P. 32−40.</w:t>
      </w:r>
      <w:r w:rsidRPr="005E54E6">
        <w:rPr>
          <w:rFonts w:ascii="Times New Roman" w:hAnsi="Times New Roman"/>
          <w:sz w:val="28"/>
          <w:szCs w:val="28"/>
        </w:rPr>
        <w:br/>
      </w:r>
    </w:p>
    <w:p w:rsidR="0013332F" w:rsidRPr="00C57622" w:rsidRDefault="00C901E8"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val="en-US"/>
        </w:rPr>
      </w:pPr>
      <w:r w:rsidRPr="00C57622">
        <w:rPr>
          <w:rFonts w:ascii="Times New Roman" w:eastAsia="Times New Roman" w:hAnsi="Times New Roman" w:cs="Times New Roman"/>
          <w:b/>
          <w:sz w:val="28"/>
          <w:szCs w:val="28"/>
          <w:lang w:val="en-US"/>
        </w:rPr>
        <w:t>ABBREVIATIONS AND DESIGNATIONS:</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ANS - autonomic nervous activity</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DBP - diastolic blood pressure</w:t>
      </w:r>
    </w:p>
    <w:p w:rsidR="0013332F"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 xml:space="preserve">ECG </w:t>
      </w:r>
      <w:r w:rsidR="00744A91">
        <w:rPr>
          <w:rFonts w:ascii="Times New Roman" w:eastAsia="Times New Roman" w:hAnsi="Times New Roman" w:cs="Times New Roman"/>
          <w:sz w:val="28"/>
          <w:szCs w:val="28"/>
          <w:lang w:val="en-US"/>
        </w:rPr>
        <w:t>–</w:t>
      </w:r>
      <w:r w:rsidRPr="00C57622">
        <w:rPr>
          <w:rFonts w:ascii="Times New Roman" w:eastAsia="Times New Roman" w:hAnsi="Times New Roman" w:cs="Times New Roman"/>
          <w:sz w:val="28"/>
          <w:szCs w:val="28"/>
          <w:lang w:val="en-US"/>
        </w:rPr>
        <w:t xml:space="preserve"> electrocardiography</w:t>
      </w:r>
    </w:p>
    <w:p w:rsidR="00744A91" w:rsidRPr="00C57622" w:rsidRDefault="00744A91"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744A91">
        <w:rPr>
          <w:rFonts w:ascii="Times New Roman" w:eastAsia="Times New Roman" w:hAnsi="Times New Roman" w:cs="Times New Roman"/>
          <w:sz w:val="28"/>
          <w:szCs w:val="28"/>
          <w:lang w:val="en-US"/>
        </w:rPr>
        <w:t>ECHOCG</w:t>
      </w:r>
      <w:r w:rsidRPr="00744A91">
        <w:t xml:space="preserve"> </w:t>
      </w:r>
      <w:r>
        <w:rPr>
          <w:rFonts w:ascii="Times New Roman" w:eastAsia="Times New Roman" w:hAnsi="Times New Roman" w:cs="Times New Roman"/>
          <w:sz w:val="28"/>
          <w:szCs w:val="28"/>
          <w:lang w:val="en-US"/>
        </w:rPr>
        <w:t>–</w:t>
      </w:r>
      <w:r w:rsidRPr="00744A91">
        <w:rPr>
          <w:rFonts w:ascii="Times New Roman" w:eastAsia="Times New Roman" w:hAnsi="Times New Roman" w:cs="Times New Roman"/>
          <w:sz w:val="28"/>
          <w:szCs w:val="28"/>
          <w:lang w:val="en-US"/>
        </w:rPr>
        <w:t>echocardiography</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CVS - cardiovascular system</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GIT - gastrointestinal tract</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LV - left ventricle</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CG - chronic gastrodu</w:t>
      </w:r>
      <w:r w:rsidR="00C901E8" w:rsidRPr="00C57622">
        <w:rPr>
          <w:rFonts w:ascii="Times New Roman" w:eastAsia="Times New Roman" w:hAnsi="Times New Roman" w:cs="Times New Roman"/>
          <w:sz w:val="28"/>
          <w:szCs w:val="28"/>
          <w:lang w:val="en-US"/>
        </w:rPr>
        <w:t>o</w:t>
      </w:r>
      <w:r w:rsidRPr="00C57622">
        <w:rPr>
          <w:rFonts w:ascii="Times New Roman" w:eastAsia="Times New Roman" w:hAnsi="Times New Roman" w:cs="Times New Roman"/>
          <w:sz w:val="28"/>
          <w:szCs w:val="28"/>
          <w:lang w:val="en-US"/>
        </w:rPr>
        <w:t>denitis</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PUD - Peptic ulcer disease</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DU - duodenal ulcer</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t>BW - biliary ways</w:t>
      </w:r>
    </w:p>
    <w:p w:rsidR="0013332F" w:rsidRPr="00C57622" w:rsidRDefault="0013332F"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rPr>
      </w:pPr>
      <w:r w:rsidRPr="00C57622">
        <w:rPr>
          <w:rFonts w:ascii="Times New Roman" w:eastAsia="Times New Roman" w:hAnsi="Times New Roman" w:cs="Times New Roman"/>
          <w:sz w:val="28"/>
          <w:szCs w:val="28"/>
          <w:lang w:val="en-US"/>
        </w:rPr>
        <w:lastRenderedPageBreak/>
        <w:t>GERD - gastroesophageal reflux disease</w:t>
      </w:r>
    </w:p>
    <w:p w:rsidR="00BE008C" w:rsidRPr="00C57622" w:rsidRDefault="00BE008C" w:rsidP="00C90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sectPr w:rsidR="00BE008C" w:rsidRPr="00C57622" w:rsidSect="00504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69BD"/>
    <w:multiLevelType w:val="hybridMultilevel"/>
    <w:tmpl w:val="4422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D79A3"/>
    <w:multiLevelType w:val="hybridMultilevel"/>
    <w:tmpl w:val="56AA3DDC"/>
    <w:lvl w:ilvl="0" w:tplc="B608CF40">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C3E"/>
    <w:rsid w:val="00011597"/>
    <w:rsid w:val="0002695D"/>
    <w:rsid w:val="00033A3C"/>
    <w:rsid w:val="00057597"/>
    <w:rsid w:val="00090568"/>
    <w:rsid w:val="00090A96"/>
    <w:rsid w:val="000C2352"/>
    <w:rsid w:val="000D30DD"/>
    <w:rsid w:val="000F2878"/>
    <w:rsid w:val="00105640"/>
    <w:rsid w:val="00130DD2"/>
    <w:rsid w:val="0013332F"/>
    <w:rsid w:val="00151AE9"/>
    <w:rsid w:val="00162CDD"/>
    <w:rsid w:val="001F2583"/>
    <w:rsid w:val="00226E7A"/>
    <w:rsid w:val="00235D86"/>
    <w:rsid w:val="00242442"/>
    <w:rsid w:val="0034086D"/>
    <w:rsid w:val="00357319"/>
    <w:rsid w:val="00360EE3"/>
    <w:rsid w:val="0036401D"/>
    <w:rsid w:val="00372D75"/>
    <w:rsid w:val="003971E6"/>
    <w:rsid w:val="003C339D"/>
    <w:rsid w:val="003D58F4"/>
    <w:rsid w:val="003E6011"/>
    <w:rsid w:val="00403C3F"/>
    <w:rsid w:val="00424801"/>
    <w:rsid w:val="0043295A"/>
    <w:rsid w:val="00457697"/>
    <w:rsid w:val="0046255A"/>
    <w:rsid w:val="004804ED"/>
    <w:rsid w:val="004974F3"/>
    <w:rsid w:val="004A19D4"/>
    <w:rsid w:val="004D0FC7"/>
    <w:rsid w:val="004D4236"/>
    <w:rsid w:val="0050439A"/>
    <w:rsid w:val="00522C64"/>
    <w:rsid w:val="005436A4"/>
    <w:rsid w:val="00560B97"/>
    <w:rsid w:val="00562F18"/>
    <w:rsid w:val="005744EA"/>
    <w:rsid w:val="00576FF5"/>
    <w:rsid w:val="0058035D"/>
    <w:rsid w:val="00584DE4"/>
    <w:rsid w:val="005872D1"/>
    <w:rsid w:val="005A09A8"/>
    <w:rsid w:val="005A7F52"/>
    <w:rsid w:val="005B5948"/>
    <w:rsid w:val="005E66EE"/>
    <w:rsid w:val="00606048"/>
    <w:rsid w:val="00615926"/>
    <w:rsid w:val="00684B66"/>
    <w:rsid w:val="0069041A"/>
    <w:rsid w:val="006D1C48"/>
    <w:rsid w:val="006D7D79"/>
    <w:rsid w:val="006E1448"/>
    <w:rsid w:val="006E757A"/>
    <w:rsid w:val="00710710"/>
    <w:rsid w:val="00710AD5"/>
    <w:rsid w:val="0071642E"/>
    <w:rsid w:val="00716A56"/>
    <w:rsid w:val="00744A91"/>
    <w:rsid w:val="00754DB0"/>
    <w:rsid w:val="0076344B"/>
    <w:rsid w:val="00795C60"/>
    <w:rsid w:val="007A2B75"/>
    <w:rsid w:val="007C23B5"/>
    <w:rsid w:val="007D6FED"/>
    <w:rsid w:val="007E5544"/>
    <w:rsid w:val="007F5CE1"/>
    <w:rsid w:val="00800956"/>
    <w:rsid w:val="0082584E"/>
    <w:rsid w:val="00827275"/>
    <w:rsid w:val="00841A22"/>
    <w:rsid w:val="00865082"/>
    <w:rsid w:val="008668B3"/>
    <w:rsid w:val="00897EFA"/>
    <w:rsid w:val="008A32D2"/>
    <w:rsid w:val="008E0755"/>
    <w:rsid w:val="008F034D"/>
    <w:rsid w:val="00901467"/>
    <w:rsid w:val="009214FC"/>
    <w:rsid w:val="00940C3E"/>
    <w:rsid w:val="0096579F"/>
    <w:rsid w:val="009A0DB5"/>
    <w:rsid w:val="009D1140"/>
    <w:rsid w:val="00A41CF0"/>
    <w:rsid w:val="00A44F33"/>
    <w:rsid w:val="00A72DE3"/>
    <w:rsid w:val="00A974F1"/>
    <w:rsid w:val="00AD71B8"/>
    <w:rsid w:val="00B07341"/>
    <w:rsid w:val="00B1529C"/>
    <w:rsid w:val="00B416C7"/>
    <w:rsid w:val="00B629EE"/>
    <w:rsid w:val="00BE008C"/>
    <w:rsid w:val="00C17863"/>
    <w:rsid w:val="00C21705"/>
    <w:rsid w:val="00C40BE2"/>
    <w:rsid w:val="00C57622"/>
    <w:rsid w:val="00C70076"/>
    <w:rsid w:val="00C73A42"/>
    <w:rsid w:val="00C901E8"/>
    <w:rsid w:val="00CE15C1"/>
    <w:rsid w:val="00CE2E49"/>
    <w:rsid w:val="00D005F0"/>
    <w:rsid w:val="00D04AC5"/>
    <w:rsid w:val="00D45672"/>
    <w:rsid w:val="00D52BB4"/>
    <w:rsid w:val="00D571C4"/>
    <w:rsid w:val="00D70777"/>
    <w:rsid w:val="00D8019E"/>
    <w:rsid w:val="00D8541F"/>
    <w:rsid w:val="00D9400A"/>
    <w:rsid w:val="00DB16AE"/>
    <w:rsid w:val="00DC3BC6"/>
    <w:rsid w:val="00DF6C28"/>
    <w:rsid w:val="00E16DEF"/>
    <w:rsid w:val="00E55D80"/>
    <w:rsid w:val="00E72AD4"/>
    <w:rsid w:val="00EC58C2"/>
    <w:rsid w:val="00EF101F"/>
    <w:rsid w:val="00F0174A"/>
    <w:rsid w:val="00F50D10"/>
    <w:rsid w:val="00F94DCA"/>
    <w:rsid w:val="00FA5D28"/>
    <w:rsid w:val="00FA6F92"/>
    <w:rsid w:val="00FF1FD5"/>
    <w:rsid w:val="00FF2DF0"/>
    <w:rsid w:val="00FF4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008C"/>
    <w:rPr>
      <w:rFonts w:ascii="Courier New" w:eastAsia="Times New Roman" w:hAnsi="Courier New" w:cs="Courier New"/>
      <w:sz w:val="20"/>
      <w:szCs w:val="20"/>
    </w:rPr>
  </w:style>
  <w:style w:type="paragraph" w:styleId="a3">
    <w:name w:val="Body Text"/>
    <w:basedOn w:val="a"/>
    <w:link w:val="a4"/>
    <w:uiPriority w:val="99"/>
    <w:rsid w:val="00B629EE"/>
    <w:pPr>
      <w:spacing w:after="0" w:line="240" w:lineRule="auto"/>
    </w:pPr>
    <w:rPr>
      <w:rFonts w:ascii="Times New Roman" w:eastAsia="Calibri" w:hAnsi="Times New Roman" w:cs="Times New Roman"/>
      <w:sz w:val="20"/>
      <w:szCs w:val="20"/>
      <w:lang w:val="en-US"/>
    </w:rPr>
  </w:style>
  <w:style w:type="character" w:customStyle="1" w:styleId="a4">
    <w:name w:val="Основной текст Знак"/>
    <w:basedOn w:val="a0"/>
    <w:link w:val="a3"/>
    <w:uiPriority w:val="99"/>
    <w:rsid w:val="00B629EE"/>
    <w:rPr>
      <w:rFonts w:ascii="Times New Roman" w:eastAsia="Calibri" w:hAnsi="Times New Roman" w:cs="Times New Roman"/>
      <w:sz w:val="20"/>
      <w:szCs w:val="20"/>
      <w:lang w:val="en-US"/>
    </w:rPr>
  </w:style>
  <w:style w:type="character" w:customStyle="1" w:styleId="apple-converted-space">
    <w:name w:val="apple-converted-space"/>
    <w:rsid w:val="00DB16AE"/>
  </w:style>
</w:styles>
</file>

<file path=word/webSettings.xml><?xml version="1.0" encoding="utf-8"?>
<w:webSettings xmlns:r="http://schemas.openxmlformats.org/officeDocument/2006/relationships" xmlns:w="http://schemas.openxmlformats.org/wordprocessingml/2006/main">
  <w:divs>
    <w:div w:id="1228957791">
      <w:bodyDiv w:val="1"/>
      <w:marLeft w:val="0"/>
      <w:marRight w:val="0"/>
      <w:marTop w:val="0"/>
      <w:marBottom w:val="0"/>
      <w:divBdr>
        <w:top w:val="none" w:sz="0" w:space="0" w:color="auto"/>
        <w:left w:val="none" w:sz="0" w:space="0" w:color="auto"/>
        <w:bottom w:val="none" w:sz="0" w:space="0" w:color="auto"/>
        <w:right w:val="none" w:sz="0" w:space="0" w:color="auto"/>
      </w:divBdr>
    </w:div>
    <w:div w:id="1297681804">
      <w:bodyDiv w:val="1"/>
      <w:marLeft w:val="0"/>
      <w:marRight w:val="0"/>
      <w:marTop w:val="0"/>
      <w:marBottom w:val="0"/>
      <w:divBdr>
        <w:top w:val="none" w:sz="0" w:space="0" w:color="auto"/>
        <w:left w:val="none" w:sz="0" w:space="0" w:color="auto"/>
        <w:bottom w:val="none" w:sz="0" w:space="0" w:color="auto"/>
        <w:right w:val="none" w:sz="0" w:space="0" w:color="auto"/>
      </w:divBdr>
    </w:div>
    <w:div w:id="1334995058">
      <w:bodyDiv w:val="1"/>
      <w:marLeft w:val="0"/>
      <w:marRight w:val="0"/>
      <w:marTop w:val="0"/>
      <w:marBottom w:val="0"/>
      <w:divBdr>
        <w:top w:val="none" w:sz="0" w:space="0" w:color="auto"/>
        <w:left w:val="none" w:sz="0" w:space="0" w:color="auto"/>
        <w:bottom w:val="none" w:sz="0" w:space="0" w:color="auto"/>
        <w:right w:val="none" w:sz="0" w:space="0" w:color="auto"/>
      </w:divBdr>
      <w:divsChild>
        <w:div w:id="443233549">
          <w:marLeft w:val="60"/>
          <w:marRight w:val="0"/>
          <w:marTop w:val="15"/>
          <w:marBottom w:val="0"/>
          <w:divBdr>
            <w:top w:val="none" w:sz="0" w:space="0" w:color="auto"/>
            <w:left w:val="none" w:sz="0" w:space="0" w:color="auto"/>
            <w:bottom w:val="none" w:sz="0" w:space="0" w:color="auto"/>
            <w:right w:val="none" w:sz="0" w:space="0" w:color="auto"/>
          </w:divBdr>
        </w:div>
      </w:divsChild>
    </w:div>
    <w:div w:id="1507281666">
      <w:bodyDiv w:val="1"/>
      <w:marLeft w:val="0"/>
      <w:marRight w:val="0"/>
      <w:marTop w:val="0"/>
      <w:marBottom w:val="0"/>
      <w:divBdr>
        <w:top w:val="none" w:sz="0" w:space="0" w:color="auto"/>
        <w:left w:val="none" w:sz="0" w:space="0" w:color="auto"/>
        <w:bottom w:val="none" w:sz="0" w:space="0" w:color="auto"/>
        <w:right w:val="none" w:sz="0" w:space="0" w:color="auto"/>
      </w:divBdr>
      <w:divsChild>
        <w:div w:id="2102489782">
          <w:marLeft w:val="60"/>
          <w:marRight w:val="0"/>
          <w:marTop w:val="15"/>
          <w:marBottom w:val="0"/>
          <w:divBdr>
            <w:top w:val="none" w:sz="0" w:space="0" w:color="auto"/>
            <w:left w:val="none" w:sz="0" w:space="0" w:color="auto"/>
            <w:bottom w:val="none" w:sz="0" w:space="0" w:color="auto"/>
            <w:right w:val="none" w:sz="0" w:space="0" w:color="auto"/>
          </w:divBdr>
        </w:div>
      </w:divsChild>
    </w:div>
    <w:div w:id="1532915465">
      <w:bodyDiv w:val="1"/>
      <w:marLeft w:val="0"/>
      <w:marRight w:val="0"/>
      <w:marTop w:val="0"/>
      <w:marBottom w:val="0"/>
      <w:divBdr>
        <w:top w:val="none" w:sz="0" w:space="0" w:color="auto"/>
        <w:left w:val="none" w:sz="0" w:space="0" w:color="auto"/>
        <w:bottom w:val="none" w:sz="0" w:space="0" w:color="auto"/>
        <w:right w:val="none" w:sz="0" w:space="0" w:color="auto"/>
      </w:divBdr>
      <w:divsChild>
        <w:div w:id="813137748">
          <w:marLeft w:val="0"/>
          <w:marRight w:val="0"/>
          <w:marTop w:val="135"/>
          <w:marBottom w:val="300"/>
          <w:divBdr>
            <w:top w:val="single" w:sz="6" w:space="4" w:color="CEDEED"/>
            <w:left w:val="single" w:sz="6" w:space="4" w:color="CEDEED"/>
            <w:bottom w:val="single" w:sz="6" w:space="4" w:color="CEDEED"/>
            <w:right w:val="single" w:sz="6" w:space="4" w:color="CEDEED"/>
          </w:divBdr>
          <w:divsChild>
            <w:div w:id="422798434">
              <w:marLeft w:val="0"/>
              <w:marRight w:val="0"/>
              <w:marTop w:val="0"/>
              <w:marBottom w:val="0"/>
              <w:divBdr>
                <w:top w:val="none" w:sz="0" w:space="0" w:color="auto"/>
                <w:left w:val="none" w:sz="0" w:space="0" w:color="auto"/>
                <w:bottom w:val="none" w:sz="0" w:space="0" w:color="auto"/>
                <w:right w:val="none" w:sz="0" w:space="0" w:color="auto"/>
              </w:divBdr>
              <w:divsChild>
                <w:div w:id="1557468259">
                  <w:marLeft w:val="120"/>
                  <w:marRight w:val="90"/>
                  <w:marTop w:val="45"/>
                  <w:marBottom w:val="0"/>
                  <w:divBdr>
                    <w:top w:val="none" w:sz="0" w:space="0" w:color="auto"/>
                    <w:left w:val="none" w:sz="0" w:space="0" w:color="auto"/>
                    <w:bottom w:val="none" w:sz="0" w:space="0" w:color="auto"/>
                    <w:right w:val="none" w:sz="0" w:space="0" w:color="auto"/>
                  </w:divBdr>
                </w:div>
              </w:divsChild>
            </w:div>
          </w:divsChild>
        </w:div>
      </w:divsChild>
    </w:div>
    <w:div w:id="19753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7</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Настюшка</dc:creator>
  <cp:keywords/>
  <dc:description/>
  <cp:lastModifiedBy>Настюшка</cp:lastModifiedBy>
  <cp:revision>100</cp:revision>
  <dcterms:created xsi:type="dcterms:W3CDTF">2016-03-25T16:55:00Z</dcterms:created>
  <dcterms:modified xsi:type="dcterms:W3CDTF">2016-03-27T19:37:00Z</dcterms:modified>
</cp:coreProperties>
</file>