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C4" w:rsidRPr="001347C4" w:rsidRDefault="001347C4" w:rsidP="009D2793">
      <w:pPr>
        <w:pStyle w:val="40"/>
        <w:shd w:val="clear" w:color="auto" w:fill="auto"/>
        <w:spacing w:before="0" w:line="240" w:lineRule="auto"/>
        <w:ind w:right="80"/>
        <w:jc w:val="center"/>
        <w:rPr>
          <w:rStyle w:val="4Tahoma0p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4Tahoma0pt"/>
          <w:rFonts w:ascii="Times New Roman" w:hAnsi="Times New Roman" w:cs="Times New Roman"/>
          <w:sz w:val="24"/>
          <w:szCs w:val="24"/>
          <w:lang w:val="ru-RU"/>
        </w:rPr>
        <w:t xml:space="preserve">Цереброваскулярные заболевания - одна из причин </w:t>
      </w:r>
      <w:proofErr w:type="spellStart"/>
      <w:r>
        <w:rPr>
          <w:rStyle w:val="4Tahoma0pt"/>
          <w:rFonts w:ascii="Times New Roman" w:hAnsi="Times New Roman" w:cs="Times New Roman"/>
          <w:sz w:val="24"/>
          <w:szCs w:val="24"/>
          <w:lang w:val="ru-RU"/>
        </w:rPr>
        <w:t>инвалидизации</w:t>
      </w:r>
      <w:proofErr w:type="spellEnd"/>
      <w:r>
        <w:rPr>
          <w:rStyle w:val="4Tahoma0pt"/>
          <w:rFonts w:ascii="Times New Roman" w:hAnsi="Times New Roman" w:cs="Times New Roman"/>
          <w:sz w:val="24"/>
          <w:szCs w:val="24"/>
          <w:lang w:val="ru-RU"/>
        </w:rPr>
        <w:t xml:space="preserve"> разных возрастных групп населения Харьковской области.</w:t>
      </w:r>
    </w:p>
    <w:p w:rsidR="001347C4" w:rsidRPr="001347C4" w:rsidRDefault="001347C4" w:rsidP="009D2793">
      <w:pPr>
        <w:pStyle w:val="40"/>
        <w:shd w:val="clear" w:color="auto" w:fill="auto"/>
        <w:spacing w:before="0" w:line="240" w:lineRule="auto"/>
        <w:ind w:right="80"/>
        <w:jc w:val="center"/>
        <w:rPr>
          <w:rStyle w:val="4Tahoma0p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4Tahoma0pt"/>
          <w:rFonts w:ascii="Times New Roman" w:hAnsi="Times New Roman" w:cs="Times New Roman"/>
          <w:sz w:val="24"/>
          <w:szCs w:val="24"/>
          <w:lang w:val="ru-RU"/>
        </w:rPr>
        <w:t>Григоров Н.Н., Григорова И.А., Тесленко О.А.</w:t>
      </w:r>
    </w:p>
    <w:p w:rsidR="00482EDA" w:rsidRPr="009D2793" w:rsidRDefault="00482EDA" w:rsidP="00482EDA">
      <w:pPr>
        <w:pStyle w:val="40"/>
        <w:shd w:val="clear" w:color="auto" w:fill="auto"/>
        <w:spacing w:before="0" w:line="240" w:lineRule="auto"/>
        <w:ind w:right="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D2793">
        <w:rPr>
          <w:rStyle w:val="4Tahoma0pt"/>
          <w:rFonts w:ascii="Times New Roman" w:hAnsi="Times New Roman" w:cs="Times New Roman"/>
          <w:sz w:val="24"/>
          <w:szCs w:val="24"/>
          <w:lang w:val="ru-RU"/>
        </w:rPr>
        <w:t xml:space="preserve">Резюме. </w:t>
      </w:r>
      <w:r w:rsidRPr="009D279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В </w:t>
      </w:r>
      <w:r w:rsidRPr="009D2793">
        <w:rPr>
          <w:rFonts w:ascii="Times New Roman" w:hAnsi="Times New Roman" w:cs="Times New Roman"/>
          <w:i w:val="0"/>
          <w:color w:val="000000"/>
          <w:sz w:val="24"/>
          <w:szCs w:val="24"/>
        </w:rPr>
        <w:t>статті проаналізов</w:t>
      </w:r>
      <w:r w:rsidR="009D2793" w:rsidRPr="009D279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ано особливості поширеності та </w:t>
      </w:r>
      <w:r w:rsidRPr="009D279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наслідки </w:t>
      </w:r>
      <w:proofErr w:type="spellStart"/>
      <w:r w:rsidRPr="009D2793">
        <w:rPr>
          <w:rFonts w:ascii="Times New Roman" w:hAnsi="Times New Roman" w:cs="Times New Roman"/>
          <w:i w:val="0"/>
          <w:color w:val="000000"/>
          <w:sz w:val="24"/>
          <w:szCs w:val="24"/>
        </w:rPr>
        <w:t>цереброваскулярних</w:t>
      </w:r>
      <w:proofErr w:type="spellEnd"/>
      <w:r w:rsidRPr="009D279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захворювань</w:t>
      </w:r>
    </w:p>
    <w:p w:rsidR="00482EDA" w:rsidRPr="009D2793" w:rsidRDefault="00482EDA" w:rsidP="00482EDA">
      <w:pPr>
        <w:pStyle w:val="50"/>
        <w:shd w:val="clear" w:color="auto" w:fill="auto"/>
        <w:spacing w:line="240" w:lineRule="auto"/>
        <w:ind w:right="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D2793">
        <w:rPr>
          <w:rStyle w:val="5Tahoma75pt0pt"/>
          <w:rFonts w:ascii="Times New Roman" w:hAnsi="Times New Roman" w:cs="Times New Roman"/>
          <w:sz w:val="24"/>
          <w:szCs w:val="24"/>
        </w:rPr>
        <w:t xml:space="preserve">(ЦВЗ) </w:t>
      </w:r>
      <w:r w:rsidRPr="009D279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в Харківській області Поширеність </w:t>
      </w:r>
      <w:r w:rsidRPr="009D2793">
        <w:rPr>
          <w:rStyle w:val="5Tahoma75pt0pt"/>
          <w:rFonts w:ascii="Times New Roman" w:hAnsi="Times New Roman" w:cs="Times New Roman"/>
          <w:sz w:val="24"/>
          <w:szCs w:val="24"/>
        </w:rPr>
        <w:t xml:space="preserve">ЦВЗ </w:t>
      </w:r>
      <w:r w:rsidRPr="009D279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в Харківській області в </w:t>
      </w:r>
      <w:r w:rsidRPr="009D2793">
        <w:rPr>
          <w:rStyle w:val="5Tahoma75pt0pt"/>
          <w:rFonts w:ascii="Times New Roman" w:hAnsi="Times New Roman" w:cs="Times New Roman"/>
          <w:sz w:val="24"/>
          <w:szCs w:val="24"/>
        </w:rPr>
        <w:t xml:space="preserve">2013 </w:t>
      </w:r>
      <w:r w:rsidRPr="009D279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р. значно менша, ніж </w:t>
      </w:r>
      <w:r w:rsidRPr="009D2793">
        <w:rPr>
          <w:rStyle w:val="5Tahoma75pt0pt"/>
          <w:rFonts w:ascii="Times New Roman" w:hAnsi="Times New Roman" w:cs="Times New Roman"/>
          <w:sz w:val="24"/>
          <w:szCs w:val="24"/>
        </w:rPr>
        <w:t xml:space="preserve">у 2012 </w:t>
      </w:r>
      <w:r w:rsidRPr="009D279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р, але залишається високою у порівнянні з загальноукраїнською. Причому, показник захворюваності вищий у мешканців </w:t>
      </w:r>
      <w:proofErr w:type="spellStart"/>
      <w:r w:rsidRPr="009D2793">
        <w:rPr>
          <w:rFonts w:ascii="Times New Roman" w:hAnsi="Times New Roman" w:cs="Times New Roman"/>
          <w:i w:val="0"/>
          <w:color w:val="000000"/>
          <w:sz w:val="24"/>
          <w:szCs w:val="24"/>
        </w:rPr>
        <w:t>м.Харкова</w:t>
      </w:r>
      <w:proofErr w:type="spellEnd"/>
      <w:r w:rsidRPr="009D2793">
        <w:rPr>
          <w:rFonts w:ascii="Times New Roman" w:hAnsi="Times New Roman" w:cs="Times New Roman"/>
          <w:i w:val="0"/>
          <w:color w:val="000000"/>
          <w:sz w:val="24"/>
          <w:szCs w:val="24"/>
        </w:rPr>
        <w:t>, ніж у мешканців Харківської області.</w:t>
      </w:r>
    </w:p>
    <w:p w:rsidR="00482EDA" w:rsidRPr="009D2793" w:rsidRDefault="00482EDA" w:rsidP="00482EDA">
      <w:pPr>
        <w:pStyle w:val="5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D2793">
        <w:rPr>
          <w:rStyle w:val="5Tahoma75pt0pt0"/>
          <w:rFonts w:ascii="Times New Roman" w:hAnsi="Times New Roman" w:cs="Times New Roman"/>
          <w:sz w:val="24"/>
          <w:szCs w:val="24"/>
        </w:rPr>
        <w:t xml:space="preserve">Ключові слова: </w:t>
      </w:r>
      <w:proofErr w:type="spellStart"/>
      <w:r w:rsidRPr="009D2793">
        <w:rPr>
          <w:rFonts w:ascii="Times New Roman" w:hAnsi="Times New Roman" w:cs="Times New Roman"/>
          <w:i w:val="0"/>
          <w:color w:val="000000"/>
          <w:sz w:val="24"/>
          <w:szCs w:val="24"/>
        </w:rPr>
        <w:t>Цереброваскулярні</w:t>
      </w:r>
      <w:proofErr w:type="spellEnd"/>
      <w:r w:rsidRPr="009D279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захворювання, мозкові інсульти, </w:t>
      </w:r>
      <w:proofErr w:type="spellStart"/>
      <w:r w:rsidRPr="009D2793">
        <w:rPr>
          <w:rFonts w:ascii="Times New Roman" w:hAnsi="Times New Roman" w:cs="Times New Roman"/>
          <w:i w:val="0"/>
          <w:color w:val="000000"/>
          <w:sz w:val="24"/>
          <w:szCs w:val="24"/>
        </w:rPr>
        <w:t>інвалідізація</w:t>
      </w:r>
      <w:proofErr w:type="spellEnd"/>
      <w:r w:rsidRPr="009D2793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482EDA" w:rsidRPr="009D2793" w:rsidRDefault="00482EDA" w:rsidP="00482EDA">
      <w:pPr>
        <w:pStyle w:val="70"/>
        <w:shd w:val="clear" w:color="auto" w:fill="auto"/>
        <w:spacing w:line="240" w:lineRule="auto"/>
        <w:ind w:right="80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uk-UA"/>
        </w:rPr>
      </w:pPr>
      <w:r w:rsidRPr="009D2793">
        <w:rPr>
          <w:rStyle w:val="71"/>
          <w:rFonts w:ascii="Times New Roman" w:hAnsi="Times New Roman" w:cs="Times New Roman"/>
          <w:sz w:val="24"/>
          <w:szCs w:val="24"/>
          <w:lang w:val="uk-UA"/>
        </w:rPr>
        <w:t xml:space="preserve">Резюме </w:t>
      </w:r>
      <w:r w:rsidRPr="009D2793">
        <w:rPr>
          <w:rFonts w:ascii="Times New Roman" w:hAnsi="Times New Roman" w:cs="Times New Roman"/>
          <w:i w:val="0"/>
          <w:color w:val="000000"/>
          <w:sz w:val="24"/>
          <w:szCs w:val="24"/>
          <w:lang w:val="uk-UA"/>
        </w:rPr>
        <w:t xml:space="preserve">В </w:t>
      </w:r>
      <w:r w:rsidRPr="009D279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статье </w:t>
      </w:r>
      <w:r w:rsidRPr="009D2793">
        <w:rPr>
          <w:rStyle w:val="7Verdana0pt"/>
          <w:rFonts w:ascii="Times New Roman" w:hAnsi="Times New Roman" w:cs="Times New Roman"/>
          <w:sz w:val="24"/>
          <w:szCs w:val="24"/>
        </w:rPr>
        <w:t xml:space="preserve">проанализированы </w:t>
      </w:r>
      <w:r w:rsidRPr="009D279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особенности распространённости и исходы цереброваскулярных </w:t>
      </w:r>
      <w:r w:rsidRPr="009D2793">
        <w:rPr>
          <w:rStyle w:val="7Verdana45pt0pt"/>
          <w:rFonts w:ascii="Times New Roman" w:hAnsi="Times New Roman" w:cs="Times New Roman"/>
          <w:sz w:val="24"/>
          <w:szCs w:val="24"/>
        </w:rPr>
        <w:t xml:space="preserve">заболеваний </w:t>
      </w:r>
      <w:r w:rsidRPr="009D279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(ЦВЗ) в Харьковской области. Распространённость ЦВЗ в Харьковской области в 2013 т. значительно меньше, чем в 2012 г., но остаётся высокой по сравнению с </w:t>
      </w:r>
      <w:proofErr w:type="spellStart"/>
      <w:r w:rsidRPr="009D2793">
        <w:rPr>
          <w:rFonts w:ascii="Times New Roman" w:hAnsi="Times New Roman" w:cs="Times New Roman"/>
          <w:i w:val="0"/>
          <w:color w:val="000000"/>
          <w:sz w:val="24"/>
          <w:szCs w:val="24"/>
        </w:rPr>
        <w:t>общеукраинскои</w:t>
      </w:r>
      <w:proofErr w:type="spellEnd"/>
      <w:r w:rsidRPr="009D2793">
        <w:rPr>
          <w:rFonts w:ascii="Times New Roman" w:hAnsi="Times New Roman" w:cs="Times New Roman"/>
          <w:i w:val="0"/>
          <w:color w:val="000000"/>
          <w:sz w:val="24"/>
          <w:szCs w:val="24"/>
        </w:rPr>
        <w:t>. Причем, показатель заболеваемости выше у жителей г. Харькова, чем у жителе</w:t>
      </w:r>
      <w:r w:rsidRPr="009D2793">
        <w:rPr>
          <w:rFonts w:ascii="Times New Roman" w:hAnsi="Times New Roman" w:cs="Times New Roman"/>
          <w:i w:val="0"/>
          <w:color w:val="000000"/>
          <w:sz w:val="24"/>
          <w:szCs w:val="24"/>
          <w:lang w:val="uk-UA"/>
        </w:rPr>
        <w:t>й</w:t>
      </w:r>
      <w:r w:rsidRPr="009D279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Харьковской области </w:t>
      </w:r>
      <w:proofErr w:type="spellStart"/>
      <w:proofErr w:type="gramStart"/>
      <w:r w:rsidRPr="009D2793">
        <w:rPr>
          <w:rFonts w:ascii="Times New Roman" w:hAnsi="Times New Roman" w:cs="Times New Roman"/>
          <w:i w:val="0"/>
          <w:color w:val="000000"/>
          <w:sz w:val="24"/>
          <w:szCs w:val="24"/>
        </w:rPr>
        <w:t>области</w:t>
      </w:r>
      <w:proofErr w:type="spellEnd"/>
      <w:proofErr w:type="gramEnd"/>
      <w:r w:rsidRPr="009D279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. </w:t>
      </w:r>
    </w:p>
    <w:p w:rsidR="00482EDA" w:rsidRPr="009D2793" w:rsidRDefault="00482EDA" w:rsidP="00482EDA">
      <w:pPr>
        <w:pStyle w:val="70"/>
        <w:shd w:val="clear" w:color="auto" w:fill="auto"/>
        <w:spacing w:line="240" w:lineRule="auto"/>
        <w:ind w:right="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D2793">
        <w:rPr>
          <w:rStyle w:val="71"/>
          <w:rFonts w:ascii="Times New Roman" w:hAnsi="Times New Roman" w:cs="Times New Roman"/>
          <w:sz w:val="24"/>
          <w:szCs w:val="24"/>
        </w:rPr>
        <w:t xml:space="preserve">Ключевые слова: </w:t>
      </w:r>
      <w:r w:rsidRPr="009D2793">
        <w:rPr>
          <w:rFonts w:ascii="Times New Roman" w:hAnsi="Times New Roman" w:cs="Times New Roman"/>
          <w:i w:val="0"/>
          <w:color w:val="000000"/>
          <w:sz w:val="24"/>
          <w:szCs w:val="24"/>
        </w:rPr>
        <w:t>Цереброваскулярные заболевания, мозговые инсульты, инвалидизация.</w:t>
      </w:r>
    </w:p>
    <w:p w:rsidR="00482EDA" w:rsidRPr="009D2793" w:rsidRDefault="00482EDA" w:rsidP="001347C4">
      <w:pPr>
        <w:pStyle w:val="70"/>
        <w:shd w:val="clear" w:color="auto" w:fill="auto"/>
        <w:tabs>
          <w:tab w:val="right" w:pos="9147"/>
        </w:tabs>
        <w:spacing w:line="240" w:lineRule="auto"/>
        <w:ind w:right="80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9D2793">
        <w:rPr>
          <w:rStyle w:val="71"/>
          <w:rFonts w:ascii="Times New Roman" w:hAnsi="Times New Roman" w:cs="Times New Roman"/>
          <w:sz w:val="24"/>
          <w:szCs w:val="24"/>
          <w:lang w:val="en-US"/>
        </w:rPr>
        <w:t xml:space="preserve">Summary: </w:t>
      </w:r>
      <w:r w:rsidRPr="009D2793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 xml:space="preserve">In the article the features of the prevalence and outcomes of cerebrovascular </w:t>
      </w:r>
      <w:r w:rsidRPr="009D2793">
        <w:rPr>
          <w:rStyle w:val="7Verdana0pt"/>
          <w:rFonts w:ascii="Times New Roman" w:hAnsi="Times New Roman" w:cs="Times New Roman"/>
          <w:sz w:val="24"/>
          <w:szCs w:val="24"/>
          <w:lang w:val="en-US"/>
        </w:rPr>
        <w:t xml:space="preserve">diseases </w:t>
      </w:r>
      <w:r w:rsidRPr="009D2793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 xml:space="preserve">(CVD) in the </w:t>
      </w:r>
      <w:proofErr w:type="spellStart"/>
      <w:r w:rsidRPr="009D2793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Kharkiv</w:t>
      </w:r>
      <w:proofErr w:type="spellEnd"/>
      <w:r w:rsidRPr="009D2793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 xml:space="preserve"> region had been </w:t>
      </w:r>
      <w:proofErr w:type="spellStart"/>
      <w:r w:rsidRPr="009D2793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analysed</w:t>
      </w:r>
      <w:proofErr w:type="spellEnd"/>
      <w:r w:rsidRPr="009D2793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 xml:space="preserve">. The prevalence of CVD in the </w:t>
      </w:r>
      <w:proofErr w:type="spellStart"/>
      <w:r w:rsidRPr="009D2793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Kharkiv</w:t>
      </w:r>
      <w:proofErr w:type="spellEnd"/>
      <w:r w:rsidRPr="009D2793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 xml:space="preserve"> region in 2013 is much less than in 2012, but remains high in comparison with the average </w:t>
      </w:r>
      <w:r w:rsidRPr="009D2793">
        <w:rPr>
          <w:rStyle w:val="7LucidaSansUnicode85pt0pt"/>
          <w:rFonts w:ascii="Times New Roman" w:hAnsi="Times New Roman" w:cs="Times New Roman"/>
          <w:sz w:val="24"/>
          <w:szCs w:val="24"/>
        </w:rPr>
        <w:t>Ukrainian</w:t>
      </w:r>
      <w:r w:rsidRPr="009D2793">
        <w:rPr>
          <w:rStyle w:val="7LucidaSansUnicode85pt0pt0"/>
          <w:rFonts w:ascii="Times New Roman" w:hAnsi="Times New Roman" w:cs="Times New Roman"/>
          <w:sz w:val="24"/>
          <w:szCs w:val="24"/>
          <w:lang w:val="en-US"/>
        </w:rPr>
        <w:t xml:space="preserve"> rate</w:t>
      </w:r>
      <w:r w:rsidR="001347C4" w:rsidRPr="009D2793">
        <w:rPr>
          <w:rStyle w:val="7LucidaSansUnicode85pt0pt0"/>
          <w:rFonts w:ascii="Times New Roman" w:hAnsi="Times New Roman" w:cs="Times New Roman"/>
          <w:sz w:val="24"/>
          <w:szCs w:val="24"/>
          <w:lang w:val="en-US"/>
        </w:rPr>
        <w:t>.</w:t>
      </w:r>
      <w:r w:rsidRPr="009D2793">
        <w:rPr>
          <w:rStyle w:val="7LucidaSansUnicode85pt0pt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2793">
        <w:rPr>
          <w:rStyle w:val="7LucidaSansUnicode85pt0pt"/>
          <w:rFonts w:ascii="Times New Roman" w:hAnsi="Times New Roman" w:cs="Times New Roman"/>
          <w:sz w:val="24"/>
          <w:szCs w:val="24"/>
        </w:rPr>
        <w:t>Moreover</w:t>
      </w:r>
      <w:proofErr w:type="gramStart"/>
      <w:r w:rsidRPr="009D2793">
        <w:rPr>
          <w:rStyle w:val="7LucidaSansUnicode85pt0pt"/>
          <w:rFonts w:ascii="Times New Roman" w:hAnsi="Times New Roman" w:cs="Times New Roman"/>
          <w:sz w:val="24"/>
          <w:szCs w:val="24"/>
        </w:rPr>
        <w:t xml:space="preserve">, </w:t>
      </w:r>
      <w:r w:rsidR="001347C4" w:rsidRPr="009D2793">
        <w:rPr>
          <w:rStyle w:val="7LucidaSansUnicode85pt0pt"/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1347C4" w:rsidRPr="009D2793">
        <w:rPr>
          <w:rStyle w:val="7LucidaSansUnicode85pt0pt"/>
          <w:rFonts w:ascii="Times New Roman" w:hAnsi="Times New Roman" w:cs="Times New Roman"/>
          <w:sz w:val="24"/>
          <w:szCs w:val="24"/>
        </w:rPr>
        <w:t xml:space="preserve"> incidence rate is higher in residents of the city of </w:t>
      </w:r>
      <w:r w:rsidRPr="009D2793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 xml:space="preserve"> </w:t>
      </w:r>
      <w:proofErr w:type="spellStart"/>
      <w:r w:rsidRPr="009D2793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Kharkiv</w:t>
      </w:r>
      <w:proofErr w:type="spellEnd"/>
      <w:r w:rsidRPr="009D2793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 xml:space="preserve">, than in the inhabitants of the area of </w:t>
      </w:r>
      <w:proofErr w:type="spellStart"/>
      <w:r w:rsidRPr="009D2793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Kharkiv</w:t>
      </w:r>
      <w:proofErr w:type="spellEnd"/>
      <w:r w:rsidRPr="009D2793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 xml:space="preserve"> region.</w:t>
      </w:r>
    </w:p>
    <w:p w:rsidR="00482EDA" w:rsidRPr="009D2793" w:rsidRDefault="00482EDA" w:rsidP="00482EDA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D2793">
        <w:rPr>
          <w:rStyle w:val="4Tahoma0pt"/>
          <w:rFonts w:ascii="Times New Roman" w:hAnsi="Times New Roman" w:cs="Times New Roman"/>
          <w:sz w:val="24"/>
          <w:szCs w:val="24"/>
        </w:rPr>
        <w:t xml:space="preserve">Key words: </w:t>
      </w:r>
      <w:r w:rsidRPr="009D2793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Cerebrovascular diseases, stroke, disability.</w:t>
      </w:r>
    </w:p>
    <w:p w:rsidR="00DF0D08" w:rsidRPr="009D2793" w:rsidRDefault="00DF0D08" w:rsidP="00482ED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2EDA" w:rsidRPr="009D2793" w:rsidRDefault="00482E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2EDA" w:rsidRPr="009D2793" w:rsidRDefault="00482EDA" w:rsidP="00482EDA">
      <w:pPr>
        <w:pStyle w:val="1"/>
        <w:shd w:val="clear" w:color="auto" w:fill="auto"/>
        <w:ind w:left="40" w:right="60" w:firstLine="160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>Современный этап развития медицины характе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ризуется дальнейшей актуализацией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невролоі</w:t>
      </w:r>
      <w:proofErr w:type="gramStart"/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proofErr w:type="gramEnd"/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ческой патологии как одной из ведущих причин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инвалидизацип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и смертности населения. Распространенность заболеваний нервной систе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мы в 2013 г. в Харьковской области (6433,8 на 100 тыс. населения) остается и сегодня на высоком уровне в сравнении с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общеукраинскими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лями (4600 на 100 тыс. населения). Примем по сравнению с данными 2012 г. (6663,7 на 100 тыс. населения) в Харьковской области этот показа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тель снизился незначительно, также, как и пока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затель первичной инвалидности заболеваний нервной системы среди взрослого населения незначительно уменьшился в 2013 г. (-3,/ /6).</w:t>
      </w:r>
    </w:p>
    <w:p w:rsidR="00482EDA" w:rsidRPr="009D2793" w:rsidRDefault="00482EDA" w:rsidP="00482EDA">
      <w:pPr>
        <w:pStyle w:val="1"/>
        <w:shd w:val="clear" w:color="auto" w:fill="auto"/>
        <w:ind w:left="40" w:right="60" w:firstLine="160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>В настоящее время самая высокая заболевае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мость в Украине приходится на долю сердечно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сосудистой патологии, обуславливающей про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грессирующее повышение летальности и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инвалидизации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среди населения разных возрастных групп. 'Гак, в структуре распространенности и первичной заболеваемости по классам заболева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нии в Харьковской области в 2013 г. прочно удер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живают второе место заболевания системы крово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обращения (17% и 9,6% соответственно).</w:t>
      </w:r>
    </w:p>
    <w:p w:rsidR="00482EDA" w:rsidRPr="009D2793" w:rsidRDefault="00482EDA" w:rsidP="00482EDA">
      <w:pPr>
        <w:pStyle w:val="1"/>
        <w:shd w:val="clear" w:color="auto" w:fill="auto"/>
        <w:ind w:left="60" w:right="60" w:firstLine="160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>Цереброваскулярные заболевания (ЦВЗ) и их наиболее грозная форма - инсульты - являются наиболее частым неврологическим заболеванием и входят в число самых распространенных болез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ней |1|. Согласно официальным данным МЛ Украины, в последние годы в нашей стране насчи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тывается более 3 </w:t>
      </w:r>
      <w:proofErr w:type="gram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больных различными фор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мами ЦВЗ, что составляет 6-7% населения (рас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пространенность около 8,5 тыс. на 100 тыс. насе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ления), при этом 93-95% всех диагностированных ЦВЗ - это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дисциркуляторные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энцефалопатии (ДЭ). По данным официальной статистики М3 Украины, в Украине ДЭ страдает около 5,6%</w:t>
      </w:r>
    </w:p>
    <w:p w:rsidR="00482EDA" w:rsidRPr="009D2793" w:rsidRDefault="00482EDA" w:rsidP="00482EDA">
      <w:pPr>
        <w:pStyle w:val="1"/>
        <w:shd w:val="clear" w:color="auto" w:fill="auto"/>
        <w:ind w:left="60" w:right="60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населения, причем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последние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 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лет темпы роста практически удвоились, что связано как с истинным ростом данного заболевания, так и с его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гипердиагностикой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[2].</w:t>
      </w:r>
    </w:p>
    <w:p w:rsidR="00482EDA" w:rsidRPr="009D2793" w:rsidRDefault="00482EDA" w:rsidP="00482EDA">
      <w:pPr>
        <w:pStyle w:val="1"/>
        <w:shd w:val="clear" w:color="auto" w:fill="auto"/>
        <w:ind w:left="60" w:right="60" w:firstLine="160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>В Харьковской области распространенность ЦВЗ в 2013 г. составила 9694,55 на 100 тыс. насе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ления, из них 5179,91 случая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гирпертонической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болезни и 686,1 случая атеросклероза. Па диспан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серном наблюдении находятся 549612 человек с разными формами гипертонической болезни, из них 89220 имеют ЦВЗ, 11925 - атеросклероз. Смертность от ЦВЗ занимает второе место (14,2%) в структуре общей смертности населения Украины. На долю острых нарушений мозгового кровообращения приходится 7% случаев ЦВЗ. Распространенность ЦВЗ в Харьковской области в 2013 г. составляла 9694,6 на 100 тыс. населения, что незначительно меньше, чем в 2012 г (10456,9 на 100 тыс. населения), но остается высокой в сравнении с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общеукраинской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</w:rPr>
        <w:t>. Причем, показа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тель заболеваемости выше у жителей г. Харькова, чем у жителей области. На диспансерном наблю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дении среди взрослого населения старше 18 лет по ЦВЗ в 2012 г. состояло 6363,82 на 100 тыс. населения, в 2013 г. этот показатель практически не изменился и составил 6209,9. Показатели летальности от ЦВЗ среди взрослого населения Харьковской области в 2012 и 2013 годах состави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ли 194,31 и 194,39 на 100 тыс. населения старше 18 лет соответственно. Причем летальность была в 2 раза выше у городского населения, чем сель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ского, как в 2012, так и в 2013 году.</w:t>
      </w:r>
    </w:p>
    <w:p w:rsidR="00482EDA" w:rsidRPr="009D2793" w:rsidRDefault="00482EDA" w:rsidP="00482EDA">
      <w:pPr>
        <w:pStyle w:val="1"/>
        <w:shd w:val="clear" w:color="auto" w:fill="auto"/>
        <w:ind w:left="60" w:right="60" w:firstLine="160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>Несмотря на небольшое снижение в 2013 г. показателя первичной инвалидности взрослого населения по ЦВЗ в Харьковской области (- 5,7%), он остается более высоким, чем в Украине. Поэтому проблема профилактики, ранней диаг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ностики и лечения больных сосудистыми заболе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ваниями головного мозга в Харьковской области имеет исключительное </w:t>
      </w:r>
      <w:proofErr w:type="gram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медико-социальное</w:t>
      </w:r>
      <w:proofErr w:type="gram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значе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ние, как и в Украине в целом [3].</w:t>
      </w:r>
    </w:p>
    <w:p w:rsidR="00482EDA" w:rsidRPr="009D2793" w:rsidRDefault="00482EDA" w:rsidP="00482EDA">
      <w:pPr>
        <w:pStyle w:val="1"/>
        <w:shd w:val="clear" w:color="auto" w:fill="auto"/>
        <w:ind w:left="60" w:right="60" w:firstLine="160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>По данным международных эпидемиологиче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ских исследований в мире проживает более 50 </w:t>
      </w:r>
      <w:proofErr w:type="gram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которые перенесли острые наруше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ния мозгового кровообращения (ОНМК) и еже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годно регистрируются около 15 млн инсультов (в том числе более 1 млн в странах Европейского союза), причем как минимум половина инсультов и треть смертей от инсульта отмечается у людей в возрасте моложе 70-75 лет [4, 5]. Врачи отмечают «омоложение» инсульта: доля пациентов до 45 лет составляет 10-15% от всей группы больных с сосудистой патологией нервной системы. Государства несут значительные экономические потери из-за убыли большого количества граждан трудоспособного возраста и затрат на социальную поддержку инвалидов. Конкретная величина эко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номических потерь в Украине не известна [6].</w:t>
      </w:r>
    </w:p>
    <w:p w:rsidR="00482EDA" w:rsidRPr="009D2793" w:rsidRDefault="00482EDA" w:rsidP="00482EDA">
      <w:pPr>
        <w:pStyle w:val="1"/>
        <w:shd w:val="clear" w:color="auto" w:fill="auto"/>
        <w:ind w:left="60" w:right="60" w:firstLine="160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С мозговыми инсультами (МИ) связаны 10% смертей, что делает инсульт причиной №2 смерти на планете и одной из основных причин стойкой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инвалидизации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. 25% случаев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инвалидизации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взрослого населения обусловлено 011МК. Так, инвалидизация после инсульта составляет 3,2 на 10 тыс. населения. Только 10-20% возвращаются к труду, из них 8% сохраняют свою профессио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нальную пригодность после МИ [7, 8, 9</w:t>
      </w:r>
      <w:proofErr w:type="gram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]</w:t>
      </w:r>
      <w:proofErr w:type="gramEnd"/>
      <w:r w:rsidRPr="009D27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EDA" w:rsidRPr="009D2793" w:rsidRDefault="00482EDA" w:rsidP="00482EDA">
      <w:pPr>
        <w:pStyle w:val="1"/>
        <w:shd w:val="clear" w:color="auto" w:fill="auto"/>
        <w:ind w:left="60" w:right="60" w:firstLine="160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>Наиболее частым последствием инсульта является не смерть, а ограничения жизнедеятель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ности. Восстановление трудоспособности после МИ у большинства заболевших проблематично. Из 9 </w:t>
      </w:r>
      <w:proofErr w:type="gram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в год, которые выживают после инсульта, около 5 млн навсегда остаются зависи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мыми от посторонней помощи. У 60% пациентов, выживших после инсульта, отмечаются стойкие неврологические нарушения, ограничивающие их жизнедеятельность. Медико-социальную значи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мость инвалидности, обусловленной перенесен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ным МИ, иллюстрирует интегральный показ</w:t>
      </w:r>
      <w:proofErr w:type="gram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тель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</w:rPr>
        <w:t>-индекс «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DALY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>» - сумма лет жизни, поте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рянных в результате преждевременной смертно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сти и лет, прожитых с инвалидностью с учетом ее тяжести. В 2002 г. инсульт занимал шестое место среди самых распространенных причин, указан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ных в индексе «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DALY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>». Прогрессивное постаре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ние населения в значительной мере изменит эту картину к 2030 году, когда в западных странах инсульт станет четвертой наиболее значимой причиной, указанной в индексе «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DALY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>» [7, 9, 10, И]. Инсульты оставляют после себя серьезные последствия, часто ведущие к ограничению таких важных для жизни функций, как самостоятельное передвижение (ходьба), самообслуживание, воз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можности коммуникации, и к ограничению соци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ального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функционарования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(трудоспособности, социальных контактов, роли в семье и т.д.) [12]. Весьма существенные расходы, ложащиеся тяже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лым экономическим бременем на общество, свя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заны с такими осложнениями инсульта как пос</w:t>
      </w:r>
      <w:proofErr w:type="gram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инсультная деменция, депрессии, падения, пере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ломы и эпилепсия др. [13].</w:t>
      </w:r>
    </w:p>
    <w:p w:rsidR="00482EDA" w:rsidRPr="009D2793" w:rsidRDefault="00482EDA" w:rsidP="00482EDA">
      <w:pPr>
        <w:pStyle w:val="1"/>
        <w:shd w:val="clear" w:color="auto" w:fill="auto"/>
        <w:ind w:left="60" w:right="60" w:firstLine="160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В Европе в среднем на популяцию в 1 </w:t>
      </w:r>
      <w:proofErr w:type="gram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жите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лей приходится 1200 первичных и 600 повторных инсультов в год. Из 2400 пациентов, перенесших инсульт, около 700 умирают, 650-700 становятся зависимыми от окружающих и менее 1000 могут обходиться без посторонней помощи. Особенно велико бремя МИ в развивающихся странах с низ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ким и средним достатком граждан, где в послед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ние годы регистрируется 2/3 общемирового коли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чества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en-US"/>
        </w:rPr>
        <w:t>Oil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М </w:t>
      </w:r>
      <w:proofErr w:type="gram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и 87% смертей в связи с инсульта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 (в том числе 94% фатальных инсультов у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людей 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моложе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70 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>лет). Инсульты чаще развивают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людей в 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>продуктивном возрасте (средний воз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раст при первом инсульте 64 года по сравнению с 74-78 годами в развитых странах) [14, 15].</w:t>
      </w:r>
    </w:p>
    <w:p w:rsidR="00482EDA" w:rsidRPr="009D2793" w:rsidRDefault="00482EDA" w:rsidP="00482EDA">
      <w:pPr>
        <w:pStyle w:val="1"/>
        <w:shd w:val="clear" w:color="auto" w:fill="auto"/>
        <w:ind w:left="20" w:right="20" w:firstLine="160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>Проблема мозговых инсультов в Украине в целом, как и в Харьковской области, остается чрезвычайно актуальной. Заболеваемость инсультами в 201,3 г. остается высокой, в целом в Украине этот показатель составляет 297,8 на 100 тыс. населения (в развитых странах 290 случаев на 100 тыс. населения). В Украине регистриру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ется около 110-125 тыс. инсультов ежегодно, из них 35,5-37% - у людей трудоспособного возрас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та. При этом показатели смертности от данной патологии превышают в 2,5 раза аналогичные показатели в странах Запада [3, 16,17,18].</w:t>
      </w:r>
    </w:p>
    <w:p w:rsidR="00482EDA" w:rsidRPr="009D2793" w:rsidRDefault="00482EDA" w:rsidP="00482EDA">
      <w:pPr>
        <w:pStyle w:val="1"/>
        <w:shd w:val="clear" w:color="auto" w:fill="auto"/>
        <w:ind w:left="20" w:right="20" w:firstLine="160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>Заболеваемость МИ в Харьковской области в 2013 г. остается высокой. Частота инсультов, в пер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вую очередь, в популяции жителей Харьковской области старше 50-55 лет составляет 78% от всех случаев. У городского населения в 2012 и 2013 гг. отмечается увеличение как абсолютного числа зарегистрированных инсультов (4 132 и 4561 слу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чаев соответственно), так и 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распространенности заболевания (337,19 и 370,24 на 100 тыс. населения соответственно). На диспансерном наблюдении среди взрослого населения в 2013 г. находилось 162,11 на 100 тыс. городского населения и 185,20 на 100 тыс. сельского населения. Причем этот же показатель в 2012 году составлял 150,48 и 220,43 на 100 тыс. населения соответственно.</w:t>
      </w:r>
    </w:p>
    <w:p w:rsidR="00482EDA" w:rsidRPr="009D2793" w:rsidRDefault="00482EDA" w:rsidP="00482EDA">
      <w:pPr>
        <w:pStyle w:val="1"/>
        <w:shd w:val="clear" w:color="auto" w:fill="auto"/>
        <w:ind w:left="20" w:right="20" w:firstLine="160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>Показатели смертности от инсультов в Харьковской области в 2012 г. находились прак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тически на таком же уровне, как и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общеукраин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ские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 (83 и 86 на 100 тыс. соответ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ственно), но в 2013 г. имели тенденцию к уве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личению. </w:t>
      </w:r>
      <w:proofErr w:type="gram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В 2012 г. умерли вследствие инсультов 1935 человек (смертность 83,66 на 100 тыс. насе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ления), причем смертность от инсультов была выше среди сельского (83,68), чем среди город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ского (82,9) населения.</w:t>
      </w:r>
      <w:proofErr w:type="gram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В 2013 г. показатель смертности от инсультов вырос до 89,82 на 100 тыс. населения. Показатель смертности </w:t>
      </w:r>
      <w:proofErr w:type="gram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482EDA" w:rsidRPr="009D2793" w:rsidRDefault="00482EDA" w:rsidP="00482EDA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>населения был выше по сравнению с городским (91,63 и 87,2 соответственно), 80% умерших были лица старше 55 лет.</w:t>
      </w:r>
    </w:p>
    <w:p w:rsidR="00482EDA" w:rsidRPr="009D2793" w:rsidRDefault="00482EDA" w:rsidP="00482EDA">
      <w:pPr>
        <w:pStyle w:val="1"/>
        <w:shd w:val="clear" w:color="auto" w:fill="auto"/>
        <w:ind w:left="20" w:right="40" w:firstLine="160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>Это обязывает государственные структуры при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нимать решительные меры для улучшения лече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ния и профилактики инсультов [19, 20].</w:t>
      </w:r>
    </w:p>
    <w:p w:rsidR="00482EDA" w:rsidRPr="009D2793" w:rsidRDefault="00482EDA" w:rsidP="00482EDA">
      <w:pPr>
        <w:pStyle w:val="1"/>
        <w:shd w:val="clear" w:color="auto" w:fill="auto"/>
        <w:ind w:left="20" w:right="40" w:firstLine="160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>Несмотря па усилия, прилагаемые службой экс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тренной медицинской помощи Харьковской области, только 31% пациентов с ишемическим инсультом поступают в стационар </w:t>
      </w:r>
      <w:proofErr w:type="gram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3 часа от развития заболевания, в первые 6 часов - 6,8%. Основная доля пациентов (58,6%) поступает в стационар после 6 часов от развития инсульта.</w:t>
      </w:r>
    </w:p>
    <w:p w:rsidR="00482EDA" w:rsidRPr="009D2793" w:rsidRDefault="00482EDA" w:rsidP="00482EDA">
      <w:pPr>
        <w:pStyle w:val="1"/>
        <w:shd w:val="clear" w:color="auto" w:fill="auto"/>
        <w:ind w:left="20" w:right="40" w:firstLine="160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Высокие показатели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инвалидизации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и смертно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сти от МИ в Украине в большинстве случаев обусловлены несовершенством системы оказания экстренной медицинской помощи больным этой патологией, недостаточным выполнением стан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дартов ведения таких больных в стационаре, ком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плексом нерешенных проблем реабилитации инсультных больных и недостаточной просве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щенностью населения о необходимости экстрен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ной госпитализации с симптомами МИ.</w:t>
      </w:r>
    </w:p>
    <w:p w:rsidR="00482EDA" w:rsidRPr="009D2793" w:rsidRDefault="00482EDA" w:rsidP="00482EDA">
      <w:pPr>
        <w:pStyle w:val="1"/>
        <w:shd w:val="clear" w:color="auto" w:fill="auto"/>
        <w:ind w:left="20" w:right="40" w:firstLine="160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>Поэтому, одна из наиболее важных задач невро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логии в Украине состоит в повышении уровня медицинской помощи больным с МИ до уровня международных стандартов. Организация работы по профилактике, раннему выявлению и проведе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нию качественного лечения больных заболевания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ми системы кровообращения, которые занимают первое место в структуре смертности и в формиро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вании инвалидности, является приоритетным направлением деятельности лечебных учреждений.</w:t>
      </w:r>
    </w:p>
    <w:p w:rsidR="00482EDA" w:rsidRPr="009D2793" w:rsidRDefault="00482EDA" w:rsidP="00482EDA">
      <w:pPr>
        <w:pStyle w:val="1"/>
        <w:shd w:val="clear" w:color="auto" w:fill="auto"/>
        <w:ind w:left="20" w:right="40" w:firstLine="160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>Основным направлением профилактики МИ является стратегия выявления и коррекция фак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торов риска МИ. В этих условиях особенно значимой становится роль врачей первичного амбулаторно-поликлинического звена - семейно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го врача (врача общей практики), терапевта и нев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ролога, поскольку только их совместными уси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лиями эффективные методы профилактики и терапии </w:t>
      </w:r>
      <w:proofErr w:type="gram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сердечно-сосудистых</w:t>
      </w:r>
      <w:proofErr w:type="gram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заболеваний могут быть реализованы в клинической практике.</w:t>
      </w:r>
    </w:p>
    <w:p w:rsidR="00482EDA" w:rsidRPr="009D2793" w:rsidRDefault="00482EDA" w:rsidP="00482EDA">
      <w:pPr>
        <w:pStyle w:val="80"/>
        <w:shd w:val="clear" w:color="auto" w:fill="auto"/>
        <w:spacing w:line="120" w:lineRule="exact"/>
        <w:ind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82EDA" w:rsidRPr="009D2793" w:rsidRDefault="00482EDA" w:rsidP="00482EDA">
      <w:pPr>
        <w:pStyle w:val="80"/>
        <w:shd w:val="clear" w:color="auto" w:fill="auto"/>
        <w:spacing w:line="120" w:lineRule="exact"/>
        <w:ind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82EDA" w:rsidRPr="009D2793" w:rsidRDefault="00482EDA" w:rsidP="00482EDA">
      <w:pPr>
        <w:pStyle w:val="80"/>
        <w:shd w:val="clear" w:color="auto" w:fill="auto"/>
        <w:spacing w:line="12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Список литературы</w:t>
      </w:r>
    </w:p>
    <w:p w:rsidR="00482EDA" w:rsidRPr="009D2793" w:rsidRDefault="00482EDA" w:rsidP="00482EDA">
      <w:pPr>
        <w:pStyle w:val="80"/>
        <w:numPr>
          <w:ilvl w:val="0"/>
          <w:numId w:val="1"/>
        </w:numPr>
        <w:shd w:val="clear" w:color="auto" w:fill="auto"/>
        <w:tabs>
          <w:tab w:val="left" w:pos="182"/>
        </w:tabs>
        <w:spacing w:line="230" w:lineRule="exact"/>
        <w:ind w:left="220" w:right="20"/>
        <w:jc w:val="both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World Health Organization.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STEPwise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approach to surveillance (STEPS). - Geneva: WHO, 2006 (www.who.int./chp/steps/en).</w:t>
      </w:r>
    </w:p>
    <w:p w:rsidR="00482EDA" w:rsidRPr="009D2793" w:rsidRDefault="00482EDA" w:rsidP="00482EDA">
      <w:pPr>
        <w:pStyle w:val="80"/>
        <w:numPr>
          <w:ilvl w:val="0"/>
          <w:numId w:val="1"/>
        </w:numPr>
        <w:shd w:val="clear" w:color="auto" w:fill="auto"/>
        <w:tabs>
          <w:tab w:val="left" w:pos="182"/>
        </w:tabs>
        <w:spacing w:line="230" w:lineRule="exact"/>
        <w:ind w:left="220" w:right="20"/>
        <w:jc w:val="both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Мищенко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T.C.</w:t>
      </w:r>
      <w:proofErr w:type="gramStart"/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>Еп</w:t>
      </w:r>
      <w:proofErr w:type="gramEnd"/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ідеміологія неврологічних захворювань в Україні //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HeiipoNews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- 2008. - №3. -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>76-77.</w:t>
      </w:r>
    </w:p>
    <w:p w:rsidR="00482EDA" w:rsidRPr="009D2793" w:rsidRDefault="00482EDA" w:rsidP="00482EDA">
      <w:pPr>
        <w:pStyle w:val="80"/>
        <w:numPr>
          <w:ilvl w:val="0"/>
          <w:numId w:val="1"/>
        </w:numPr>
        <w:shd w:val="clear" w:color="auto" w:fill="auto"/>
        <w:tabs>
          <w:tab w:val="left" w:pos="182"/>
        </w:tabs>
        <w:spacing w:line="235" w:lineRule="exact"/>
        <w:ind w:left="220" w:right="2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Зайцев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Пащенко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Білостоцька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Основні показники здоров’я населення та діяльності закладів охорони здоров'я Харківської області за 2012 - 2013 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>./ Розробка КЗОЗ «Харківський обласний інформаційно- аналітичний центр медичної статистики» Департаменту охорони здоров’я Харківської обласної державної адміністрації. - 2014. - 657 с.</w:t>
      </w:r>
    </w:p>
    <w:p w:rsidR="00482EDA" w:rsidRPr="009D2793" w:rsidRDefault="00482EDA" w:rsidP="00482EDA">
      <w:pPr>
        <w:pStyle w:val="80"/>
        <w:numPr>
          <w:ilvl w:val="0"/>
          <w:numId w:val="1"/>
        </w:numPr>
        <w:shd w:val="clear" w:color="auto" w:fill="auto"/>
        <w:tabs>
          <w:tab w:val="left" w:pos="218"/>
        </w:tabs>
        <w:spacing w:line="235" w:lineRule="exact"/>
        <w:ind w:left="220"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Скворцова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В.И., Соколов К.В..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Шамалов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Н.А,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Артериальная гипертония и цереброваскулярные нарушения /журнал неврологии и психиатрии. - 2006- №11. - С. 57-65.</w:t>
      </w:r>
    </w:p>
    <w:p w:rsidR="00482EDA" w:rsidRPr="009D2793" w:rsidRDefault="00482EDA" w:rsidP="00482EDA">
      <w:pPr>
        <w:pStyle w:val="80"/>
        <w:numPr>
          <w:ilvl w:val="0"/>
          <w:numId w:val="1"/>
        </w:numPr>
        <w:shd w:val="clear" w:color="auto" w:fill="auto"/>
        <w:tabs>
          <w:tab w:val="left" w:pos="218"/>
        </w:tabs>
        <w:spacing w:line="235" w:lineRule="exact"/>
        <w:ind w:left="220" w:right="40"/>
        <w:jc w:val="both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Leys D.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Atherothrombosis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</w:rPr>
        <w:t>: a major health burden // Cerebrovascular Disease -2001. -V.11 (suppl. 2). - P. 1-4.</w:t>
      </w:r>
    </w:p>
    <w:p w:rsidR="00482EDA" w:rsidRPr="009D2793" w:rsidRDefault="00482EDA" w:rsidP="00482EDA">
      <w:pPr>
        <w:pStyle w:val="80"/>
        <w:shd w:val="clear" w:color="auto" w:fill="auto"/>
        <w:spacing w:line="235" w:lineRule="exact"/>
        <w:ind w:left="220"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6.0.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Драпкина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Н.П. Мусина, 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Козлова Место антагонистов рецепторов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ангиотензина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II в профилактике инсульта //</w:t>
      </w:r>
    </w:p>
    <w:p w:rsidR="00482EDA" w:rsidRPr="009D2793" w:rsidRDefault="00482EDA" w:rsidP="00482EDA">
      <w:pPr>
        <w:pStyle w:val="80"/>
        <w:shd w:val="clear" w:color="auto" w:fill="auto"/>
        <w:spacing w:line="230" w:lineRule="exact"/>
        <w:ind w:left="2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CONSILIUM MEDICUM UKRAINA. T. 4. </w:t>
      </w:r>
      <w:proofErr w:type="gram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- №15.</w:t>
      </w:r>
      <w:proofErr w:type="gram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- 2010. - C. 20-25</w:t>
      </w:r>
    </w:p>
    <w:p w:rsidR="00482EDA" w:rsidRPr="009D2793" w:rsidRDefault="00482EDA" w:rsidP="00482EDA">
      <w:pPr>
        <w:pStyle w:val="80"/>
        <w:numPr>
          <w:ilvl w:val="0"/>
          <w:numId w:val="2"/>
        </w:numPr>
        <w:shd w:val="clear" w:color="auto" w:fill="auto"/>
        <w:tabs>
          <w:tab w:val="left" w:pos="262"/>
        </w:tabs>
        <w:spacing w:line="230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Brainin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M, Olsen T.S., Chamorro </w:t>
      </w:r>
      <w:proofErr w:type="gram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et al. Organization of stroke care: education, referral, emergency management and imag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ing, stroke units and rehabilitation // Cerebrovascular Disease -2004.-V.17 (suppl. 2).-P. 1-14.</w:t>
      </w:r>
    </w:p>
    <w:p w:rsidR="00482EDA" w:rsidRPr="009D2793" w:rsidRDefault="00482EDA" w:rsidP="00482EDA">
      <w:pPr>
        <w:pStyle w:val="80"/>
        <w:numPr>
          <w:ilvl w:val="0"/>
          <w:numId w:val="2"/>
        </w:numPr>
        <w:shd w:val="clear" w:color="auto" w:fill="auto"/>
        <w:tabs>
          <w:tab w:val="left" w:pos="262"/>
        </w:tabs>
        <w:spacing w:line="230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Гусев Е.И., </w:t>
      </w:r>
      <w:proofErr w:type="gramStart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Коновалов</w:t>
      </w:r>
      <w:proofErr w:type="gramEnd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>Гехт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А.Б.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Реабипитация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неврологии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// 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>Neuro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Viev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(неврологическое обозрение). - № 01 (02).-2007.-С. 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>5-9.</w:t>
      </w:r>
    </w:p>
    <w:p w:rsidR="00482EDA" w:rsidRPr="009D2793" w:rsidRDefault="00482EDA" w:rsidP="00482EDA">
      <w:pPr>
        <w:pStyle w:val="80"/>
        <w:numPr>
          <w:ilvl w:val="0"/>
          <w:numId w:val="2"/>
        </w:numPr>
        <w:shd w:val="clear" w:color="auto" w:fill="auto"/>
        <w:tabs>
          <w:tab w:val="left" w:pos="262"/>
        </w:tabs>
        <w:spacing w:line="230" w:lineRule="exact"/>
        <w:ind w:left="240"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Гусев Е.И.,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Шимричк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Г.,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Хаас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А„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Гехт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А.Б. Результаты 3- летнего катамнестического наблюдения за больными ишемическим инсультом // Неврологический журнал. - №5. -С. 10-14.</w:t>
      </w:r>
    </w:p>
    <w:p w:rsidR="00482EDA" w:rsidRPr="009D2793" w:rsidRDefault="00482EDA" w:rsidP="00482EDA">
      <w:pPr>
        <w:pStyle w:val="80"/>
        <w:numPr>
          <w:ilvl w:val="0"/>
          <w:numId w:val="2"/>
        </w:numPr>
        <w:shd w:val="clear" w:color="auto" w:fill="auto"/>
        <w:tabs>
          <w:tab w:val="left" w:pos="262"/>
        </w:tabs>
        <w:spacing w:line="230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Lopez A.D., Mathers C.D.,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Ezzati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Jamison D.T.,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Murrey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C.J. Global and regional 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lastRenderedPageBreak/>
        <w:t>burden of disease and risk factors, 2001: systematic analysis of population health data // Lancet. - 2006.-V.367.-P. 1747-1757.</w:t>
      </w:r>
    </w:p>
    <w:p w:rsidR="00482EDA" w:rsidRPr="009D2793" w:rsidRDefault="00482EDA" w:rsidP="00482EDA">
      <w:pPr>
        <w:pStyle w:val="80"/>
        <w:numPr>
          <w:ilvl w:val="0"/>
          <w:numId w:val="2"/>
        </w:numPr>
        <w:shd w:val="clear" w:color="auto" w:fill="auto"/>
        <w:tabs>
          <w:tab w:val="left" w:pos="262"/>
        </w:tabs>
        <w:spacing w:line="230" w:lineRule="exact"/>
        <w:ind w:left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Инсульт: диагностика, лечение,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пофилактика</w:t>
      </w:r>
      <w:proofErr w:type="spellEnd"/>
      <w:proofErr w:type="gramStart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П</w:t>
      </w:r>
      <w:proofErr w:type="gramEnd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 ред.</w:t>
      </w:r>
    </w:p>
    <w:p w:rsidR="00482EDA" w:rsidRPr="009D2793" w:rsidRDefault="00482EDA" w:rsidP="00482EDA">
      <w:pPr>
        <w:pStyle w:val="80"/>
        <w:shd w:val="clear" w:color="auto" w:fill="auto"/>
        <w:tabs>
          <w:tab w:val="left" w:pos="523"/>
          <w:tab w:val="left" w:pos="1387"/>
        </w:tabs>
        <w:spacing w:line="230" w:lineRule="exact"/>
        <w:ind w:left="240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З.А.Суспиной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М.А.Пирадова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. - М</w:t>
      </w:r>
      <w:proofErr w:type="gramStart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:М</w:t>
      </w:r>
      <w:proofErr w:type="gramEnd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ЕДпресс-информ, 2009. - 288 с.</w:t>
      </w:r>
    </w:p>
    <w:p w:rsidR="00482EDA" w:rsidRPr="009D2793" w:rsidRDefault="00482EDA" w:rsidP="00482EDA">
      <w:pPr>
        <w:pStyle w:val="80"/>
        <w:numPr>
          <w:ilvl w:val="0"/>
          <w:numId w:val="2"/>
        </w:numPr>
        <w:shd w:val="clear" w:color="auto" w:fill="auto"/>
        <w:tabs>
          <w:tab w:val="left" w:pos="262"/>
        </w:tabs>
        <w:spacing w:line="230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Кадыков А.С.,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Шахпаронова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Н.В.,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Шведков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В.В. Больной, перенесший ишемический инсульт, на амбулаторном лечении // Справочник поликлинического врача. - Т.1, № 2. -2002.-С. 5-9.</w:t>
      </w:r>
    </w:p>
    <w:p w:rsidR="00482EDA" w:rsidRPr="009D2793" w:rsidRDefault="00482EDA" w:rsidP="00482EDA">
      <w:pPr>
        <w:pStyle w:val="80"/>
        <w:numPr>
          <w:ilvl w:val="0"/>
          <w:numId w:val="2"/>
        </w:numPr>
        <w:shd w:val="clear" w:color="auto" w:fill="auto"/>
        <w:tabs>
          <w:tab w:val="left" w:pos="262"/>
        </w:tabs>
        <w:spacing w:line="230" w:lineRule="exact"/>
        <w:ind w:left="2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Rothwell P.M.,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Algra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„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Amarenco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P. Medical treatment in acute and long-term secondary prevention after transient ischemic attack and ischemic stroke // Lancet. - 2011. - V.377. - P. 1681-1692.</w:t>
      </w:r>
    </w:p>
    <w:p w:rsidR="00482EDA" w:rsidRPr="009D2793" w:rsidRDefault="00482EDA" w:rsidP="00482EDA">
      <w:pPr>
        <w:pStyle w:val="80"/>
        <w:numPr>
          <w:ilvl w:val="0"/>
          <w:numId w:val="2"/>
        </w:numPr>
        <w:shd w:val="clear" w:color="auto" w:fill="auto"/>
        <w:tabs>
          <w:tab w:val="left" w:pos="288"/>
        </w:tabs>
        <w:spacing w:line="230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>Bergen D.C., Silberberg D. Nervous system disorders: a glob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softHyphen/>
        <w:t>al epidemic// Archive Neurology -2002.-V.59.-P. 1194-96.</w:t>
      </w:r>
    </w:p>
    <w:p w:rsidR="00482EDA" w:rsidRPr="009D2793" w:rsidRDefault="00482EDA" w:rsidP="00482EDA">
      <w:pPr>
        <w:pStyle w:val="80"/>
        <w:numPr>
          <w:ilvl w:val="0"/>
          <w:numId w:val="2"/>
        </w:numPr>
        <w:shd w:val="clear" w:color="auto" w:fill="auto"/>
        <w:tabs>
          <w:tab w:val="left" w:pos="288"/>
        </w:tabs>
        <w:spacing w:line="230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</w:rPr>
        <w:t>Wolf C.D. The impact stroke // Br. Med. Bull. - 200. - V.56. - P. 275-286.</w:t>
      </w:r>
    </w:p>
    <w:p w:rsidR="00482EDA" w:rsidRPr="009D2793" w:rsidRDefault="00482EDA" w:rsidP="00482EDA">
      <w:pPr>
        <w:pStyle w:val="80"/>
        <w:numPr>
          <w:ilvl w:val="0"/>
          <w:numId w:val="2"/>
        </w:numPr>
        <w:shd w:val="clear" w:color="auto" w:fill="auto"/>
        <w:spacing w:line="230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Міщенко 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T.C.,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Поліщук 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M.C.,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Гуляева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Шляхи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удосконалення надання медичної допомоги пацієнтам з мозковим інсультом в Україні / Матеріали 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III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національного конгресу “Інсульт та судинно-мозкові захворювання”. - Київ. 6-7 листопада 2014 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p.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>- С. 4-6.</w:t>
      </w:r>
    </w:p>
    <w:p w:rsidR="00482EDA" w:rsidRPr="009D2793" w:rsidRDefault="00482EDA" w:rsidP="00482EDA">
      <w:pPr>
        <w:pStyle w:val="80"/>
        <w:numPr>
          <w:ilvl w:val="0"/>
          <w:numId w:val="2"/>
        </w:numPr>
        <w:shd w:val="clear" w:color="auto" w:fill="auto"/>
        <w:tabs>
          <w:tab w:val="left" w:pos="860"/>
        </w:tabs>
        <w:spacing w:line="230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Сіренко Ю.М.,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Радченко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>Г.Д. Профілактика уражень мозку при артеріальній гіпертензії//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Артериальная гипертензия.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- 2012. - №2,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Т.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>10.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-С. 56-72.</w:t>
      </w:r>
    </w:p>
    <w:p w:rsidR="00482EDA" w:rsidRPr="009D2793" w:rsidRDefault="00482EDA" w:rsidP="00482EDA">
      <w:pPr>
        <w:pStyle w:val="80"/>
        <w:numPr>
          <w:ilvl w:val="0"/>
          <w:numId w:val="2"/>
        </w:numPr>
        <w:shd w:val="clear" w:color="auto" w:fill="auto"/>
        <w:tabs>
          <w:tab w:val="left" w:pos="288"/>
        </w:tabs>
        <w:spacing w:line="230" w:lineRule="exact"/>
        <w:ind w:left="240"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Мищенко Т. С. Анализ состояния распространенности, заболеваемости и смертности от цереброваскулярных заболеваний в Украине //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Судинні захворювання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головного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мозку -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2007,- № 3 - С. 2-4.</w:t>
      </w:r>
    </w:p>
    <w:p w:rsidR="00482EDA" w:rsidRPr="009D2793" w:rsidRDefault="00482EDA" w:rsidP="00482EDA">
      <w:pPr>
        <w:pStyle w:val="80"/>
        <w:numPr>
          <w:ilvl w:val="0"/>
          <w:numId w:val="2"/>
        </w:numPr>
        <w:shd w:val="clear" w:color="auto" w:fill="auto"/>
        <w:tabs>
          <w:tab w:val="left" w:pos="288"/>
        </w:tabs>
        <w:spacing w:line="230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Постанова </w:t>
      </w:r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Кабінету Міні</w:t>
      </w:r>
      <w:proofErr w:type="gramStart"/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стр</w:t>
      </w:r>
      <w:proofErr w:type="gramEnd"/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ів України «Про затвердження Державної програми запобігання та лікування серцево- судинних та судинно-мозкових захворювань на 2006-2010 роки» // Офіційний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вісн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  <w:lang w:val="uk-UA"/>
        </w:rPr>
        <w:t>. України.- 2006,- № 22,- С. 101-108.</w:t>
      </w:r>
    </w:p>
    <w:p w:rsidR="00482EDA" w:rsidRPr="009D2793" w:rsidRDefault="00482EDA" w:rsidP="00482EDA">
      <w:pPr>
        <w:pStyle w:val="80"/>
        <w:numPr>
          <w:ilvl w:val="0"/>
          <w:numId w:val="2"/>
        </w:numPr>
        <w:shd w:val="clear" w:color="auto" w:fill="auto"/>
        <w:tabs>
          <w:tab w:val="left" w:pos="288"/>
        </w:tabs>
        <w:spacing w:line="230" w:lineRule="exact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Hilbrich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L„ </w:t>
      </w:r>
      <w:proofErr w:type="spellStart"/>
      <w:r w:rsidRPr="009D2793">
        <w:rPr>
          <w:rFonts w:ascii="Times New Roman" w:hAnsi="Times New Roman" w:cs="Times New Roman"/>
          <w:color w:val="000000"/>
          <w:sz w:val="24"/>
          <w:szCs w:val="24"/>
        </w:rPr>
        <w:t>Truelsen</w:t>
      </w:r>
      <w:proofErr w:type="spell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2793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9D2793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9D2793">
        <w:rPr>
          <w:rFonts w:ascii="Times New Roman" w:hAnsi="Times New Roman" w:cs="Times New Roman"/>
          <w:color w:val="000000"/>
          <w:sz w:val="24"/>
          <w:szCs w:val="24"/>
        </w:rPr>
        <w:t xml:space="preserve"> Yusuf S. Stroke and cardio-vascular disease: the need for global approach for prevention and drug development//Int. J. Stroke.- 2007,- Vol. 2 (2).— P. 104-108].</w:t>
      </w:r>
      <w:bookmarkStart w:id="0" w:name="_GoBack"/>
      <w:bookmarkEnd w:id="0"/>
    </w:p>
    <w:sectPr w:rsidR="00482EDA" w:rsidRPr="009D2793" w:rsidSect="00DF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AF3"/>
    <w:multiLevelType w:val="multilevel"/>
    <w:tmpl w:val="3CCE239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D70398"/>
    <w:multiLevelType w:val="multilevel"/>
    <w:tmpl w:val="12CEAECA"/>
    <w:lvl w:ilvl="0">
      <w:start w:val="7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2"/>
        <w:szCs w:val="1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EDA"/>
    <w:rsid w:val="001347C4"/>
    <w:rsid w:val="00202AD6"/>
    <w:rsid w:val="00315023"/>
    <w:rsid w:val="00353025"/>
    <w:rsid w:val="00482EDA"/>
    <w:rsid w:val="004F1055"/>
    <w:rsid w:val="00797B22"/>
    <w:rsid w:val="00855E06"/>
    <w:rsid w:val="009D2793"/>
    <w:rsid w:val="00A770D3"/>
    <w:rsid w:val="00DF0D08"/>
    <w:rsid w:val="00F0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82EDA"/>
    <w:rPr>
      <w:rFonts w:ascii="Verdana" w:eastAsia="Verdana" w:hAnsi="Verdana" w:cs="Verdana"/>
      <w:i/>
      <w:iCs/>
      <w:spacing w:val="4"/>
      <w:sz w:val="15"/>
      <w:szCs w:val="15"/>
      <w:shd w:val="clear" w:color="auto" w:fill="FFFFFF"/>
      <w:lang w:val="uk-UA"/>
    </w:rPr>
  </w:style>
  <w:style w:type="character" w:customStyle="1" w:styleId="4Tahoma0pt">
    <w:name w:val="Основной текст (4) + Tahoma;Полужирный;Интервал 0 pt"/>
    <w:basedOn w:val="4"/>
    <w:rsid w:val="00482EDA"/>
    <w:rPr>
      <w:rFonts w:ascii="Tahoma" w:eastAsia="Tahoma" w:hAnsi="Tahoma" w:cs="Tahoma"/>
      <w:b/>
      <w:bCs/>
      <w:i/>
      <w:iCs/>
      <w:color w:val="000000"/>
      <w:spacing w:val="1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4Tahoma4pt0pt">
    <w:name w:val="Основной текст (4) + Tahoma;4 pt;Интервал 0 pt"/>
    <w:basedOn w:val="4"/>
    <w:rsid w:val="00482EDA"/>
    <w:rPr>
      <w:rFonts w:ascii="Tahoma" w:eastAsia="Tahoma" w:hAnsi="Tahoma" w:cs="Tahoma"/>
      <w:i/>
      <w:iCs/>
      <w:color w:val="000000"/>
      <w:spacing w:val="3"/>
      <w:w w:val="100"/>
      <w:position w:val="0"/>
      <w:sz w:val="8"/>
      <w:szCs w:val="8"/>
      <w:shd w:val="clear" w:color="auto" w:fill="FFFFFF"/>
      <w:lang w:val="uk-UA"/>
    </w:rPr>
  </w:style>
  <w:style w:type="character" w:customStyle="1" w:styleId="5">
    <w:name w:val="Основной текст (5)_"/>
    <w:basedOn w:val="a0"/>
    <w:link w:val="50"/>
    <w:rsid w:val="00482EDA"/>
    <w:rPr>
      <w:rFonts w:ascii="Verdana" w:eastAsia="Verdana" w:hAnsi="Verdana" w:cs="Verdana"/>
      <w:i/>
      <w:iCs/>
      <w:spacing w:val="4"/>
      <w:sz w:val="14"/>
      <w:szCs w:val="14"/>
      <w:shd w:val="clear" w:color="auto" w:fill="FFFFFF"/>
      <w:lang w:val="uk-UA"/>
    </w:rPr>
  </w:style>
  <w:style w:type="character" w:customStyle="1" w:styleId="5Tahoma75pt0pt">
    <w:name w:val="Основной текст (5) + Tahoma;7;5 pt;Интервал 0 pt"/>
    <w:basedOn w:val="5"/>
    <w:rsid w:val="00482EDA"/>
    <w:rPr>
      <w:rFonts w:ascii="Tahoma" w:eastAsia="Tahoma" w:hAnsi="Tahoma" w:cs="Tahoma"/>
      <w:i/>
      <w:iCs/>
      <w:color w:val="000000"/>
      <w:spacing w:val="1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6">
    <w:name w:val="Основной текст (6)_"/>
    <w:basedOn w:val="a0"/>
    <w:link w:val="60"/>
    <w:rsid w:val="00482EDA"/>
    <w:rPr>
      <w:rFonts w:ascii="Verdana" w:eastAsia="Verdana" w:hAnsi="Verdana" w:cs="Verdana"/>
      <w:i/>
      <w:iCs/>
      <w:spacing w:val="-10"/>
      <w:sz w:val="16"/>
      <w:szCs w:val="16"/>
      <w:shd w:val="clear" w:color="auto" w:fill="FFFFFF"/>
      <w:lang w:val="uk-UA"/>
    </w:rPr>
  </w:style>
  <w:style w:type="character" w:customStyle="1" w:styleId="6Georgia9pt0pt">
    <w:name w:val="Основной текст (6) + Georgia;9 pt;Не курсив;Интервал 0 pt"/>
    <w:basedOn w:val="6"/>
    <w:rsid w:val="00482EDA"/>
    <w:rPr>
      <w:rFonts w:ascii="Georgia" w:eastAsia="Georgia" w:hAnsi="Georgia" w:cs="Georgia"/>
      <w:i/>
      <w:iCs/>
      <w:color w:val="000000"/>
      <w:spacing w:val="-5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44pt">
    <w:name w:val="Основной текст (4) + 4 pt"/>
    <w:basedOn w:val="4"/>
    <w:rsid w:val="00482EDA"/>
    <w:rPr>
      <w:rFonts w:ascii="Verdana" w:eastAsia="Verdana" w:hAnsi="Verdana" w:cs="Verdana"/>
      <w:i/>
      <w:iCs/>
      <w:color w:val="000000"/>
      <w:spacing w:val="4"/>
      <w:w w:val="100"/>
      <w:position w:val="0"/>
      <w:sz w:val="8"/>
      <w:szCs w:val="8"/>
      <w:shd w:val="clear" w:color="auto" w:fill="FFFFFF"/>
      <w:lang w:val="uk-UA"/>
    </w:rPr>
  </w:style>
  <w:style w:type="character" w:customStyle="1" w:styleId="5Tahoma75pt0pt0">
    <w:name w:val="Основной текст (5) + Tahoma;7;5 pt;Полужирный;Интервал 0 pt"/>
    <w:basedOn w:val="5"/>
    <w:rsid w:val="00482EDA"/>
    <w:rPr>
      <w:rFonts w:ascii="Tahoma" w:eastAsia="Tahoma" w:hAnsi="Tahoma" w:cs="Tahoma"/>
      <w:b/>
      <w:bCs/>
      <w:i/>
      <w:iCs/>
      <w:color w:val="000000"/>
      <w:spacing w:val="1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7">
    <w:name w:val="Основной текст (7)_"/>
    <w:basedOn w:val="a0"/>
    <w:link w:val="70"/>
    <w:rsid w:val="00482EDA"/>
    <w:rPr>
      <w:rFonts w:ascii="Tahoma" w:eastAsia="Tahoma" w:hAnsi="Tahoma" w:cs="Tahoma"/>
      <w:i/>
      <w:iCs/>
      <w:spacing w:val="1"/>
      <w:sz w:val="15"/>
      <w:szCs w:val="15"/>
      <w:shd w:val="clear" w:color="auto" w:fill="FFFFFF"/>
    </w:rPr>
  </w:style>
  <w:style w:type="character" w:customStyle="1" w:styleId="71">
    <w:name w:val="Основной текст (7) + Полужирный"/>
    <w:basedOn w:val="7"/>
    <w:rsid w:val="00482EDA"/>
    <w:rPr>
      <w:rFonts w:ascii="Tahoma" w:eastAsia="Tahoma" w:hAnsi="Tahoma" w:cs="Tahoma"/>
      <w:b/>
      <w:bCs/>
      <w:i/>
      <w:iCs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Verdana0pt">
    <w:name w:val="Основной текст (7) + Verdana;Интервал 0 pt"/>
    <w:basedOn w:val="7"/>
    <w:rsid w:val="00482EDA"/>
    <w:rPr>
      <w:rFonts w:ascii="Verdana" w:eastAsia="Verdana" w:hAnsi="Verdana" w:cs="Verdana"/>
      <w:i/>
      <w:iCs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Verdana45pt0pt">
    <w:name w:val="Основной текст (7) + Verdana;4;5 pt;Интервал 0 pt"/>
    <w:basedOn w:val="7"/>
    <w:rsid w:val="00482EDA"/>
    <w:rPr>
      <w:rFonts w:ascii="Verdana" w:eastAsia="Verdana" w:hAnsi="Verdana" w:cs="Verdana"/>
      <w:i/>
      <w:iCs/>
      <w:color w:val="000000"/>
      <w:spacing w:val="7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7LucidaSansUnicode85pt0pt">
    <w:name w:val="Основной текст (7) + Lucida Sans Unicode;8;5 pt;Интервал 0 pt"/>
    <w:basedOn w:val="7"/>
    <w:rsid w:val="00482EDA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7LucidaSansUnicode9pt0pt">
    <w:name w:val="Основной текст (7) + Lucida Sans Unicode;9 pt;Интервал 0 pt"/>
    <w:basedOn w:val="7"/>
    <w:rsid w:val="00482EDA"/>
    <w:rPr>
      <w:rFonts w:ascii="Lucida Sans Unicode" w:eastAsia="Lucida Sans Unicode" w:hAnsi="Lucida Sans Unicode" w:cs="Lucida Sans Unicode"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7LucidaSansUnicode85pt0pt0">
    <w:name w:val="Основной текст (7) + Lucida Sans Unicode;8;5 pt;Не курсив;Интервал 0 pt"/>
    <w:basedOn w:val="7"/>
    <w:rsid w:val="00482EDA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2EDA"/>
    <w:pPr>
      <w:widowControl w:val="0"/>
      <w:shd w:val="clear" w:color="auto" w:fill="FFFFFF"/>
      <w:spacing w:before="420" w:after="0" w:line="192" w:lineRule="exact"/>
      <w:jc w:val="right"/>
    </w:pPr>
    <w:rPr>
      <w:rFonts w:ascii="Verdana" w:eastAsia="Verdana" w:hAnsi="Verdana" w:cs="Verdana"/>
      <w:i/>
      <w:iCs/>
      <w:spacing w:val="4"/>
      <w:sz w:val="15"/>
      <w:szCs w:val="15"/>
      <w:lang w:val="uk-UA"/>
    </w:rPr>
  </w:style>
  <w:style w:type="paragraph" w:customStyle="1" w:styleId="50">
    <w:name w:val="Основной текст (5)"/>
    <w:basedOn w:val="a"/>
    <w:link w:val="5"/>
    <w:rsid w:val="00482EDA"/>
    <w:pPr>
      <w:widowControl w:val="0"/>
      <w:shd w:val="clear" w:color="auto" w:fill="FFFFFF"/>
      <w:spacing w:after="0" w:line="192" w:lineRule="exact"/>
      <w:jc w:val="right"/>
    </w:pPr>
    <w:rPr>
      <w:rFonts w:ascii="Verdana" w:eastAsia="Verdana" w:hAnsi="Verdana" w:cs="Verdana"/>
      <w:i/>
      <w:iCs/>
      <w:spacing w:val="4"/>
      <w:sz w:val="14"/>
      <w:szCs w:val="14"/>
      <w:lang w:val="uk-UA"/>
    </w:rPr>
  </w:style>
  <w:style w:type="paragraph" w:customStyle="1" w:styleId="60">
    <w:name w:val="Основной текст (6)"/>
    <w:basedOn w:val="a"/>
    <w:link w:val="6"/>
    <w:rsid w:val="00482EDA"/>
    <w:pPr>
      <w:widowControl w:val="0"/>
      <w:shd w:val="clear" w:color="auto" w:fill="FFFFFF"/>
      <w:spacing w:after="0" w:line="192" w:lineRule="exact"/>
      <w:jc w:val="both"/>
    </w:pPr>
    <w:rPr>
      <w:rFonts w:ascii="Verdana" w:eastAsia="Verdana" w:hAnsi="Verdana" w:cs="Verdana"/>
      <w:i/>
      <w:iCs/>
      <w:spacing w:val="-10"/>
      <w:sz w:val="16"/>
      <w:szCs w:val="16"/>
      <w:lang w:val="uk-UA"/>
    </w:rPr>
  </w:style>
  <w:style w:type="paragraph" w:customStyle="1" w:styleId="70">
    <w:name w:val="Основной текст (7)"/>
    <w:basedOn w:val="a"/>
    <w:link w:val="7"/>
    <w:rsid w:val="00482EDA"/>
    <w:pPr>
      <w:widowControl w:val="0"/>
      <w:shd w:val="clear" w:color="auto" w:fill="FFFFFF"/>
      <w:spacing w:after="0" w:line="206" w:lineRule="exact"/>
    </w:pPr>
    <w:rPr>
      <w:rFonts w:ascii="Tahoma" w:eastAsia="Tahoma" w:hAnsi="Tahoma" w:cs="Tahoma"/>
      <w:i/>
      <w:iCs/>
      <w:spacing w:val="1"/>
      <w:sz w:val="15"/>
      <w:szCs w:val="15"/>
    </w:rPr>
  </w:style>
  <w:style w:type="character" w:customStyle="1" w:styleId="a3">
    <w:name w:val="Основной текст_"/>
    <w:basedOn w:val="a0"/>
    <w:link w:val="1"/>
    <w:rsid w:val="00482EDA"/>
    <w:rPr>
      <w:rFonts w:ascii="Lucida Sans Unicode" w:eastAsia="Lucida Sans Unicode" w:hAnsi="Lucida Sans Unicode" w:cs="Lucida Sans Unicode"/>
      <w:spacing w:val="-7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482EDA"/>
    <w:pPr>
      <w:widowControl w:val="0"/>
      <w:shd w:val="clear" w:color="auto" w:fill="FFFFFF"/>
      <w:spacing w:after="0" w:line="230" w:lineRule="exact"/>
      <w:jc w:val="both"/>
    </w:pPr>
    <w:rPr>
      <w:rFonts w:ascii="Lucida Sans Unicode" w:eastAsia="Lucida Sans Unicode" w:hAnsi="Lucida Sans Unicode" w:cs="Lucida Sans Unicode"/>
      <w:spacing w:val="-7"/>
      <w:sz w:val="17"/>
      <w:szCs w:val="17"/>
    </w:rPr>
  </w:style>
  <w:style w:type="character" w:customStyle="1" w:styleId="8">
    <w:name w:val="Основной текст (8)_"/>
    <w:basedOn w:val="a0"/>
    <w:link w:val="80"/>
    <w:rsid w:val="00482EDA"/>
    <w:rPr>
      <w:rFonts w:ascii="Tahoma" w:eastAsia="Tahoma" w:hAnsi="Tahoma" w:cs="Tahoma"/>
      <w:spacing w:val="8"/>
      <w:sz w:val="12"/>
      <w:szCs w:val="12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rsid w:val="00482EDA"/>
    <w:pPr>
      <w:widowControl w:val="0"/>
      <w:shd w:val="clear" w:color="auto" w:fill="FFFFFF"/>
      <w:spacing w:after="0" w:line="0" w:lineRule="atLeast"/>
      <w:ind w:hanging="220"/>
    </w:pPr>
    <w:rPr>
      <w:rFonts w:ascii="Tahoma" w:eastAsia="Tahoma" w:hAnsi="Tahoma" w:cs="Tahoma"/>
      <w:spacing w:val="8"/>
      <w:sz w:val="12"/>
      <w:szCs w:val="12"/>
      <w:lang w:val="en-US"/>
    </w:rPr>
  </w:style>
  <w:style w:type="character" w:customStyle="1" w:styleId="4Tahoma">
    <w:name w:val="Основной текст (4) + Tahoma"/>
    <w:aliases w:val="Полужирный,Интервал 0 pt"/>
    <w:basedOn w:val="7"/>
    <w:rsid w:val="00202AD6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styleId="a4">
    <w:name w:val="List Paragraph"/>
    <w:basedOn w:val="a"/>
    <w:uiPriority w:val="34"/>
    <w:qFormat/>
    <w:rsid w:val="00202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</cp:lastModifiedBy>
  <cp:revision>6</cp:revision>
  <dcterms:created xsi:type="dcterms:W3CDTF">2016-06-10T07:30:00Z</dcterms:created>
  <dcterms:modified xsi:type="dcterms:W3CDTF">2016-06-16T11:22:00Z</dcterms:modified>
</cp:coreProperties>
</file>