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F1" w:rsidRDefault="00B704F1" w:rsidP="00B704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704F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ХОНДРОПРОТЕКТОРЫ В ЛЕЧЕНИИ ПАТОЛОГИЙ </w:t>
      </w:r>
    </w:p>
    <w:p w:rsidR="00B704F1" w:rsidRPr="00B704F1" w:rsidRDefault="00B704F1" w:rsidP="00B704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704F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ХРЯЩЕВОЙ ТКАНИ </w:t>
      </w:r>
    </w:p>
    <w:p w:rsidR="00B704F1" w:rsidRPr="00B704F1" w:rsidRDefault="004C3BCC" w:rsidP="003D2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Г.О.,</w:t>
      </w:r>
      <w:r w:rsidR="00B704F1" w:rsidRPr="00B7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4F1" w:rsidRPr="00B704F1">
        <w:rPr>
          <w:rFonts w:ascii="Times New Roman" w:eastAsia="Times New Roman" w:hAnsi="Times New Roman" w:cs="Times New Roman"/>
          <w:sz w:val="28"/>
          <w:szCs w:val="28"/>
        </w:rPr>
        <w:t>Березняков</w:t>
      </w:r>
      <w:proofErr w:type="spellEnd"/>
      <w:r w:rsidR="00B704F1" w:rsidRPr="00B704F1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B704F1" w:rsidRPr="00B704F1" w:rsidRDefault="00B704F1" w:rsidP="003D24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704F1">
        <w:rPr>
          <w:rFonts w:ascii="Times New Roman" w:eastAsia="Times New Roman" w:hAnsi="Times New Roman" w:cs="Times New Roman"/>
          <w:i/>
          <w:sz w:val="28"/>
          <w:szCs w:val="28"/>
        </w:rPr>
        <w:t>Харьковский</w:t>
      </w:r>
      <w:proofErr w:type="spellEnd"/>
      <w:r w:rsidRPr="00B704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04F1">
        <w:rPr>
          <w:rFonts w:ascii="Times New Roman" w:eastAsia="Times New Roman" w:hAnsi="Times New Roman" w:cs="Times New Roman"/>
          <w:i/>
          <w:sz w:val="28"/>
          <w:szCs w:val="28"/>
        </w:rPr>
        <w:t>национальный</w:t>
      </w:r>
      <w:proofErr w:type="spellEnd"/>
      <w:r w:rsidRPr="00B704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04F1">
        <w:rPr>
          <w:rFonts w:ascii="Times New Roman" w:eastAsia="Times New Roman" w:hAnsi="Times New Roman" w:cs="Times New Roman"/>
          <w:i/>
          <w:sz w:val="28"/>
          <w:szCs w:val="28"/>
        </w:rPr>
        <w:t>медицинский</w:t>
      </w:r>
      <w:proofErr w:type="spellEnd"/>
      <w:r w:rsidRPr="00B704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04F1">
        <w:rPr>
          <w:rFonts w:ascii="Times New Roman" w:eastAsia="Times New Roman" w:hAnsi="Times New Roman" w:cs="Times New Roman"/>
          <w:i/>
          <w:sz w:val="28"/>
          <w:szCs w:val="28"/>
        </w:rPr>
        <w:t>университет</w:t>
      </w:r>
      <w:proofErr w:type="spellEnd"/>
    </w:p>
    <w:p w:rsidR="00B704F1" w:rsidRPr="003D248F" w:rsidRDefault="00B704F1" w:rsidP="003D24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spellStart"/>
      <w:r w:rsidRPr="00B704F1">
        <w:rPr>
          <w:rFonts w:ascii="Times New Roman" w:eastAsia="Times New Roman" w:hAnsi="Times New Roman" w:cs="Times New Roman"/>
          <w:i/>
          <w:sz w:val="28"/>
          <w:szCs w:val="28"/>
        </w:rPr>
        <w:t>Харьков</w:t>
      </w:r>
      <w:proofErr w:type="spellEnd"/>
      <w:r w:rsidRPr="00B704F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704F1">
        <w:rPr>
          <w:rFonts w:ascii="Times New Roman" w:eastAsia="Times New Roman" w:hAnsi="Times New Roman" w:cs="Times New Roman"/>
          <w:i/>
          <w:sz w:val="28"/>
          <w:szCs w:val="28"/>
        </w:rPr>
        <w:t>Украина</w:t>
      </w:r>
      <w:proofErr w:type="spellEnd"/>
    </w:p>
    <w:p w:rsidR="00B704F1" w:rsidRPr="003D248F" w:rsidRDefault="00B704F1" w:rsidP="00B704F1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B704F1" w:rsidRDefault="00B704F1" w:rsidP="00B704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704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HONDROPROTECTORS IN THE TREATMENT </w:t>
      </w:r>
    </w:p>
    <w:p w:rsidR="00B704F1" w:rsidRPr="004C3BCC" w:rsidRDefault="00B704F1" w:rsidP="00B704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 PATHOLOGIES CARTILAGINOUS TISSUE</w:t>
      </w:r>
    </w:p>
    <w:p w:rsidR="00B704F1" w:rsidRPr="00B704F1" w:rsidRDefault="004C3BCC" w:rsidP="003D248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C3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Polikov</w:t>
      </w:r>
      <w:proofErr w:type="spellEnd"/>
      <w:r w:rsidRPr="004C3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G</w:t>
      </w:r>
      <w:r w:rsidR="00B704F1" w:rsidRPr="004C3BC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4C3B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O., </w:t>
      </w:r>
      <w:r w:rsidR="00B704F1" w:rsidRPr="004C3B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04F1" w:rsidRPr="00B704F1">
        <w:rPr>
          <w:rFonts w:ascii="Times New Roman" w:eastAsia="Times New Roman" w:hAnsi="Times New Roman" w:cs="Times New Roman"/>
          <w:sz w:val="28"/>
          <w:szCs w:val="28"/>
          <w:lang w:val="en-US"/>
        </w:rPr>
        <w:t>Bereznyakov</w:t>
      </w:r>
      <w:proofErr w:type="spellEnd"/>
      <w:r w:rsidR="00B704F1" w:rsidRPr="00B704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A.V.</w:t>
      </w:r>
    </w:p>
    <w:p w:rsidR="00B704F1" w:rsidRPr="00B704F1" w:rsidRDefault="00B704F1" w:rsidP="003D248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B704F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Kharkiv</w:t>
      </w:r>
      <w:proofErr w:type="spellEnd"/>
      <w:r w:rsidRPr="00B704F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National Medical University</w:t>
      </w:r>
    </w:p>
    <w:p w:rsidR="00B704F1" w:rsidRPr="00B704F1" w:rsidRDefault="00B704F1" w:rsidP="003D248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B704F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Kharkiv</w:t>
      </w:r>
      <w:proofErr w:type="spellEnd"/>
      <w:r w:rsidRPr="00B704F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Ukraine</w:t>
      </w:r>
    </w:p>
    <w:p w:rsidR="00B704F1" w:rsidRPr="00B704F1" w:rsidRDefault="00B704F1" w:rsidP="00B70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32F78" w:rsidRPr="00B704F1" w:rsidRDefault="00782E8B" w:rsidP="00B70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сегодняшний день одной из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медицины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опорно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двигательного</w:t>
      </w:r>
      <w:proofErr w:type="spellEnd"/>
      <w:proofErr w:type="gram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spellStart"/>
      <w:r w:rsidR="004F0247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парата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коксартроз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остеохондроз,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гонартроз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остеоартроз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5179D6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деформирующий поясничный спондилоартроз,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артрит и т</w:t>
      </w:r>
      <w:r w:rsidR="004F0247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д. </w:t>
      </w:r>
      <w:r w:rsidR="004F0247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Количество </w:t>
      </w:r>
      <w:proofErr w:type="spellStart"/>
      <w:r w:rsidR="004F0247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proofErr w:type="spellEnd"/>
      <w:r w:rsidR="004F0247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247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 врачам </w:t>
      </w:r>
      <w:r w:rsidR="004F0247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поводу </w:t>
      </w:r>
      <w:r w:rsidR="004F0247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патологий суставов</w:t>
      </w:r>
      <w:r w:rsidR="002D5B59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r w:rsidR="004F0247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позвоночника</w:t>
      </w:r>
      <w:r w:rsidR="002D5B59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F0247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занима</w:t>
      </w:r>
      <w:proofErr w:type="spellEnd"/>
      <w:r w:rsidR="004F0247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2-е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артериальной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гипертензии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 w:rsidR="002D5B59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B59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заболеванием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среди этой группы </w:t>
      </w:r>
      <w:r w:rsidR="002D5B59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остеоартроз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которым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страдают </w:t>
      </w:r>
      <w:r w:rsidR="002D5B59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2-5% людей до 45 лет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12-30% людей старше 45 лет, 50-85% людей старше 65 лет и в 90%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случаев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B59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он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вст</w:t>
      </w:r>
      <w:r w:rsidR="002D5B59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речается</w:t>
      </w:r>
      <w:proofErr w:type="spellEnd"/>
      <w:r w:rsidR="002D5B59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людей старше 75 лет</w:t>
      </w:r>
      <w:r w:rsidR="002D5B59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является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серьезн</w:t>
      </w:r>
      <w:proofErr w:type="spellEnd"/>
      <w:r w:rsidR="002D5B59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B59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причиной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9065F4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Причинами появления </w:t>
      </w:r>
      <w:proofErr w:type="spellStart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>остеоартроза</w:t>
      </w:r>
      <w:proofErr w:type="spellEnd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>мо</w:t>
      </w:r>
      <w:proofErr w:type="spellEnd"/>
      <w:r w:rsidR="009065F4" w:rsidRPr="00B704F1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гут</w:t>
      </w:r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5F4" w:rsidRPr="00B704F1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</w:t>
      </w:r>
      <w:proofErr w:type="spellStart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 xml:space="preserve"> травма </w:t>
      </w:r>
      <w:proofErr w:type="spellStart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>сустава</w:t>
      </w:r>
      <w:proofErr w:type="spellEnd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>воспалительный</w:t>
      </w:r>
      <w:proofErr w:type="spellEnd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proofErr w:type="spellEnd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5F4" w:rsidRPr="00B704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дисплазия – </w:t>
      </w:r>
      <w:proofErr w:type="spellStart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>неправильное</w:t>
      </w:r>
      <w:proofErr w:type="spellEnd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proofErr w:type="spellEnd"/>
      <w:r w:rsidR="009065F4" w:rsidRPr="00B704F1">
        <w:rPr>
          <w:rFonts w:ascii="Times New Roman" w:hAnsi="Times New Roman" w:cs="Times New Roman"/>
          <w:color w:val="000000"/>
          <w:sz w:val="28"/>
          <w:szCs w:val="28"/>
        </w:rPr>
        <w:t xml:space="preserve"> тканей</w:t>
      </w:r>
      <w:r w:rsidR="009065F4" w:rsidRPr="00B704F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9065F4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Данная болезнь поражает женщин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раза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чаще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мужчин.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Остеоартроз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потери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трудоспособности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инвалидности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 сих пор нет специализированной терапии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остеоартроза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поэтому проводится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симптоматическое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лечение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анальгетиков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противовоспалительных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После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хондропротекторов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появилась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воздействовать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этиологические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механизмы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дегенеративно-дистрофических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принципу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заместительной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терапии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7CCE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57CCE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</w:t>
      </w:r>
      <w:proofErr w:type="spellEnd"/>
      <w:r w:rsidR="00157CCE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57CCE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хондроитина</w:t>
      </w:r>
      <w:proofErr w:type="spellEnd"/>
      <w:r w:rsidR="00157CCE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57CCE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глюкозамина</w:t>
      </w:r>
      <w:proofErr w:type="spellEnd"/>
      <w:r w:rsidR="00157CCE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157CCE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гиалуронана</w:t>
      </w:r>
      <w:proofErr w:type="spellEnd"/>
      <w:r w:rsidR="00157CCE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57CCE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осуществляется</w:t>
      </w:r>
      <w:proofErr w:type="spellEnd"/>
      <w:r w:rsidR="00157CCE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157CCE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клинической</w:t>
      </w:r>
      <w:proofErr w:type="spellEnd"/>
      <w:r w:rsidR="00157CCE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57CCE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практике</w:t>
      </w:r>
      <w:proofErr w:type="spellEnd"/>
      <w:r w:rsidR="00157CCE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начала 1980–х гг. </w:t>
      </w:r>
    </w:p>
    <w:p w:rsidR="00782E8B" w:rsidRPr="00B704F1" w:rsidRDefault="00782E8B" w:rsidP="00B70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ондропротекторы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медленнодействующим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структурно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модифицирующим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препаратам,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основным веществом которых является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элементы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гликозаминогликаны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хрящевой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ткани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О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тносятся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группе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симптоматических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лекарственных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медленного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О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казывают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стимул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ирующие</w:t>
      </w:r>
      <w:proofErr w:type="spellEnd"/>
      <w:proofErr w:type="gram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влияние на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регенера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хондроцитов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имеют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умеренное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анальгетическое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действие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данн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ым</w:t>
      </w:r>
      <w:proofErr w:type="spellEnd"/>
      <w:r w:rsidR="007860FF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хондропротекторы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способны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оказывать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модифицирующее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дегенеративно-дистрофических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суставов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позвоночника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хондропротекторов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изучена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многих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экспериментальных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proofErr w:type="spellEnd"/>
      <w:r w:rsidR="007860FF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зависимости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веществ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входящих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хондропротекторы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делят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группы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82E8B" w:rsidRPr="00B704F1" w:rsidRDefault="00782E8B" w:rsidP="00B704F1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содержащие 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мукополисахарид</w:t>
      </w: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ртепарон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782E8B" w:rsidRPr="00B704F1" w:rsidRDefault="00782E8B" w:rsidP="00B704F1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хондроитина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сульфата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ондролон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онсурид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); </w:t>
      </w:r>
    </w:p>
    <w:p w:rsidR="00782E8B" w:rsidRPr="00B704F1" w:rsidRDefault="00782E8B" w:rsidP="00B704F1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основе 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глюкозамин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ртрон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флекс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</w:p>
    <w:p w:rsidR="00782E8B" w:rsidRPr="00B704F1" w:rsidRDefault="00782E8B" w:rsidP="00B704F1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изготовленные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хрящей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животных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умалон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лфлутоп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</w:p>
    <w:p w:rsidR="00782E8B" w:rsidRPr="00B704F1" w:rsidRDefault="00782E8B" w:rsidP="00B704F1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обладающие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комплексным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действием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Адванс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704F1"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proofErr w:type="spellStart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ерафлекс</w:t>
      </w:r>
      <w:proofErr w:type="spellEnd"/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782E8B" w:rsidRPr="00B704F1" w:rsidRDefault="00782E8B" w:rsidP="00B704F1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растительного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происхождения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Пиаскледин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B7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82E8B" w:rsidRPr="00B704F1" w:rsidRDefault="00782E8B" w:rsidP="00B70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Механизм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хондропротекторов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связан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стимуляцией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функции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хондроцитов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снижением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лизосомальных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ферментов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металлопротеиназ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резистентности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хондроцитов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воздействию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провоспалительных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цитокинов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активацией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анаболических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матриксе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хряща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предпосылок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хрящ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евой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ткани.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Хондропротекторы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медленно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лечебного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эффекта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4–6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месяцев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лечени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я.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Многочисленные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хондропротекторов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препаратам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хондроитин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сульфата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глюкозамина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аддитивное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действие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повышается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лечения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1161" w:rsidRPr="00B704F1" w:rsidRDefault="00431161" w:rsidP="00B704F1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В институте ревматологии РАМН доказано, что при использовании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хондропротекторов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остеоартрозе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 3-4 рентгенологической стадией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гонартроза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у пациентов  через 6-12 месяцев </w:t>
      </w:r>
      <w:proofErr w:type="gram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остановилось прогрессирование болезни и снизился</w:t>
      </w:r>
      <w:proofErr w:type="gram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болевой синдром. Такие же исследования проводились в первом МГМУ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им.И.М.Сеченова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 результат их исследований – уменьшение болевого синдром</w:t>
      </w:r>
      <w:r w:rsidR="004C5C9B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 и функциональных нарушений  практически у всех пациентов.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7A4F2A" w:rsidRPr="00B704F1" w:rsidRDefault="007A4F2A" w:rsidP="00B704F1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 сегодняшний день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хондропротекторы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 лечении заболеваний </w:t>
      </w:r>
      <w:proofErr w:type="spellStart"/>
      <w:proofErr w:type="gram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опорно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двигательного</w:t>
      </w:r>
      <w:proofErr w:type="spellEnd"/>
      <w:proofErr w:type="gram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апарата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используются в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комплексн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ой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терапи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нефармакологическ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им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лечение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 (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регулярны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упражнени</w:t>
      </w:r>
      <w:proofErr w:type="spellEnd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физиотерапия,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фикс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ирование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коленного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сустава</w:t>
      </w:r>
      <w:proofErr w:type="spellEnd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 и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медикамент</w:t>
      </w:r>
      <w:proofErr w:type="spellStart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озным</w:t>
      </w:r>
      <w:proofErr w:type="spellEnd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лечением (</w:t>
      </w:r>
      <w:proofErr w:type="spellStart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нестероидные</w:t>
      </w:r>
      <w:proofErr w:type="spellEnd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противовоспалительные</w:t>
      </w:r>
      <w:proofErr w:type="spellEnd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препараты</w:t>
      </w:r>
      <w:proofErr w:type="spellEnd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(НПВП), </w:t>
      </w:r>
      <w:proofErr w:type="spellStart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опиоидные</w:t>
      </w:r>
      <w:proofErr w:type="spellEnd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анальгетики, </w:t>
      </w:r>
      <w:proofErr w:type="spellStart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местные</w:t>
      </w:r>
      <w:proofErr w:type="spellEnd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аппликации</w:t>
      </w:r>
      <w:proofErr w:type="spellEnd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proofErr w:type="spellStart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применением</w:t>
      </w:r>
      <w:proofErr w:type="spellEnd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НПВП и </w:t>
      </w:r>
      <w:proofErr w:type="spellStart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капсаицина</w:t>
      </w:r>
      <w:proofErr w:type="spellEnd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использование </w:t>
      </w:r>
      <w:proofErr w:type="spellStart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кортикостероидов</w:t>
      </w:r>
      <w:proofErr w:type="spellEnd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). После накопления в организме достаточного количества действующего вещества в 35% случаев удается отойти от комбинированной терапии. Для повышения лечебного эффекта следует учитывать следующие особенности </w:t>
      </w:r>
      <w:proofErr w:type="spellStart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хондропротекторов</w:t>
      </w:r>
      <w:proofErr w:type="spellEnd"/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</w:t>
      </w:r>
      <w:r w:rsidR="00B704F1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r w:rsidR="00B704F1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ечение нужно 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ачинать на ранних стадиях болезни, когда</w:t>
      </w:r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нет обширных деструктивных </w:t>
      </w:r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изме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нений суставной поверхности. И</w:t>
      </w:r>
      <w:r w:rsidR="00B704F1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связи с медленным д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ействие</w:t>
      </w:r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препаратов </w:t>
      </w:r>
      <w:r w:rsidR="00D00B9A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достижения устойчивого эффекта терапию проводить длительно, в течение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3-4 месяцев;</w:t>
      </w:r>
    </w:p>
    <w:p w:rsidR="007A4F2A" w:rsidRPr="00B704F1" w:rsidRDefault="00AD07B3" w:rsidP="00B70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ациент</w:t>
      </w:r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ам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получающих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хондропротекторы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екоменд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уется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контролировать массу тела,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избегать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нагрузк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больной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сустав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регулярно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выполнять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упражнения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лечебной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физкультуры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</w:t>
      </w:r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вигательная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активность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должна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перемежаться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периодами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покоя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каждого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часа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проведенного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ногах,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отдыхать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5-10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минут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сидя</w:t>
      </w:r>
      <w:proofErr w:type="spellEnd"/>
      <w:r w:rsidR="007A4F2A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или лежа).</w:t>
      </w:r>
    </w:p>
    <w:p w:rsidR="00782E8B" w:rsidRPr="00B704F1" w:rsidRDefault="00782E8B" w:rsidP="00B70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люкозамина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сульфат.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иодоступность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препарата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введении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внутрь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около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8D1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%.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крови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обнаруживается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приема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синовиальной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жидкости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спустя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–5 ч.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ечебный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эффект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развивается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3–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недель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начала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приема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глюкозамина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сульфат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хондроциты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повышает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синтез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протеогликанов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хондропротективное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действие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подавляет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продукцию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Л-</w:t>
      </w:r>
      <w:proofErr w:type="gram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β, фактора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некроза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опухолей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(ФНО-α), других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маркеров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воспаления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снижает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продукцию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супероксидных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анионов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макрофагами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подавляет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коллагенового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артрита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противовоспалительный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эффект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782E8B" w:rsidRPr="00B704F1" w:rsidRDefault="00782E8B" w:rsidP="00B70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Хондроитин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сульфат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компонентом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многих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препаратов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хондропротекторов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«Х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онсурид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«Х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ондролон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«Р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умалон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Выпускаются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лекарственных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формах для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введения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внутрь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внутримышечно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наружно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иодоступность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препарата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введении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внутрь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около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15%, при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наружном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достигает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–40%.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хондроитина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сульфата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крови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обнаруживается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3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ч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приема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синовиальной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жидкости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через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ч.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Выводится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основном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почками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суток.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высокую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тропность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хрящевой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ткани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лечебный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эффект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обычно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развивается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недель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начала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приема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отмены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препарата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лечебное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действие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месяцев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еханизмом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активация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функции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хондроцитов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следствие</w:t>
      </w:r>
      <w:proofErr w:type="spellEnd"/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стимуляция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синтеза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протеогликанов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нормальной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полимерной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матрикса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того, препарат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угнетает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ферментов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металлопротеиназ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стромелизина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коллагеназы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фосфалипазы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А2,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деструкции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хряща,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уменьшает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синтез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медиаторов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воспаления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активирует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синтез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синовиоцитами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высокомолекулярной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гиалуроновой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кислоты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антиревматической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лигой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(EULAR)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симптоммодифицирующий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замедленного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лечения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остеоартроза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Показан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лечении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остеоартроза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остеохондроза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03D6" w:rsidRPr="00B704F1" w:rsidRDefault="00782E8B" w:rsidP="00B70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Алфлутоп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стандартизированный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стерильный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экстракт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видов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морских</w:t>
      </w:r>
      <w:proofErr w:type="spellEnd"/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рыб</w:t>
      </w:r>
      <w:proofErr w:type="spellEnd"/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одержит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сульфатированные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гликозаминогликаны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(хондроитин-4-сульфат, хондроитин-6-сульфат,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дерматансульфат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кератансульфат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низкомолекулярные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полипептиды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свободные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аминокислоты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микроэлементы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Механизм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хондропротективного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алфлутопа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связывают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регуляцией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метаболизма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функционирующих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хондроцитов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синтез макромолекул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атрикса</w:t>
      </w:r>
      <w:proofErr w:type="spellEnd"/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хрящевой</w:t>
      </w:r>
      <w:proofErr w:type="spellEnd"/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ткани</w:t>
      </w:r>
      <w:proofErr w:type="spellEnd"/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протео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гликанов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коллагена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 типа),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синтез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гиалуроновой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кислоты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препятствует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разрушению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ингибирует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гиалуронидазу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ряде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показано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гиалуроновой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кислоты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синовиальной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жидкости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внутримышечном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внутрисуставном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введении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алфлутопа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угнетает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биосинтез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медиаторов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воспаления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противовоспалительное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действие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Двухлетнее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больными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остеоартрозом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получавшими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ежегодно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два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курса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лечения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алфлутопом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показало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значительную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парата</w:t>
      </w:r>
      <w:proofErr w:type="spellEnd"/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плане</w:t>
      </w:r>
      <w:proofErr w:type="spellEnd"/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сохранения</w:t>
      </w:r>
      <w:proofErr w:type="spellEnd"/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07B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функ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циональных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пациентов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группой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60%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пациентов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получавших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алфлутоп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отмечено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35% 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удовлетворительное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олько</w:t>
      </w:r>
      <w:proofErr w:type="spellEnd"/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5% </w:t>
      </w:r>
      <w:r w:rsidR="00B704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эффекта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ухудшение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наблюдалось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одного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пациента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Фармакопунктура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алфлутопом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оказывала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дорсалгии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инструментальные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свидетельствуют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алфлутоп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хондропротективное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противовоспалительное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действие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стимулирует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регенерацию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Препарат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показал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высокую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хорошую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переносимость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больных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остеоартрозом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коксартроз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гонартроз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артроз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мелких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суставов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остеохондрозом, с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периартритами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2F78" w:rsidRPr="00B704F1" w:rsidRDefault="005203D6" w:rsidP="00B704F1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Артрон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флекс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ондропротекторные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свойства предопределяет его активный фактор</w:t>
      </w:r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глюкозамин</w:t>
      </w:r>
      <w:proofErr w:type="spellEnd"/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сис</w:t>
      </w:r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тематическом применении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стимулирует синтез</w:t>
      </w:r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протеогликано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коллагена, чем противодействует прогрессу формиро</w:t>
      </w:r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ванию дегенеративных процессов суставов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позвоночнике и окружающих мягких тканях. Уменьшает болезненность и нормализует подвижность в пораженных суставах. За многочисленными клиническими и рентгенологическими наблюден</w:t>
      </w:r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иями, прием экзогенного </w:t>
      </w:r>
      <w:proofErr w:type="spellStart"/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глюкозамина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противодействует прогрессу </w:t>
      </w:r>
      <w:proofErr w:type="spellStart"/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остеоартроза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уменьшает частоту его обострений. Препарат предотвращает возможно</w:t>
      </w:r>
      <w:r w:rsidR="00094132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метаболическо</w:t>
      </w:r>
      <w:r w:rsidR="00094132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повреждение хряща от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действия нестероидных противовоспалительных средств </w:t>
      </w:r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proofErr w:type="spellStart"/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глюкокортикостероидо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Кроме того, благодаря способности поглощать свободные радикалы обнаруживает </w:t>
      </w:r>
      <w:proofErr w:type="spellStart"/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антиоксидантное</w:t>
      </w:r>
      <w:proofErr w:type="spellEnd"/>
      <w:r w:rsid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r w:rsidR="00094132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собственное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мягк</w:t>
      </w:r>
      <w:r w:rsidR="00094132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ое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противовоспалительное действие</w:t>
      </w:r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Биодоступность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пероральном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применении 25 -26%. После распределения в тканях наибольшие концентрации наблюдаются в печени, почках </w:t>
      </w:r>
      <w:r w:rsidR="004F0247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хрящ</w:t>
      </w:r>
      <w:r w:rsidR="004F0247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4F0247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й ткани.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Метаболизируется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воды, углекислого газа и мочевины. Приблизительно 30% принятого количества долгосрочно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персистируют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соединительной ткани. В неизмененном виде </w:t>
      </w: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экскретируется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главным образом с мочой, </w:t>
      </w:r>
      <w:r w:rsidR="00A27B03"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очень незначительной степени 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калом.</w:t>
      </w:r>
    </w:p>
    <w:p w:rsidR="009065F4" w:rsidRPr="00B704F1" w:rsidRDefault="00157CCE" w:rsidP="00B70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Хондропротекторы</w:t>
      </w:r>
      <w:proofErr w:type="spellEnd"/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вошли в мир практической медицины </w:t>
      </w:r>
      <w:r w:rsidR="00094132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относительно</w:t>
      </w:r>
      <w:r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недавно</w:t>
      </w:r>
      <w:r w:rsidR="00094132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</w:t>
      </w:r>
      <w:r w:rsidR="00032F78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3F5252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хорошо </w:t>
      </w:r>
      <w:r w:rsidR="005179D6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себя </w:t>
      </w:r>
      <w:r w:rsidR="003F5252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зарекомендовали. </w:t>
      </w:r>
      <w:r w:rsidR="00094132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Благодаря </w:t>
      </w:r>
      <w:r w:rsidR="005179D6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этой группе препаратов</w:t>
      </w:r>
      <w:r w:rsidR="00094132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современная медицина </w:t>
      </w:r>
      <w:r w:rsidR="004C3B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имеет</w:t>
      </w:r>
      <w:r w:rsidR="00094132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возможность </w:t>
      </w:r>
      <w:r w:rsidR="004C3B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влиять на </w:t>
      </w:r>
      <w:r w:rsidR="009065F4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улучш</w:t>
      </w:r>
      <w:r w:rsidR="004C3B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ение</w:t>
      </w:r>
      <w:r w:rsidR="009065F4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регенераци</w:t>
      </w:r>
      <w:r w:rsidR="004C3B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="009065F4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хрящевой ткани, </w:t>
      </w:r>
      <w:r w:rsidR="00094132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лечить дегенеративно-дистрофические заболевания</w:t>
      </w:r>
      <w:r w:rsidR="009065F4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5179D6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9065F4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 восстанавливать нарушени</w:t>
      </w:r>
      <w:r w:rsidR="004C3B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="005179D6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подвижности</w:t>
      </w:r>
      <w:r w:rsidR="009065F4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суставов</w:t>
      </w:r>
      <w:r w:rsidR="00094132" w:rsidRPr="00B70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FF6230" w:rsidRPr="00B704F1" w:rsidRDefault="00FF6230" w:rsidP="00B704F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FF6230" w:rsidRPr="00B704F1" w:rsidSect="007A4F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F28DC"/>
    <w:multiLevelType w:val="hybridMultilevel"/>
    <w:tmpl w:val="9080EF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D3CFD"/>
    <w:multiLevelType w:val="hybridMultilevel"/>
    <w:tmpl w:val="02E2F8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2E8B"/>
    <w:rsid w:val="00032F78"/>
    <w:rsid w:val="00094132"/>
    <w:rsid w:val="000C674E"/>
    <w:rsid w:val="00157CCE"/>
    <w:rsid w:val="00257144"/>
    <w:rsid w:val="00293946"/>
    <w:rsid w:val="002D5B59"/>
    <w:rsid w:val="003D248F"/>
    <w:rsid w:val="003F5252"/>
    <w:rsid w:val="00431161"/>
    <w:rsid w:val="0044475A"/>
    <w:rsid w:val="004C3BCC"/>
    <w:rsid w:val="004C5C9B"/>
    <w:rsid w:val="004F0247"/>
    <w:rsid w:val="005008D1"/>
    <w:rsid w:val="005179D6"/>
    <w:rsid w:val="005203D6"/>
    <w:rsid w:val="007306F0"/>
    <w:rsid w:val="00782E8B"/>
    <w:rsid w:val="007854BB"/>
    <w:rsid w:val="007860FF"/>
    <w:rsid w:val="007A4F2A"/>
    <w:rsid w:val="007F2135"/>
    <w:rsid w:val="009065F4"/>
    <w:rsid w:val="00A27B03"/>
    <w:rsid w:val="00AD07B3"/>
    <w:rsid w:val="00B704F1"/>
    <w:rsid w:val="00C874E3"/>
    <w:rsid w:val="00D00B9A"/>
    <w:rsid w:val="00D06C7A"/>
    <w:rsid w:val="00DC579E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E8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20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03D6"/>
    <w:rPr>
      <w:rFonts w:ascii="Courier New" w:eastAsia="Times New Roman" w:hAnsi="Courier New" w:cs="Courier New"/>
      <w:sz w:val="20"/>
      <w:szCs w:val="20"/>
    </w:rPr>
  </w:style>
  <w:style w:type="character" w:customStyle="1" w:styleId="translation-chunk">
    <w:name w:val="translation-chunk"/>
    <w:basedOn w:val="a0"/>
    <w:rsid w:val="005203D6"/>
  </w:style>
  <w:style w:type="character" w:customStyle="1" w:styleId="apple-converted-space">
    <w:name w:val="apple-converted-space"/>
    <w:basedOn w:val="a0"/>
    <w:rsid w:val="007854BB"/>
  </w:style>
  <w:style w:type="paragraph" w:styleId="a5">
    <w:name w:val="Normal (Web)"/>
    <w:basedOn w:val="a"/>
    <w:uiPriority w:val="99"/>
    <w:semiHidden/>
    <w:unhideWhenUsed/>
    <w:rsid w:val="0050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12</cp:revision>
  <cp:lastPrinted>2015-12-15T20:55:00Z</cp:lastPrinted>
  <dcterms:created xsi:type="dcterms:W3CDTF">2015-12-14T19:25:00Z</dcterms:created>
  <dcterms:modified xsi:type="dcterms:W3CDTF">2015-12-20T17:02:00Z</dcterms:modified>
</cp:coreProperties>
</file>