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9" w:rsidRDefault="00482E7A" w:rsidP="008B7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40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CE4F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ЧЕМ НЕ НАПИСАНО НА ПРОДУКЦИИ </w:t>
      </w:r>
    </w:p>
    <w:p w:rsidR="003D1431" w:rsidRDefault="00CE4F39" w:rsidP="008B7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СЛАБОАЛКОГОЛЬНЫХ ЭНЕРГ</w:t>
      </w:r>
      <w:r w:rsidR="008B740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ТИЧЕСКИХ НАПИТКОВ?</w:t>
      </w:r>
    </w:p>
    <w:p w:rsidR="00B23F7D" w:rsidRPr="003D1431" w:rsidRDefault="003D1431" w:rsidP="005214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Лукашук  Ю.</w:t>
      </w:r>
      <w:r w:rsidR="00B23F7D">
        <w:rPr>
          <w:rFonts w:ascii="Times New Roman" w:hAnsi="Times New Roman" w:cs="Times New Roman"/>
          <w:sz w:val="28"/>
          <w:szCs w:val="28"/>
        </w:rPr>
        <w:t>Н.</w:t>
      </w:r>
      <w:r w:rsidR="008B740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214DB" w:rsidRPr="0052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Березняков А.</w:t>
      </w:r>
      <w:r w:rsidR="005214DB" w:rsidRPr="00C564D6">
        <w:rPr>
          <w:rFonts w:ascii="Times New Roman" w:hAnsi="Times New Roman" w:cs="Times New Roman"/>
          <w:sz w:val="28"/>
          <w:szCs w:val="28"/>
        </w:rPr>
        <w:t>В.</w:t>
      </w:r>
    </w:p>
    <w:p w:rsidR="00B23F7D" w:rsidRPr="00C564D6" w:rsidRDefault="00B23F7D" w:rsidP="005214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564D6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1A1CFF" w:rsidRDefault="00B23F7D" w:rsidP="005214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64D6">
        <w:rPr>
          <w:rFonts w:ascii="Times New Roman" w:hAnsi="Times New Roman" w:cs="Times New Roman"/>
          <w:i/>
          <w:sz w:val="28"/>
          <w:szCs w:val="28"/>
        </w:rPr>
        <w:t>Харьков, Украина</w:t>
      </w:r>
    </w:p>
    <w:p w:rsidR="003D1431" w:rsidRPr="003D1431" w:rsidRDefault="003D1431" w:rsidP="005214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B7409" w:rsidRPr="008647C9" w:rsidRDefault="001A1CFF" w:rsidP="008B7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14DB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8B74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HAT IS  NOT WRITTEN ON THE PRODUCTION </w:t>
      </w:r>
    </w:p>
    <w:p w:rsidR="008B7409" w:rsidRDefault="008B7409" w:rsidP="008B74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OF LOW-ALCOHOL ENERGETIC BEVERAGES</w:t>
      </w:r>
      <w:r w:rsidRPr="008B7409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3D1431" w:rsidRPr="008B7409" w:rsidRDefault="005214DB" w:rsidP="005214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Lukashuk Y.</w:t>
      </w:r>
      <w:r w:rsidR="00F845B3" w:rsidRPr="00F845B3">
        <w:rPr>
          <w:rFonts w:ascii="Times New Roman" w:hAnsi="Times New Roman" w:cs="Times New Roman"/>
          <w:sz w:val="28"/>
          <w:szCs w:val="28"/>
        </w:rPr>
        <w:t>N.</w:t>
      </w:r>
      <w:r w:rsidR="008B7409" w:rsidRPr="008B740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214DB">
        <w:rPr>
          <w:rFonts w:ascii="Times New Roman" w:hAnsi="Times New Roman" w:cs="Times New Roman"/>
          <w:sz w:val="28"/>
          <w:szCs w:val="28"/>
        </w:rPr>
        <w:t xml:space="preserve"> </w:t>
      </w:r>
      <w:r w:rsidR="008B7409">
        <w:rPr>
          <w:rFonts w:ascii="Times New Roman" w:hAnsi="Times New Roman" w:cs="Times New Roman"/>
          <w:sz w:val="28"/>
          <w:szCs w:val="28"/>
        </w:rPr>
        <w:t>Bereznyakov A.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45B3">
        <w:rPr>
          <w:rFonts w:ascii="Times New Roman" w:hAnsi="Times New Roman" w:cs="Times New Roman"/>
          <w:sz w:val="28"/>
          <w:szCs w:val="28"/>
        </w:rPr>
        <w:t>.</w:t>
      </w:r>
    </w:p>
    <w:p w:rsidR="003D1431" w:rsidRPr="003D1431" w:rsidRDefault="001A1CFF" w:rsidP="005214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45B3">
        <w:rPr>
          <w:rFonts w:ascii="Times New Roman" w:hAnsi="Times New Roman" w:cs="Times New Roman"/>
          <w:i/>
          <w:sz w:val="28"/>
          <w:szCs w:val="28"/>
        </w:rPr>
        <w:t>Kharkiv National Medical University</w:t>
      </w:r>
    </w:p>
    <w:p w:rsidR="00B23F7D" w:rsidRPr="003D1431" w:rsidRDefault="001A1CFF" w:rsidP="005214D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845B3">
        <w:rPr>
          <w:rFonts w:ascii="Times New Roman" w:hAnsi="Times New Roman" w:cs="Times New Roman"/>
          <w:i/>
          <w:sz w:val="28"/>
          <w:szCs w:val="28"/>
        </w:rPr>
        <w:t>Kharkiv, Ukraine</w:t>
      </w:r>
    </w:p>
    <w:p w:rsidR="003D1431" w:rsidRPr="003D1431" w:rsidRDefault="003D1431" w:rsidP="005214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F67CB" w:rsidRDefault="006545AD" w:rsidP="003D1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Сегодня среди всей</w:t>
      </w:r>
      <w:r w:rsidR="00AF67CB">
        <w:rPr>
          <w:rFonts w:ascii="Times New Roman" w:hAnsi="Times New Roman" w:cs="Times New Roman"/>
          <w:sz w:val="28"/>
          <w:szCs w:val="28"/>
          <w:lang w:val="ru-RU"/>
        </w:rPr>
        <w:t xml:space="preserve"> продажи алкогольн</w:t>
      </w:r>
      <w:r w:rsidR="001B7C98">
        <w:rPr>
          <w:rFonts w:ascii="Times New Roman" w:hAnsi="Times New Roman" w:cs="Times New Roman"/>
          <w:sz w:val="28"/>
          <w:szCs w:val="28"/>
          <w:lang w:val="ru-RU"/>
        </w:rPr>
        <w:t>ой продукции</w:t>
      </w:r>
      <w:r w:rsidR="00AF67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C34C7">
        <w:rPr>
          <w:rFonts w:ascii="Times New Roman" w:hAnsi="Times New Roman" w:cs="Times New Roman"/>
          <w:sz w:val="28"/>
          <w:szCs w:val="28"/>
          <w:lang w:val="ru-RU"/>
        </w:rPr>
        <w:t>значительную</w:t>
      </w:r>
      <w:r w:rsidR="00AF67CB">
        <w:rPr>
          <w:rFonts w:ascii="Times New Roman" w:hAnsi="Times New Roman" w:cs="Times New Roman"/>
          <w:sz w:val="28"/>
          <w:szCs w:val="28"/>
          <w:lang w:val="ru-RU"/>
        </w:rPr>
        <w:t xml:space="preserve"> часть составляет  продажа слабоалкогольных энергетических напитков.</w:t>
      </w:r>
      <w:r w:rsidR="00521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7CB">
        <w:rPr>
          <w:rFonts w:ascii="Times New Roman" w:hAnsi="Times New Roman" w:cs="Times New Roman"/>
          <w:sz w:val="28"/>
          <w:szCs w:val="28"/>
          <w:lang w:val="ru-RU"/>
        </w:rPr>
        <w:t>Особой популярностью они пользуются среди молодежи. На улице часто можно увидеть молодых людей, которые стоят</w:t>
      </w:r>
      <w:r w:rsidR="00BC36E0">
        <w:rPr>
          <w:rFonts w:ascii="Times New Roman" w:hAnsi="Times New Roman" w:cs="Times New Roman"/>
          <w:sz w:val="28"/>
          <w:szCs w:val="28"/>
          <w:lang w:val="ru-RU"/>
        </w:rPr>
        <w:t xml:space="preserve"> компанией и распивают тот или иной </w:t>
      </w:r>
      <w:r w:rsidR="00AF67CB">
        <w:rPr>
          <w:rFonts w:ascii="Times New Roman" w:hAnsi="Times New Roman" w:cs="Times New Roman"/>
          <w:sz w:val="28"/>
          <w:szCs w:val="28"/>
          <w:lang w:val="ru-RU"/>
        </w:rPr>
        <w:t>напиток. В основном это подростки, студенты и молодые люди о</w:t>
      </w:r>
      <w:r w:rsidR="006A181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AF67CB">
        <w:rPr>
          <w:rFonts w:ascii="Times New Roman" w:hAnsi="Times New Roman" w:cs="Times New Roman"/>
          <w:sz w:val="28"/>
          <w:szCs w:val="28"/>
          <w:lang w:val="ru-RU"/>
        </w:rPr>
        <w:t xml:space="preserve"> 16 лет до 25 лет. </w:t>
      </w:r>
      <w:r w:rsidR="006A181A">
        <w:rPr>
          <w:rFonts w:ascii="Times New Roman" w:hAnsi="Times New Roman" w:cs="Times New Roman"/>
          <w:sz w:val="28"/>
          <w:szCs w:val="28"/>
          <w:lang w:val="ru-RU"/>
        </w:rPr>
        <w:t>В супермаркетах</w:t>
      </w:r>
      <w:r w:rsidR="005214D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A181A">
        <w:rPr>
          <w:rFonts w:ascii="Times New Roman" w:hAnsi="Times New Roman" w:cs="Times New Roman"/>
          <w:sz w:val="28"/>
          <w:szCs w:val="28"/>
          <w:lang w:val="ru-RU"/>
        </w:rPr>
        <w:t>магазинах можно увидеть целые стеллажи и отделе</w:t>
      </w:r>
      <w:r w:rsidR="003D1431">
        <w:rPr>
          <w:rFonts w:ascii="Times New Roman" w:hAnsi="Times New Roman" w:cs="Times New Roman"/>
          <w:sz w:val="28"/>
          <w:szCs w:val="28"/>
          <w:lang w:val="ru-RU"/>
        </w:rPr>
        <w:t xml:space="preserve">ния с разнообразными напитками. </w:t>
      </w:r>
      <w:r w:rsidR="006A181A"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из них привлекают дизайном баночки, другие ценой, а </w:t>
      </w:r>
      <w:r w:rsidR="00BC36E0">
        <w:rPr>
          <w:rFonts w:ascii="Times New Roman" w:hAnsi="Times New Roman" w:cs="Times New Roman"/>
          <w:sz w:val="28"/>
          <w:szCs w:val="28"/>
          <w:lang w:val="ru-RU"/>
        </w:rPr>
        <w:t xml:space="preserve">третьи – </w:t>
      </w:r>
      <w:r w:rsidR="006A181A">
        <w:rPr>
          <w:rFonts w:ascii="Times New Roman" w:hAnsi="Times New Roman" w:cs="Times New Roman"/>
          <w:sz w:val="28"/>
          <w:szCs w:val="28"/>
          <w:lang w:val="ru-RU"/>
        </w:rPr>
        <w:t xml:space="preserve">эффектом, </w:t>
      </w:r>
      <w:r w:rsidR="003D1431">
        <w:rPr>
          <w:rFonts w:ascii="Times New Roman" w:hAnsi="Times New Roman" w:cs="Times New Roman"/>
          <w:sz w:val="28"/>
          <w:szCs w:val="28"/>
          <w:lang w:val="ru-RU"/>
        </w:rPr>
        <w:t>после употребления</w:t>
      </w:r>
      <w:r w:rsidR="006A181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F67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044">
        <w:rPr>
          <w:rFonts w:ascii="Times New Roman" w:hAnsi="Times New Roman" w:cs="Times New Roman"/>
          <w:sz w:val="28"/>
          <w:szCs w:val="28"/>
          <w:lang w:val="ru-RU"/>
        </w:rPr>
        <w:t>Добавление различных химических веществ (</w:t>
      </w:r>
      <w:r w:rsidR="00C93044" w:rsidRPr="00E30D17">
        <w:rPr>
          <w:rFonts w:ascii="Times New Roman" w:hAnsi="Times New Roman" w:cs="Times New Roman"/>
          <w:sz w:val="28"/>
          <w:szCs w:val="28"/>
          <w:lang w:val="ru-RU"/>
        </w:rPr>
        <w:t>ароматизатор</w:t>
      </w:r>
      <w:r w:rsidR="003D143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93044">
        <w:rPr>
          <w:rFonts w:ascii="Times New Roman" w:hAnsi="Times New Roman" w:cs="Times New Roman"/>
          <w:sz w:val="28"/>
          <w:szCs w:val="28"/>
          <w:lang w:val="ru-RU"/>
        </w:rPr>
        <w:t>, усилител</w:t>
      </w:r>
      <w:r w:rsidR="003D143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93044">
        <w:rPr>
          <w:rFonts w:ascii="Times New Roman" w:hAnsi="Times New Roman" w:cs="Times New Roman"/>
          <w:sz w:val="28"/>
          <w:szCs w:val="28"/>
          <w:lang w:val="ru-RU"/>
        </w:rPr>
        <w:t xml:space="preserve"> вкуса) дает возможность создать напиток, с вкусовыми характеристиками, присущими традиционным безалкогольным или алкогольных напиткам. </w:t>
      </w:r>
      <w:r w:rsidR="003D14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F67CB">
        <w:rPr>
          <w:rFonts w:ascii="Times New Roman" w:hAnsi="Times New Roman" w:cs="Times New Roman"/>
          <w:sz w:val="28"/>
          <w:szCs w:val="28"/>
          <w:lang w:val="ru-RU"/>
        </w:rPr>
        <w:t>очему</w:t>
      </w:r>
      <w:r w:rsidR="001C34C7">
        <w:rPr>
          <w:rFonts w:ascii="Times New Roman" w:hAnsi="Times New Roman" w:cs="Times New Roman"/>
          <w:sz w:val="28"/>
          <w:szCs w:val="28"/>
          <w:lang w:val="ru-RU"/>
        </w:rPr>
        <w:t xml:space="preserve"> они так популярны в наше время</w:t>
      </w:r>
      <w:r w:rsidR="0092235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C34C7">
        <w:rPr>
          <w:rFonts w:ascii="Times New Roman" w:hAnsi="Times New Roman" w:cs="Times New Roman"/>
          <w:sz w:val="28"/>
          <w:szCs w:val="28"/>
          <w:lang w:val="ru-RU"/>
        </w:rPr>
        <w:t xml:space="preserve"> и какие побочные эффекты </w:t>
      </w:r>
      <w:r w:rsidR="003D1431">
        <w:rPr>
          <w:rFonts w:ascii="Times New Roman" w:hAnsi="Times New Roman" w:cs="Times New Roman"/>
          <w:sz w:val="28"/>
          <w:szCs w:val="28"/>
          <w:lang w:val="ru-RU"/>
        </w:rPr>
        <w:t>можно от них ожидать?</w:t>
      </w:r>
      <w:r w:rsidR="001C34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296C" w:rsidRDefault="00AF67CB" w:rsidP="003D1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181A">
        <w:rPr>
          <w:rFonts w:ascii="Times New Roman" w:hAnsi="Times New Roman" w:cs="Times New Roman"/>
          <w:sz w:val="28"/>
          <w:szCs w:val="28"/>
          <w:lang w:val="ru-RU"/>
        </w:rPr>
        <w:t xml:space="preserve">Для выяснения этого вопроса, было проведено анкетирование </w:t>
      </w:r>
      <w:r w:rsidR="0045473F">
        <w:rPr>
          <w:rFonts w:ascii="Times New Roman" w:hAnsi="Times New Roman" w:cs="Times New Roman"/>
          <w:sz w:val="28"/>
          <w:szCs w:val="28"/>
          <w:lang w:val="ru-RU"/>
        </w:rPr>
        <w:t>среди молодых людей, которые про</w:t>
      </w:r>
      <w:r w:rsidR="003F30DF">
        <w:rPr>
          <w:rFonts w:ascii="Times New Roman" w:hAnsi="Times New Roman" w:cs="Times New Roman"/>
          <w:sz w:val="28"/>
          <w:szCs w:val="28"/>
          <w:lang w:val="ru-RU"/>
        </w:rPr>
        <w:t>бо</w:t>
      </w:r>
      <w:r w:rsidR="003D1431">
        <w:rPr>
          <w:rFonts w:ascii="Times New Roman" w:hAnsi="Times New Roman" w:cs="Times New Roman"/>
          <w:sz w:val="28"/>
          <w:szCs w:val="28"/>
          <w:lang w:val="ru-RU"/>
        </w:rPr>
        <w:t>вали</w:t>
      </w:r>
      <w:r w:rsidR="006A181A">
        <w:rPr>
          <w:rFonts w:ascii="Times New Roman" w:hAnsi="Times New Roman" w:cs="Times New Roman"/>
          <w:sz w:val="28"/>
          <w:szCs w:val="28"/>
          <w:lang w:val="ru-RU"/>
        </w:rPr>
        <w:t xml:space="preserve"> или употребляли энергетические слабоалкогольные напитк</w:t>
      </w:r>
      <w:r w:rsidR="00DD296C">
        <w:rPr>
          <w:rFonts w:ascii="Times New Roman" w:hAnsi="Times New Roman" w:cs="Times New Roman"/>
          <w:sz w:val="28"/>
          <w:szCs w:val="28"/>
          <w:lang w:val="ru-RU"/>
        </w:rPr>
        <w:t>и. Полученная информация опроса</w:t>
      </w:r>
      <w:r w:rsidR="006A181A">
        <w:rPr>
          <w:rFonts w:ascii="Times New Roman" w:hAnsi="Times New Roman" w:cs="Times New Roman"/>
          <w:sz w:val="28"/>
          <w:szCs w:val="28"/>
          <w:lang w:val="ru-RU"/>
        </w:rPr>
        <w:t xml:space="preserve"> была </w:t>
      </w:r>
      <w:r w:rsidR="003D1431">
        <w:rPr>
          <w:rFonts w:ascii="Times New Roman" w:hAnsi="Times New Roman" w:cs="Times New Roman"/>
          <w:sz w:val="28"/>
          <w:szCs w:val="28"/>
          <w:lang w:val="ru-RU"/>
        </w:rPr>
        <w:t xml:space="preserve">проанализирована и сделаны </w:t>
      </w:r>
      <w:r w:rsidR="00DD296C">
        <w:rPr>
          <w:rFonts w:ascii="Times New Roman" w:hAnsi="Times New Roman" w:cs="Times New Roman"/>
          <w:sz w:val="28"/>
          <w:szCs w:val="28"/>
          <w:lang w:val="ru-RU"/>
        </w:rPr>
        <w:t>выводы.</w:t>
      </w:r>
    </w:p>
    <w:p w:rsidR="00B23F7D" w:rsidRDefault="0092235F" w:rsidP="00773701">
      <w:pPr>
        <w:tabs>
          <w:tab w:val="left" w:pos="4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Анкета состояла из вопросов, которые касались пола человека, возраста, курса обучения (если он/она студент), возраст «первого знакомства» со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слабоалкогольной продукцией, частота и объем ее употребления, ощущения после приема и др.  П</w:t>
      </w:r>
      <w:r w:rsidR="001B7C98">
        <w:rPr>
          <w:rFonts w:ascii="Times New Roman" w:hAnsi="Times New Roman" w:cs="Times New Roman"/>
          <w:sz w:val="28"/>
          <w:szCs w:val="28"/>
          <w:lang w:val="ru-RU"/>
        </w:rPr>
        <w:t>роанкетирован</w:t>
      </w:r>
      <w:r w:rsidR="00E67EB1">
        <w:rPr>
          <w:rFonts w:ascii="Times New Roman" w:hAnsi="Times New Roman" w:cs="Times New Roman"/>
          <w:sz w:val="28"/>
          <w:szCs w:val="28"/>
          <w:lang w:val="ru-RU"/>
        </w:rPr>
        <w:t xml:space="preserve">о 100 человек, из которых 50 парни и 50 девушки от 18 до 25 лет. Из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них: </w:t>
      </w:r>
      <w:r w:rsidR="00E67EB1">
        <w:rPr>
          <w:rFonts w:ascii="Times New Roman" w:hAnsi="Times New Roman" w:cs="Times New Roman"/>
          <w:sz w:val="28"/>
          <w:szCs w:val="28"/>
          <w:lang w:val="ru-RU"/>
        </w:rPr>
        <w:t xml:space="preserve">18 лет </w:t>
      </w:r>
      <w:r w:rsidR="009527E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9527EE">
        <w:rPr>
          <w:rFonts w:ascii="Times New Roman" w:hAnsi="Times New Roman" w:cs="Times New Roman"/>
          <w:sz w:val="28"/>
          <w:szCs w:val="28"/>
          <w:lang w:val="ru-RU"/>
        </w:rPr>
        <w:t xml:space="preserve"> чел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527EE">
        <w:rPr>
          <w:rFonts w:ascii="Times New Roman" w:hAnsi="Times New Roman" w:cs="Times New Roman"/>
          <w:sz w:val="28"/>
          <w:szCs w:val="28"/>
          <w:lang w:val="ru-RU"/>
        </w:rPr>
        <w:t xml:space="preserve">, 19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9527EE">
        <w:rPr>
          <w:rFonts w:ascii="Times New Roman" w:hAnsi="Times New Roman" w:cs="Times New Roman"/>
          <w:sz w:val="28"/>
          <w:szCs w:val="28"/>
          <w:lang w:val="ru-RU"/>
        </w:rPr>
        <w:t xml:space="preserve"> – 34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>чел.</w:t>
      </w:r>
      <w:r w:rsidR="009527EE">
        <w:rPr>
          <w:rFonts w:ascii="Times New Roman" w:hAnsi="Times New Roman" w:cs="Times New Roman"/>
          <w:sz w:val="28"/>
          <w:szCs w:val="28"/>
          <w:lang w:val="ru-RU"/>
        </w:rPr>
        <w:t xml:space="preserve">, 20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лет </w:t>
      </w:r>
      <w:r w:rsidR="009527EE">
        <w:rPr>
          <w:rFonts w:ascii="Times New Roman" w:hAnsi="Times New Roman" w:cs="Times New Roman"/>
          <w:sz w:val="28"/>
          <w:szCs w:val="28"/>
          <w:lang w:val="ru-RU"/>
        </w:rPr>
        <w:t>– 12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 w:rsidR="009527EE">
        <w:rPr>
          <w:rFonts w:ascii="Times New Roman" w:hAnsi="Times New Roman" w:cs="Times New Roman"/>
          <w:sz w:val="28"/>
          <w:szCs w:val="28"/>
          <w:lang w:val="ru-RU"/>
        </w:rPr>
        <w:t xml:space="preserve">, 21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год – </w:t>
      </w:r>
      <w:r w:rsidR="009527EE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 w:rsidR="009527EE">
        <w:rPr>
          <w:rFonts w:ascii="Times New Roman" w:hAnsi="Times New Roman" w:cs="Times New Roman"/>
          <w:sz w:val="28"/>
          <w:szCs w:val="28"/>
          <w:lang w:val="ru-RU"/>
        </w:rPr>
        <w:t>, 22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>– 4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>– 7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 xml:space="preserve">, 24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>– 1</w:t>
      </w:r>
      <w:r w:rsidR="00773701" w:rsidRPr="00773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>чел.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 xml:space="preserve">, 25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лет 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>– 5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 чел.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3044">
        <w:rPr>
          <w:rFonts w:ascii="Times New Roman" w:hAnsi="Times New Roman" w:cs="Times New Roman"/>
          <w:sz w:val="28"/>
          <w:szCs w:val="28"/>
          <w:lang w:val="ru-RU"/>
        </w:rPr>
        <w:t>Среди опрошенных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 xml:space="preserve"> 85% учатся на разных курсах (от 1 до 6) учебных заведений и только 15% уже работаю</w:t>
      </w:r>
      <w:r w:rsidR="00543FD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D706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63A98">
        <w:rPr>
          <w:rFonts w:ascii="Times New Roman" w:hAnsi="Times New Roman" w:cs="Times New Roman"/>
          <w:sz w:val="28"/>
          <w:szCs w:val="28"/>
          <w:lang w:val="ru-RU"/>
        </w:rPr>
        <w:t xml:space="preserve"> По полученным данным можно сделать вывод, что частота употребления слабоалкогольных напитков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>наи</w:t>
      </w:r>
      <w:r w:rsidR="00FA42A6">
        <w:rPr>
          <w:rFonts w:ascii="Times New Roman" w:hAnsi="Times New Roman" w:cs="Times New Roman"/>
          <w:sz w:val="28"/>
          <w:szCs w:val="28"/>
          <w:lang w:val="ru-RU"/>
        </w:rPr>
        <w:t>бол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A42A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A42A6" w:rsidRPr="00FA4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высока </w:t>
      </w:r>
      <w:r w:rsidR="00FA42A6">
        <w:rPr>
          <w:rFonts w:ascii="Times New Roman" w:hAnsi="Times New Roman" w:cs="Times New Roman"/>
          <w:sz w:val="28"/>
          <w:szCs w:val="28"/>
          <w:lang w:val="ru-RU"/>
        </w:rPr>
        <w:t>среди студентов 3-4 курс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482E7A">
        <w:rPr>
          <w:rFonts w:ascii="Times New Roman" w:hAnsi="Times New Roman" w:cs="Times New Roman"/>
          <w:sz w:val="28"/>
          <w:szCs w:val="28"/>
          <w:lang w:val="ru-RU"/>
        </w:rPr>
        <w:t>(65%)</w:t>
      </w:r>
      <w:r w:rsidR="00FA42A6">
        <w:rPr>
          <w:rFonts w:ascii="Times New Roman" w:hAnsi="Times New Roman" w:cs="Times New Roman"/>
          <w:sz w:val="28"/>
          <w:szCs w:val="28"/>
          <w:lang w:val="ru-RU"/>
        </w:rPr>
        <w:t xml:space="preserve">, меньше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A42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>1-2 курсе ( 21%) и самая низкая</w:t>
      </w:r>
      <w:r w:rsidR="00482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3701">
        <w:rPr>
          <w:rFonts w:ascii="Times New Roman" w:hAnsi="Times New Roman" w:cs="Times New Roman"/>
          <w:sz w:val="28"/>
          <w:szCs w:val="28"/>
          <w:lang w:val="ru-RU"/>
        </w:rPr>
        <w:t>на 5-6 курсе (14%)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42A6">
        <w:rPr>
          <w:rFonts w:ascii="Times New Roman" w:hAnsi="Times New Roman" w:cs="Times New Roman"/>
          <w:sz w:val="28"/>
          <w:szCs w:val="28"/>
          <w:lang w:val="ru-RU"/>
        </w:rPr>
        <w:t>Причины этого могут быть разны</w:t>
      </w:r>
      <w:r w:rsidR="00B573B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A42A6">
        <w:rPr>
          <w:rFonts w:ascii="Times New Roman" w:hAnsi="Times New Roman" w:cs="Times New Roman"/>
          <w:sz w:val="28"/>
          <w:szCs w:val="28"/>
          <w:lang w:val="ru-RU"/>
        </w:rPr>
        <w:t>. Можно считать, студенты адаптировались к учебе</w:t>
      </w:r>
      <w:r w:rsidR="008B74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2A6">
        <w:rPr>
          <w:rFonts w:ascii="Times New Roman" w:hAnsi="Times New Roman" w:cs="Times New Roman"/>
          <w:sz w:val="28"/>
          <w:szCs w:val="28"/>
          <w:lang w:val="ru-RU"/>
        </w:rPr>
        <w:t>и пробуют что-то новое</w:t>
      </w:r>
      <w:r w:rsidR="00B573B7">
        <w:rPr>
          <w:rFonts w:ascii="Times New Roman" w:hAnsi="Times New Roman" w:cs="Times New Roman"/>
          <w:sz w:val="28"/>
          <w:szCs w:val="28"/>
          <w:lang w:val="ru-RU"/>
        </w:rPr>
        <w:t xml:space="preserve"> (р</w:t>
      </w:r>
      <w:r w:rsidR="00EF11E3">
        <w:rPr>
          <w:rFonts w:ascii="Times New Roman" w:hAnsi="Times New Roman" w:cs="Times New Roman"/>
          <w:sz w:val="28"/>
          <w:szCs w:val="28"/>
          <w:lang w:val="ru-RU"/>
        </w:rPr>
        <w:t>ис.</w:t>
      </w:r>
      <w:r w:rsidR="00B573B7">
        <w:rPr>
          <w:rFonts w:ascii="Times New Roman" w:hAnsi="Times New Roman" w:cs="Times New Roman"/>
          <w:sz w:val="28"/>
          <w:szCs w:val="28"/>
          <w:lang w:val="ru-RU"/>
        </w:rPr>
        <w:t xml:space="preserve"> 1)</w:t>
      </w:r>
      <w:r w:rsidR="00FA42A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63A98" w:rsidRDefault="006A48EF" w:rsidP="00B23F7D">
      <w:pPr>
        <w:tabs>
          <w:tab w:val="left" w:pos="4923"/>
        </w:tabs>
        <w:ind w:firstLine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A48E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36171" cy="2243470"/>
            <wp:effectExtent l="19050" t="0" r="12079" b="4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11E3" w:rsidRPr="00CD66F2" w:rsidRDefault="00EF11E3" w:rsidP="00EF1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</w:t>
      </w:r>
      <w:r w:rsidR="00B573B7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11E3">
        <w:rPr>
          <w:rFonts w:ascii="Times New Roman" w:hAnsi="Times New Roman" w:cs="Times New Roman"/>
          <w:bCs/>
          <w:sz w:val="28"/>
          <w:szCs w:val="28"/>
        </w:rPr>
        <w:t>Частота</w:t>
      </w:r>
      <w:r w:rsidR="00CD66F2">
        <w:rPr>
          <w:rFonts w:ascii="Times New Roman" w:hAnsi="Times New Roman" w:cs="Times New Roman"/>
          <w:bCs/>
          <w:sz w:val="28"/>
          <w:szCs w:val="28"/>
        </w:rPr>
        <w:t xml:space="preserve"> употребления  слабоалкогольн</w:t>
      </w:r>
      <w:r w:rsidR="00CD66F2">
        <w:rPr>
          <w:rFonts w:ascii="Times New Roman" w:hAnsi="Times New Roman" w:cs="Times New Roman"/>
          <w:bCs/>
          <w:sz w:val="28"/>
          <w:szCs w:val="28"/>
          <w:lang w:val="ru-RU"/>
        </w:rPr>
        <w:t>ых энерготоников</w:t>
      </w:r>
    </w:p>
    <w:p w:rsidR="00EF11E3" w:rsidRDefault="00EF11E3" w:rsidP="00EF1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</w:t>
      </w:r>
      <w:r w:rsidRPr="00EF11E3">
        <w:rPr>
          <w:rFonts w:ascii="Times New Roman" w:hAnsi="Times New Roman" w:cs="Times New Roman"/>
          <w:bCs/>
          <w:sz w:val="28"/>
          <w:szCs w:val="28"/>
        </w:rPr>
        <w:t xml:space="preserve">среди студентов разных курсов </w:t>
      </w:r>
    </w:p>
    <w:p w:rsidR="008B7409" w:rsidRPr="008B7409" w:rsidRDefault="008B7409" w:rsidP="00EF11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73B7" w:rsidRDefault="008B7409" w:rsidP="008B74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Вопрос:</w:t>
      </w:r>
      <w:r w:rsidRPr="00CD59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D296C">
        <w:rPr>
          <w:rFonts w:ascii="Times New Roman" w:hAnsi="Times New Roman" w:cs="Times New Roman"/>
          <w:sz w:val="28"/>
          <w:szCs w:val="28"/>
          <w:lang w:val="ru-RU"/>
        </w:rPr>
        <w:t xml:space="preserve">В каком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возрасте вы впервые попробовали слабоалкогольные напитки?» дал следующие результаты (табл. 1). </w:t>
      </w:r>
    </w:p>
    <w:p w:rsidR="00B573B7" w:rsidRDefault="00EF11E3" w:rsidP="00EF11E3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Таблица 1.</w:t>
      </w:r>
    </w:p>
    <w:p w:rsidR="00EF11E3" w:rsidRDefault="00EF11E3" w:rsidP="00EF11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11E3">
        <w:rPr>
          <w:rFonts w:ascii="Times New Roman" w:hAnsi="Times New Roman" w:cs="Times New Roman"/>
          <w:b/>
          <w:bCs/>
          <w:sz w:val="28"/>
          <w:szCs w:val="28"/>
        </w:rPr>
        <w:t xml:space="preserve">Опыт первого "знакомства" со слабоалкогольными напитками </w:t>
      </w:r>
    </w:p>
    <w:p w:rsidR="008B7409" w:rsidRDefault="00B573B7" w:rsidP="008B74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4F1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01487" cy="1488559"/>
            <wp:effectExtent l="19050" t="0" r="27763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4350" w:rsidRPr="009F3271" w:rsidRDefault="00EF11E3" w:rsidP="009F3271">
      <w:pPr>
        <w:tabs>
          <w:tab w:val="left" w:pos="4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271">
        <w:rPr>
          <w:rFonts w:ascii="Times New Roman" w:hAnsi="Times New Roman" w:cs="Times New Roman"/>
          <w:sz w:val="28"/>
          <w:szCs w:val="28"/>
          <w:lang w:val="ru-RU"/>
        </w:rPr>
        <w:lastRenderedPageBreak/>
        <w:t>3 человека впервые попробовали в 12 лет. Большинство в 15 лет (22%) и 16 (29%). Именно в этом возрасте подростки пробуют что-то новенькое, в какой-то мере хотят самоутвердиться.  В этот период они легко поддаются на внушение старших друзей, которые им предлагают то, что запрещают родители.</w:t>
      </w:r>
    </w:p>
    <w:p w:rsidR="00CE4F39" w:rsidRDefault="006A3ACF" w:rsidP="00CE4F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271">
        <w:rPr>
          <w:rFonts w:ascii="Times New Roman" w:hAnsi="Times New Roman" w:cs="Times New Roman"/>
          <w:sz w:val="28"/>
          <w:szCs w:val="28"/>
          <w:lang w:val="ru-RU"/>
        </w:rPr>
        <w:t>15 % -м опрошенных молодых людей понравился вкус напитка, 22% – имеют противоположное мнение и промежуточное положение заняли оставшиеся 63%. В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состав входит больше количество усилителей вкуса, и этот комплекс, действуя на вкусовые рецепторы, создает сладкий приятный вкус, а не горечь и жжение (вызванн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>ое действием этилового спирта).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15B6" w:rsidRPr="009F3271" w:rsidRDefault="006A3ACF" w:rsidP="00CE4F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27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453251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то подталкивает человека попробовать 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>данную продукцию</w:t>
      </w:r>
      <w:r w:rsidR="00453251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C33546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На первом месте – это его круг общения и советы друзей (70%) и только </w:t>
      </w:r>
      <w:r w:rsidR="00453251" w:rsidRPr="009F3271">
        <w:rPr>
          <w:rFonts w:ascii="Times New Roman" w:hAnsi="Times New Roman" w:cs="Times New Roman"/>
          <w:sz w:val="28"/>
          <w:szCs w:val="28"/>
          <w:lang w:val="ru-RU"/>
        </w:rPr>
        <w:t>27% захотели</w:t>
      </w:r>
      <w:r w:rsidR="00C33546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попробовать сами</w:t>
      </w:r>
      <w:r w:rsidR="00453251" w:rsidRPr="009F3271">
        <w:rPr>
          <w:rFonts w:ascii="Times New Roman" w:hAnsi="Times New Roman" w:cs="Times New Roman"/>
          <w:sz w:val="28"/>
          <w:szCs w:val="28"/>
          <w:lang w:val="ru-RU"/>
        </w:rPr>
        <w:t>. 3% сделал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и это по совету родственников. </w:t>
      </w:r>
      <w:r w:rsidR="00C33546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Ощущения после выпитого разнообразием не отличаются: 44% испытывают легкое опьянение, 12% придают сил и энергии, </w:t>
      </w:r>
      <w:r w:rsidR="002365EE" w:rsidRPr="009F3271">
        <w:rPr>
          <w:rFonts w:ascii="Times New Roman" w:hAnsi="Times New Roman" w:cs="Times New Roman"/>
          <w:sz w:val="28"/>
          <w:szCs w:val="28"/>
          <w:lang w:val="ru-RU"/>
        </w:rPr>
        <w:t>7% угнетают настроение и вызывают отвращение</w:t>
      </w:r>
      <w:r w:rsidR="007D686E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365EE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3546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37% </w:t>
      </w:r>
      <w:r w:rsidR="002365EE" w:rsidRPr="009F3271">
        <w:rPr>
          <w:rFonts w:ascii="Times New Roman" w:hAnsi="Times New Roman" w:cs="Times New Roman"/>
          <w:sz w:val="28"/>
          <w:szCs w:val="28"/>
          <w:lang w:val="ru-RU"/>
        </w:rPr>
        <w:t>утверждают, что напитки на них п</w:t>
      </w:r>
      <w:r w:rsidR="00C33546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очти не </w:t>
      </w:r>
      <w:r w:rsidR="002365EE" w:rsidRPr="009F3271">
        <w:rPr>
          <w:rFonts w:ascii="Times New Roman" w:hAnsi="Times New Roman" w:cs="Times New Roman"/>
          <w:sz w:val="28"/>
          <w:szCs w:val="28"/>
          <w:lang w:val="ru-RU"/>
        </w:rPr>
        <w:t>вли</w:t>
      </w:r>
      <w:r w:rsidR="00C33546" w:rsidRPr="009F3271">
        <w:rPr>
          <w:rFonts w:ascii="Times New Roman" w:hAnsi="Times New Roman" w:cs="Times New Roman"/>
          <w:sz w:val="28"/>
          <w:szCs w:val="28"/>
          <w:lang w:val="ru-RU"/>
        </w:rPr>
        <w:t>яют.</w:t>
      </w:r>
    </w:p>
    <w:p w:rsidR="00EC33C5" w:rsidRPr="009F3271" w:rsidRDefault="00E906B2" w:rsidP="009F3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27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>ействи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слабоалкогольной продукции на ЦНС 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>связан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,  прежде всего, с составом 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напитка. 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Не станем делать упор на консерванты, </w:t>
      </w:r>
      <w:r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п</w:t>
      </w:r>
      <w:r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одкислител</w:t>
      </w:r>
      <w:r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 xml:space="preserve">и, красители, </w:t>
      </w:r>
      <w:r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стабилизатор</w:t>
      </w:r>
      <w:r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ы</w:t>
      </w:r>
      <w:r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емульгатор</w:t>
      </w:r>
      <w:r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ы</w:t>
      </w:r>
      <w:r w:rsidR="00384852"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, ароматизаторы</w:t>
      </w:r>
      <w:r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 xml:space="preserve"> и ортофосфорную кислоту, которые являются неотемлемым компонентом  любого напитка. О вредном влиянии этих веществ много написано и практически все об этом знают. </w:t>
      </w:r>
      <w:r w:rsidR="00384852" w:rsidRPr="009F3271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  <w:lang w:val="ru-RU"/>
        </w:rPr>
        <w:t>Остановимся н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384852" w:rsidRPr="009F3271">
        <w:rPr>
          <w:rFonts w:ascii="Times New Roman" w:hAnsi="Times New Roman" w:cs="Times New Roman"/>
          <w:sz w:val="28"/>
          <w:szCs w:val="28"/>
          <w:lang w:val="ru-RU"/>
        </w:rPr>
        <w:t>кофеине</w:t>
      </w:r>
      <w:r w:rsidR="003D054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84852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алкоголе</w:t>
      </w:r>
      <w:r w:rsidR="003D054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Как мы знаем, кофеин в </w:t>
      </w:r>
      <w:r w:rsidR="00384852" w:rsidRPr="009F3271">
        <w:rPr>
          <w:rFonts w:ascii="Times New Roman" w:hAnsi="Times New Roman" w:cs="Times New Roman"/>
          <w:sz w:val="28"/>
          <w:szCs w:val="28"/>
          <w:lang w:val="ru-RU"/>
        </w:rPr>
        <w:t>малых дозах стимулирует деятельность ЦНС,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помогает бороться с сонливостью, снимает усталость, бодрит, повышает акт</w:t>
      </w:r>
      <w:r w:rsidR="00384852" w:rsidRPr="009F3271">
        <w:rPr>
          <w:rFonts w:ascii="Times New Roman" w:hAnsi="Times New Roman" w:cs="Times New Roman"/>
          <w:sz w:val="28"/>
          <w:szCs w:val="28"/>
          <w:lang w:val="ru-RU"/>
        </w:rPr>
        <w:t>ивность физическую и умственную,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4852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но в больших – угнетает. 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Но действие кофеина на каждого человека разное. Одни люди ощущают перечисленное, другие – противоположное. </w:t>
      </w:r>
      <w:r w:rsidR="0079438B" w:rsidRPr="009F3271">
        <w:rPr>
          <w:rFonts w:ascii="Times New Roman" w:hAnsi="Times New Roman" w:cs="Times New Roman"/>
          <w:sz w:val="28"/>
          <w:szCs w:val="28"/>
          <w:lang w:val="ru-RU"/>
        </w:rPr>
        <w:t>Увеличение дозы кофеина приводит к головной </w:t>
      </w:r>
      <w:hyperlink r:id="rId10" w:tgtFrame="_blank" w:history="1">
        <w:r w:rsidR="0079438B" w:rsidRPr="009F3271">
          <w:rPr>
            <w:rFonts w:ascii="Times New Roman" w:hAnsi="Times New Roman" w:cs="Times New Roman"/>
            <w:sz w:val="28"/>
            <w:szCs w:val="28"/>
            <w:lang w:val="ru-RU"/>
          </w:rPr>
          <w:t>бол</w:t>
        </w:r>
      </w:hyperlink>
      <w:r w:rsidR="0079438B" w:rsidRPr="009F3271">
        <w:rPr>
          <w:rFonts w:ascii="Times New Roman" w:hAnsi="Times New Roman" w:cs="Times New Roman"/>
          <w:sz w:val="28"/>
          <w:szCs w:val="28"/>
          <w:lang w:val="ru-RU"/>
        </w:rPr>
        <w:t>и, тревожности, возбуждению, бессоннице, тремору, раздражительности, галлюцинациям</w:t>
      </w:r>
      <w:r w:rsidR="009F3271" w:rsidRPr="009F3271">
        <w:rPr>
          <w:rFonts w:ascii="Times New Roman" w:hAnsi="Times New Roman" w:cs="Times New Roman"/>
          <w:sz w:val="28"/>
          <w:szCs w:val="28"/>
          <w:lang w:val="ru-RU"/>
        </w:rPr>
        <w:t>, тахикардии</w:t>
      </w:r>
      <w:r w:rsidR="0079438B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и может вызвать эпилептические припадки. После стадии возбуждения, с увеличением дозы, наступает стадия торможения, что проявляется в  вестибулярных </w:t>
      </w:r>
      <w:r w:rsidR="0079438B" w:rsidRPr="009F327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расстройствах, нарушении сознания, неприятными ощущениями в области сердца, угнетении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 дыхания. 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>Эффект одной выпитой баночки, можно сравнить с выпитыми 6 бокалами пива. Но при этом кофеин держит человека в бодром состоянии, и он продолжает пить.</w:t>
      </w:r>
      <w:r w:rsidR="007D686E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>Почему так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 происходит? Механизм действия кофеина повязан с 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>блокадой аденозиновых рецепторов. Но действие алкоголя обусловлено тем, что он повышает концентрацию аминокислоты и нейромедиатора аденозина в головном мозге (снотворный эффект). С одной стороны, алкоголь является ингибитором ЦНС, замедляющим функционирование мозга, координацию движений, разговор и четко</w:t>
      </w:r>
      <w:r w:rsidR="008B740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C33C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мышлению, а кофеин – стимулятором этих процессов. Это взаимодействие проявляется тем, что человек является «неспящим пьяным» и часто недооценивает свое состояния, что приводит к увеличению травматизм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>а и антисоциальному поведению.</w:t>
      </w:r>
    </w:p>
    <w:p w:rsidR="004B74C9" w:rsidRPr="009F3271" w:rsidRDefault="00EC33C5" w:rsidP="003D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Что происходит если пить </w:t>
      </w:r>
      <w:r w:rsidR="008B7409">
        <w:rPr>
          <w:rFonts w:ascii="Times New Roman" w:hAnsi="Times New Roman" w:cs="Times New Roman"/>
          <w:sz w:val="28"/>
          <w:szCs w:val="28"/>
          <w:lang w:val="ru-RU"/>
        </w:rPr>
        <w:t>энерготоники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регулярно? Легкое опьянения от напитка уже не приносит желаемой эйфории человеку. И даже содержание в нем кофеина, при котором человек чувствует себя бодрым, не дает </w:t>
      </w:r>
      <w:r w:rsidR="00BE4C46" w:rsidRPr="009F3271">
        <w:rPr>
          <w:rFonts w:ascii="Times New Roman" w:hAnsi="Times New Roman" w:cs="Times New Roman"/>
          <w:sz w:val="28"/>
          <w:szCs w:val="28"/>
          <w:lang w:val="ru-RU"/>
        </w:rPr>
        <w:t>ожидаемого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удовольствия. У человека разв</w:t>
      </w:r>
      <w:r w:rsidR="009F3271" w:rsidRPr="009F32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>вается толерантность к алкоголю. И чтобы получить долгожданный эффект, он увеличивает количество содержания спирта в напитке</w:t>
      </w:r>
      <w:r w:rsidR="009F3271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или объем выпиваемого напитка за один раз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. Так как в основном </w:t>
      </w:r>
      <w:r w:rsidR="009F3271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тонизирующие 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напитки употребляют подростки, этот механизм влечет за собой тяжелые последствия, а именно переход на более крепкие напитки, с развитием алкоголизма. Но это проявляется не зразу, а после нескольких лет регулярного употребления.  </w:t>
      </w:r>
      <w:r w:rsidR="00B40246" w:rsidRPr="009F3271">
        <w:rPr>
          <w:rFonts w:ascii="Times New Roman" w:hAnsi="Times New Roman" w:cs="Times New Roman"/>
          <w:sz w:val="28"/>
          <w:szCs w:val="28"/>
          <w:lang w:val="ru-RU"/>
        </w:rPr>
        <w:t>Нервная система первая попадает под побочные эффекты. У человека снижается работоспособность, умственная активность; могут появляться головные боли,  не только после употребления, но и спонтанно. Тяжелейшей степенью является развитие психической и физической зависимости.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Алкоголь</w:t>
      </w:r>
      <w:r w:rsidR="004B74C9" w:rsidRPr="009F3271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также негативно 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сказывается на зрении 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>— снижается острота. Из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-за токсического воздействия на мозг и 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>глазные мышцы возникает я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вления диплопии, т.е. двоение в глазах. Также нарушаются и 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>слуховые, вкусо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 xml:space="preserve">вые функции. Проблема состоит в 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том, что пьющий человек 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теряет свой нравственный пот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>енциал, постепенно деградируя и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окончательно теряя свой человеческий облик.</w:t>
      </w:r>
    </w:p>
    <w:p w:rsidR="00191292" w:rsidRPr="009F3271" w:rsidRDefault="00CE4F39" w:rsidP="009F3271">
      <w:pPr>
        <w:tabs>
          <w:tab w:val="left" w:pos="4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Действие на сердечнососудистую </w:t>
      </w:r>
      <w:r w:rsidR="00B40246" w:rsidRPr="009F3271">
        <w:rPr>
          <w:rFonts w:ascii="Times New Roman" w:hAnsi="Times New Roman" w:cs="Times New Roman"/>
          <w:sz w:val="28"/>
          <w:szCs w:val="28"/>
          <w:lang w:val="ru-RU"/>
        </w:rPr>
        <w:t>систему характеризуется увеличением вероятности появления аритмий, стенок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>ардии, ухудшением работы сердца, гипертонической болезни.</w:t>
      </w:r>
      <w:r w:rsidR="00B40246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292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Нарушается проводимость в сердце, ухудшается сердечный ритм. </w:t>
      </w:r>
      <w:r w:rsidR="00B40246" w:rsidRPr="009F3271">
        <w:rPr>
          <w:rFonts w:ascii="Times New Roman" w:hAnsi="Times New Roman" w:cs="Times New Roman"/>
          <w:sz w:val="28"/>
          <w:szCs w:val="28"/>
          <w:lang w:val="ru-RU"/>
        </w:rPr>
        <w:t>Возможно развитие алкогольной кардиомиопатии.</w:t>
      </w:r>
    </w:p>
    <w:p w:rsidR="004D7AC2" w:rsidRPr="009F3271" w:rsidRDefault="004D7AC2" w:rsidP="009F3271">
      <w:pPr>
        <w:tabs>
          <w:tab w:val="left" w:pos="4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271">
        <w:rPr>
          <w:rFonts w:ascii="Times New Roman" w:hAnsi="Times New Roman" w:cs="Times New Roman"/>
          <w:sz w:val="28"/>
          <w:szCs w:val="28"/>
          <w:lang w:val="ru-RU"/>
        </w:rPr>
        <w:t>Следует отметить, что некоторые напитки газируются, чтобы алкоголь быстрее всасывался.</w:t>
      </w:r>
      <w:r w:rsidR="00036BC4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Это повышает кислотность в желудке, что ведет повреждению слизистой.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При увеличении количества выпиваемого напитка возрастает риск развития гастрита, язвы желудка, нарушения работы органов ЖКТ.</w:t>
      </w:r>
      <w:r w:rsidR="00191292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Большой удар на себе берет печень. При регулярном употреблении ее интоксикационная способность снижается, что приводит к еще большему отравлению организмами продуктами метаболизма. Нарушается секреторная функция печен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91292" w:rsidRPr="009F3271">
        <w:rPr>
          <w:rFonts w:ascii="Times New Roman" w:hAnsi="Times New Roman" w:cs="Times New Roman"/>
          <w:sz w:val="28"/>
          <w:szCs w:val="28"/>
          <w:lang w:val="ru-RU"/>
        </w:rPr>
        <w:t>, при этом ухудшается пищеварение в кишечнике, что приводит к снижению усвояемости питательных веществ.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Увеличивается вероятность развитие онкологических заболеваний (например, при регулярном употреблении спиртных напитков, шанс возникновения рака пищевода увеличивается в 12 раз).</w:t>
      </w:r>
    </w:p>
    <w:p w:rsidR="00B16329" w:rsidRPr="009F3271" w:rsidRDefault="006E5BFA" w:rsidP="009F3271">
      <w:pPr>
        <w:tabs>
          <w:tab w:val="left" w:pos="4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Побочное действие отражается так же </w:t>
      </w:r>
      <w:r w:rsidR="0046303C" w:rsidRPr="009F3271">
        <w:rPr>
          <w:rFonts w:ascii="Times New Roman" w:hAnsi="Times New Roman" w:cs="Times New Roman"/>
          <w:sz w:val="28"/>
          <w:szCs w:val="28"/>
          <w:lang w:val="ru-RU"/>
        </w:rPr>
        <w:t>на работе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>мочеполовой системы.</w:t>
      </w:r>
      <w:r w:rsidR="00051081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алкоголя и кофеина на почки, характеризуется увеличением диуреза; что при длительном употреблении сопровождается ухудшением ее функций (снижается </w:t>
      </w:r>
      <w:r w:rsidR="003D0544">
        <w:rPr>
          <w:rFonts w:ascii="Times New Roman" w:hAnsi="Times New Roman" w:cs="Times New Roman"/>
          <w:sz w:val="28"/>
          <w:szCs w:val="28"/>
          <w:lang w:val="ru-RU"/>
        </w:rPr>
        <w:t>фильтрационная и реабсорбционн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D054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51081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функции; появление глюкозы и белка в моче).</w:t>
      </w:r>
      <w:r w:rsidR="004B74C9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72D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Регулярное употребление способствует </w:t>
      </w:r>
      <w:r w:rsidR="0046303C" w:rsidRPr="009F3271">
        <w:rPr>
          <w:rFonts w:ascii="Times New Roman" w:hAnsi="Times New Roman" w:cs="Times New Roman"/>
          <w:sz w:val="28"/>
          <w:szCs w:val="28"/>
          <w:lang w:val="ru-RU"/>
        </w:rPr>
        <w:t>снижени</w:t>
      </w:r>
      <w:r w:rsidR="008F72D5" w:rsidRPr="009F327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6303C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либидо, </w:t>
      </w:r>
      <w:r w:rsidR="008F72D5" w:rsidRPr="009F3271">
        <w:rPr>
          <w:rFonts w:ascii="Times New Roman" w:hAnsi="Times New Roman" w:cs="Times New Roman"/>
          <w:sz w:val="28"/>
          <w:szCs w:val="28"/>
          <w:lang w:val="ru-RU"/>
        </w:rPr>
        <w:t>что сопровождается развитием импотенции</w:t>
      </w:r>
      <w:r w:rsidR="003D054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F72D5" w:rsidRPr="009F3271">
        <w:rPr>
          <w:rFonts w:ascii="Times New Roman" w:hAnsi="Times New Roman" w:cs="Times New Roman"/>
          <w:sz w:val="28"/>
          <w:szCs w:val="28"/>
          <w:lang w:val="ru-RU"/>
        </w:rPr>
        <w:t>сниж</w:t>
      </w:r>
      <w:r w:rsidR="003D0544">
        <w:rPr>
          <w:rFonts w:ascii="Times New Roman" w:hAnsi="Times New Roman" w:cs="Times New Roman"/>
          <w:sz w:val="28"/>
          <w:szCs w:val="28"/>
          <w:lang w:val="ru-RU"/>
        </w:rPr>
        <w:t>ением</w:t>
      </w:r>
      <w:r w:rsidR="008F72D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качеств</w:t>
      </w:r>
      <w:r w:rsidR="003D054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72D5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спермы. У женщин возникают сбои в овариально-менструальном цикле; нарушается гормональный фон, что ведет к аменореям, за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t>держкам менструаций, бесплодию.</w:t>
      </w:r>
    </w:p>
    <w:p w:rsidR="00B16329" w:rsidRPr="009F3271" w:rsidRDefault="00B16329" w:rsidP="009F3271">
      <w:pPr>
        <w:tabs>
          <w:tab w:val="left" w:pos="4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271">
        <w:rPr>
          <w:rFonts w:ascii="Times New Roman" w:hAnsi="Times New Roman" w:cs="Times New Roman"/>
          <w:sz w:val="28"/>
          <w:szCs w:val="28"/>
          <w:lang w:val="ru-RU"/>
        </w:rPr>
        <w:t>В связи с большим количеством побочных эффектов слабоалкогольных энергетических напитков, их запрещают во многих странах мира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 xml:space="preserve">, например, они </w:t>
      </w:r>
      <w:r w:rsidR="008C7A82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полностью запрещены в Дании, Турции, Норвегии, Уругвае и Исландии, а </w:t>
      </w:r>
      <w:r w:rsidR="00CE4F3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также в </w:t>
      </w:r>
      <w:r w:rsidR="008C7A82" w:rsidRPr="009F3271">
        <w:rPr>
          <w:rFonts w:ascii="Times New Roman" w:hAnsi="Times New Roman" w:cs="Times New Roman"/>
          <w:sz w:val="28"/>
          <w:szCs w:val="28"/>
          <w:lang w:val="ru-RU"/>
        </w:rPr>
        <w:t>некоторых штатах США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. Это так же относиться и к безалкогольным энергетикам. </w:t>
      </w:r>
      <w:r w:rsidR="008C7A82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С 2014 года европейские правила требуют маркировки всех энергетических напитков с высоким содержанием кофеина (свыше 150 миллиграммов на литр) 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C7A82" w:rsidRPr="009F3271">
        <w:rPr>
          <w:rFonts w:ascii="Times New Roman" w:hAnsi="Times New Roman" w:cs="Times New Roman"/>
          <w:sz w:val="28"/>
          <w:szCs w:val="28"/>
          <w:lang w:val="ru-RU"/>
        </w:rPr>
        <w:t>предупрежд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>ают</w:t>
      </w:r>
      <w:r w:rsidR="008C7A82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о нежелательности их употребления детьми, беременными и кормящими женщинами; огра</w:t>
      </w:r>
      <w:r w:rsidR="005214DB" w:rsidRPr="009F3271">
        <w:rPr>
          <w:rFonts w:ascii="Times New Roman" w:hAnsi="Times New Roman" w:cs="Times New Roman"/>
          <w:sz w:val="28"/>
          <w:szCs w:val="28"/>
          <w:lang w:val="ru-RU"/>
        </w:rPr>
        <w:t>ничивается продажа несовершенно</w:t>
      </w:r>
      <w:r w:rsidR="008C7A82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летним (в Швейцарии с 15 лет). </w:t>
      </w:r>
    </w:p>
    <w:p w:rsidR="00A54F73" w:rsidRPr="009F3271" w:rsidRDefault="008C7A82" w:rsidP="009F3271">
      <w:pPr>
        <w:tabs>
          <w:tab w:val="left" w:pos="49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271">
        <w:rPr>
          <w:rFonts w:ascii="Times New Roman" w:hAnsi="Times New Roman" w:cs="Times New Roman"/>
          <w:sz w:val="28"/>
          <w:szCs w:val="28"/>
          <w:lang w:val="ru-RU"/>
        </w:rPr>
        <w:t>Проведенное а</w:t>
      </w:r>
      <w:r w:rsidR="00A54F73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нкетирование 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>показало, что</w:t>
      </w:r>
      <w:r w:rsidR="00A54F73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информированность 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>молодежи</w:t>
      </w:r>
      <w:r w:rsidR="00A54F73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>о действии слабоалкогольных энерготониках достаточно</w:t>
      </w:r>
      <w:r w:rsidR="00A54F73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высок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54F73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: 81% знают о негативных последствиях, 15% - очень мало и 4 % ничего не знают. </w:t>
      </w:r>
      <w:r w:rsidR="005E7962"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А последствия 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 xml:space="preserve">регулярного и длительного </w:t>
      </w:r>
      <w:r w:rsidR="005E7962" w:rsidRPr="009F3271">
        <w:rPr>
          <w:rFonts w:ascii="Times New Roman" w:hAnsi="Times New Roman" w:cs="Times New Roman"/>
          <w:sz w:val="28"/>
          <w:szCs w:val="28"/>
          <w:lang w:val="ru-RU"/>
        </w:rPr>
        <w:t>могут быть оче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>нь печальны</w:t>
      </w:r>
      <w:r w:rsidR="005E7962" w:rsidRPr="009F327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 xml:space="preserve">Поэтому 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>молод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 xml:space="preserve">ое поколение 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>должн</w:t>
      </w:r>
      <w:r w:rsidR="008A4D8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6F2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больше информ</w:t>
      </w:r>
      <w:r w:rsidR="00CD66F2">
        <w:rPr>
          <w:rFonts w:ascii="Times New Roman" w:hAnsi="Times New Roman" w:cs="Times New Roman"/>
          <w:sz w:val="28"/>
          <w:szCs w:val="28"/>
          <w:lang w:val="ru-RU"/>
        </w:rPr>
        <w:t>ировано</w:t>
      </w:r>
      <w:r w:rsidRPr="009F3271">
        <w:rPr>
          <w:rFonts w:ascii="Times New Roman" w:hAnsi="Times New Roman" w:cs="Times New Roman"/>
          <w:sz w:val="28"/>
          <w:szCs w:val="28"/>
          <w:lang w:val="ru-RU"/>
        </w:rPr>
        <w:t xml:space="preserve"> о далеко идущих негативных последствиях приема слабоалкогольных энергетических напитков. </w:t>
      </w:r>
    </w:p>
    <w:sectPr w:rsidR="00A54F73" w:rsidRPr="009F3271" w:rsidSect="008647C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DF" w:rsidRDefault="00BB7EDF" w:rsidP="00472514">
      <w:pPr>
        <w:spacing w:after="0" w:line="240" w:lineRule="auto"/>
      </w:pPr>
      <w:r>
        <w:separator/>
      </w:r>
    </w:p>
  </w:endnote>
  <w:endnote w:type="continuationSeparator" w:id="1">
    <w:p w:rsidR="00BB7EDF" w:rsidRDefault="00BB7EDF" w:rsidP="0047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238"/>
      <w:docPartObj>
        <w:docPartGallery w:val="Page Numbers (Bottom of Page)"/>
        <w:docPartUnique/>
      </w:docPartObj>
    </w:sdtPr>
    <w:sdtContent>
      <w:p w:rsidR="00C33546" w:rsidRDefault="00F3630F">
        <w:pPr>
          <w:pStyle w:val="ac"/>
          <w:jc w:val="center"/>
        </w:pPr>
        <w:fldSimple w:instr=" PAGE   \* MERGEFORMAT ">
          <w:r w:rsidR="00CD66F2">
            <w:rPr>
              <w:noProof/>
            </w:rPr>
            <w:t>6</w:t>
          </w:r>
        </w:fldSimple>
      </w:p>
    </w:sdtContent>
  </w:sdt>
  <w:p w:rsidR="00C33546" w:rsidRDefault="00C335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DF" w:rsidRDefault="00BB7EDF" w:rsidP="00472514">
      <w:pPr>
        <w:spacing w:after="0" w:line="240" w:lineRule="auto"/>
      </w:pPr>
      <w:r>
        <w:separator/>
      </w:r>
    </w:p>
  </w:footnote>
  <w:footnote w:type="continuationSeparator" w:id="1">
    <w:p w:rsidR="00BB7EDF" w:rsidRDefault="00BB7EDF" w:rsidP="0047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B5E"/>
    <w:multiLevelType w:val="hybridMultilevel"/>
    <w:tmpl w:val="23282E5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56F1"/>
    <w:multiLevelType w:val="hybridMultilevel"/>
    <w:tmpl w:val="5CA6E06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437A"/>
    <w:multiLevelType w:val="hybridMultilevel"/>
    <w:tmpl w:val="D1EA88C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6D20"/>
    <w:multiLevelType w:val="hybridMultilevel"/>
    <w:tmpl w:val="73B2E35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1121"/>
    <w:multiLevelType w:val="hybridMultilevel"/>
    <w:tmpl w:val="AD00786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283F"/>
    <w:multiLevelType w:val="hybridMultilevel"/>
    <w:tmpl w:val="79DE978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F4C32"/>
    <w:multiLevelType w:val="hybridMultilevel"/>
    <w:tmpl w:val="A03A719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02B53"/>
    <w:multiLevelType w:val="hybridMultilevel"/>
    <w:tmpl w:val="767611D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1540"/>
    <w:multiLevelType w:val="hybridMultilevel"/>
    <w:tmpl w:val="E98E84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70104"/>
    <w:multiLevelType w:val="hybridMultilevel"/>
    <w:tmpl w:val="4CB2D91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7CB"/>
    <w:rsid w:val="00014F1B"/>
    <w:rsid w:val="00015DB9"/>
    <w:rsid w:val="00027486"/>
    <w:rsid w:val="00036BC4"/>
    <w:rsid w:val="00051081"/>
    <w:rsid w:val="00097FC6"/>
    <w:rsid w:val="000A7390"/>
    <w:rsid w:val="000F1C18"/>
    <w:rsid w:val="001442DC"/>
    <w:rsid w:val="00191292"/>
    <w:rsid w:val="00191B68"/>
    <w:rsid w:val="001A1CFF"/>
    <w:rsid w:val="001B7C98"/>
    <w:rsid w:val="001C34C7"/>
    <w:rsid w:val="001D4AAE"/>
    <w:rsid w:val="001E47E4"/>
    <w:rsid w:val="001E562C"/>
    <w:rsid w:val="00220A31"/>
    <w:rsid w:val="002365EE"/>
    <w:rsid w:val="00263A98"/>
    <w:rsid w:val="002B206E"/>
    <w:rsid w:val="0037480B"/>
    <w:rsid w:val="00384852"/>
    <w:rsid w:val="003A03F5"/>
    <w:rsid w:val="003C6A34"/>
    <w:rsid w:val="003D0544"/>
    <w:rsid w:val="003D1431"/>
    <w:rsid w:val="003F30DF"/>
    <w:rsid w:val="004504FF"/>
    <w:rsid w:val="00453251"/>
    <w:rsid w:val="0045473F"/>
    <w:rsid w:val="00462640"/>
    <w:rsid w:val="0046303C"/>
    <w:rsid w:val="004719CC"/>
    <w:rsid w:val="00472514"/>
    <w:rsid w:val="00482E7A"/>
    <w:rsid w:val="004B74C9"/>
    <w:rsid w:val="004C2AFC"/>
    <w:rsid w:val="004D7AC2"/>
    <w:rsid w:val="005214DB"/>
    <w:rsid w:val="00523E84"/>
    <w:rsid w:val="00527A8D"/>
    <w:rsid w:val="00543FD4"/>
    <w:rsid w:val="00591A8D"/>
    <w:rsid w:val="005C2D88"/>
    <w:rsid w:val="005C35F6"/>
    <w:rsid w:val="005E7962"/>
    <w:rsid w:val="00613C5A"/>
    <w:rsid w:val="006250D7"/>
    <w:rsid w:val="006545AD"/>
    <w:rsid w:val="006A181A"/>
    <w:rsid w:val="006A3ACF"/>
    <w:rsid w:val="006A48EF"/>
    <w:rsid w:val="006E5BFA"/>
    <w:rsid w:val="00724350"/>
    <w:rsid w:val="00773701"/>
    <w:rsid w:val="0079438B"/>
    <w:rsid w:val="007954ED"/>
    <w:rsid w:val="007A248F"/>
    <w:rsid w:val="007D5DEC"/>
    <w:rsid w:val="007D686E"/>
    <w:rsid w:val="00811230"/>
    <w:rsid w:val="00835E2E"/>
    <w:rsid w:val="008367F6"/>
    <w:rsid w:val="00862990"/>
    <w:rsid w:val="008647C9"/>
    <w:rsid w:val="008A4D8E"/>
    <w:rsid w:val="008B0F28"/>
    <w:rsid w:val="008B7409"/>
    <w:rsid w:val="008C7A82"/>
    <w:rsid w:val="008E4428"/>
    <w:rsid w:val="008F72D5"/>
    <w:rsid w:val="0092235F"/>
    <w:rsid w:val="009527EE"/>
    <w:rsid w:val="0097571E"/>
    <w:rsid w:val="00986B74"/>
    <w:rsid w:val="009C2D0B"/>
    <w:rsid w:val="009D7062"/>
    <w:rsid w:val="009F3271"/>
    <w:rsid w:val="009F5C10"/>
    <w:rsid w:val="00A0297D"/>
    <w:rsid w:val="00A54EF8"/>
    <w:rsid w:val="00A54F73"/>
    <w:rsid w:val="00AB50FA"/>
    <w:rsid w:val="00AC2BAE"/>
    <w:rsid w:val="00AC3DBC"/>
    <w:rsid w:val="00AF67CB"/>
    <w:rsid w:val="00B06658"/>
    <w:rsid w:val="00B16329"/>
    <w:rsid w:val="00B23F7D"/>
    <w:rsid w:val="00B40246"/>
    <w:rsid w:val="00B45F63"/>
    <w:rsid w:val="00B531A4"/>
    <w:rsid w:val="00B573B7"/>
    <w:rsid w:val="00B73D67"/>
    <w:rsid w:val="00B80407"/>
    <w:rsid w:val="00BB404B"/>
    <w:rsid w:val="00BB7EDF"/>
    <w:rsid w:val="00BC36E0"/>
    <w:rsid w:val="00BE4C46"/>
    <w:rsid w:val="00C015B6"/>
    <w:rsid w:val="00C33546"/>
    <w:rsid w:val="00C56D3F"/>
    <w:rsid w:val="00C93044"/>
    <w:rsid w:val="00CD59A8"/>
    <w:rsid w:val="00CD66F2"/>
    <w:rsid w:val="00CE4F39"/>
    <w:rsid w:val="00D10820"/>
    <w:rsid w:val="00DB0D63"/>
    <w:rsid w:val="00DC40B5"/>
    <w:rsid w:val="00DD296C"/>
    <w:rsid w:val="00E30D17"/>
    <w:rsid w:val="00E67EB1"/>
    <w:rsid w:val="00E7033C"/>
    <w:rsid w:val="00E906B2"/>
    <w:rsid w:val="00EB7E3E"/>
    <w:rsid w:val="00EC33C5"/>
    <w:rsid w:val="00EC7962"/>
    <w:rsid w:val="00EF11E3"/>
    <w:rsid w:val="00F01268"/>
    <w:rsid w:val="00F07D57"/>
    <w:rsid w:val="00F3630F"/>
    <w:rsid w:val="00F437F4"/>
    <w:rsid w:val="00F845B3"/>
    <w:rsid w:val="00FA42A6"/>
    <w:rsid w:val="00FB6378"/>
    <w:rsid w:val="00FB72A6"/>
    <w:rsid w:val="00FC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A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4428"/>
  </w:style>
  <w:style w:type="paragraph" w:styleId="a6">
    <w:name w:val="Normal (Web)"/>
    <w:basedOn w:val="a"/>
    <w:uiPriority w:val="99"/>
    <w:semiHidden/>
    <w:unhideWhenUsed/>
    <w:rsid w:val="00FB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FB6378"/>
    <w:pPr>
      <w:spacing w:after="0" w:line="240" w:lineRule="auto"/>
    </w:pPr>
  </w:style>
  <w:style w:type="character" w:styleId="a8">
    <w:name w:val="Strong"/>
    <w:basedOn w:val="a0"/>
    <w:uiPriority w:val="22"/>
    <w:qFormat/>
    <w:rsid w:val="00453251"/>
    <w:rPr>
      <w:b/>
      <w:bCs/>
    </w:rPr>
  </w:style>
  <w:style w:type="character" w:styleId="a9">
    <w:name w:val="Hyperlink"/>
    <w:basedOn w:val="a0"/>
    <w:uiPriority w:val="99"/>
    <w:semiHidden/>
    <w:unhideWhenUsed/>
    <w:rsid w:val="0045325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72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2514"/>
  </w:style>
  <w:style w:type="paragraph" w:styleId="ac">
    <w:name w:val="footer"/>
    <w:basedOn w:val="a"/>
    <w:link w:val="ad"/>
    <w:uiPriority w:val="99"/>
    <w:unhideWhenUsed/>
    <w:rsid w:val="00472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514"/>
  </w:style>
  <w:style w:type="table" w:styleId="ae">
    <w:name w:val="Table Grid"/>
    <w:basedOn w:val="a1"/>
    <w:uiPriority w:val="59"/>
    <w:rsid w:val="0001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014F1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1"/>
    <w:uiPriority w:val="67"/>
    <w:rsid w:val="00014F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urgeryzone.net/info/obshhemedicinskaya-informaciya/bol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8;&#1077;&#1094;\Desktop\1&#1077;%20&#1052;&#1045;&#1057;&#1058;&#1054;\&#1040;&#1085;&#1086;&#1085;&#1080;&#1084;&#1085;&#1099;&#1081;%20&#1086;&#1087;&#1088;&#1086;&#1089;.%20-&#1057;&#1083;&#1072;&#1073;&#1086;&#1072;&#1083;&#1082;&#1086;&#1075;&#1086;&#1083;&#1100;&#1085;&#1099;&#1077;%20&#1101;&#1085;&#1077;&#1088;&#1075;&#1077;&#1090;&#1080;&#1095;&#1077;&#1089;&#1082;&#1080;&#1077;%20&#1085;&#1072;&#1087;&#1080;&#1090;&#1082;&#1080;-%20(&#1042;&#1110;&#1076;&#1087;&#1086;&#1074;&#1110;&#1076;&#1110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8;&#1077;&#1094;\Desktop\1&#1077;%20&#1052;&#1045;&#1057;&#1058;&#1054;\&#1040;&#1085;&#1086;&#1085;&#1080;&#1084;&#1085;&#1099;&#1081;%20&#1086;&#1087;&#1088;&#1086;&#1089;.%20-&#1057;&#1083;&#1072;&#1073;&#1086;&#1072;&#1083;&#1082;&#1086;&#1075;&#1086;&#1083;&#1100;&#1085;&#1099;&#1077;%20&#1101;&#1085;&#1077;&#1088;&#1075;&#1077;&#1090;&#1080;&#1095;&#1077;&#1089;&#1082;&#1080;&#1077;%20&#1085;&#1072;&#1087;&#1080;&#1090;&#1082;&#1080;-%20(&#1042;&#1110;&#1076;&#1087;&#1086;&#1074;&#1110;&#1076;&#1110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0353684432662033"/>
                  <c:y val="0.17427247375328084"/>
                </c:manualLayout>
              </c:layout>
              <c:tx>
                <c:rich>
                  <a:bodyPr/>
                  <a:lstStyle/>
                  <a:p>
                    <a:r>
                      <a:rPr lang="uk-UA" sz="900" b="1" i="1"/>
                      <a:t>1-2 курс
21%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8.6045537497703425E-2"/>
                  <c:y val="-0.1776569973519532"/>
                </c:manualLayout>
              </c:layout>
              <c:tx>
                <c:rich>
                  <a:bodyPr/>
                  <a:lstStyle/>
                  <a:p>
                    <a:r>
                      <a:rPr lang="uk-UA" sz="1050" b="1" i="1"/>
                      <a:t>3-4 курс
65%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9.093358458750625E-2"/>
                  <c:y val="0.15947048906230044"/>
                </c:manualLayout>
              </c:layout>
              <c:tx>
                <c:rich>
                  <a:bodyPr/>
                  <a:lstStyle/>
                  <a:p>
                    <a:r>
                      <a:rPr lang="uk-UA" sz="800" b="1" i="1"/>
                      <a:t>5-6 курс
14%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Лист2!$G$7:$I$7</c:f>
              <c:strCache>
                <c:ptCount val="3"/>
                <c:pt idx="0">
                  <c:v>1-2 курс</c:v>
                </c:pt>
                <c:pt idx="1">
                  <c:v>3-4 курс</c:v>
                </c:pt>
                <c:pt idx="2">
                  <c:v>5-6 курс</c:v>
                </c:pt>
              </c:strCache>
            </c:strRef>
          </c:cat>
          <c:val>
            <c:numRef>
              <c:f>Лист2!$G$8:$I$8</c:f>
              <c:numCache>
                <c:formatCode>General</c:formatCode>
                <c:ptCount val="3"/>
                <c:pt idx="0">
                  <c:v>18</c:v>
                </c:pt>
                <c:pt idx="1">
                  <c:v>55</c:v>
                </c:pt>
                <c:pt idx="2">
                  <c:v>12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autoTitleDeleted val="1"/>
    <c:plotArea>
      <c:layout>
        <c:manualLayout>
          <c:layoutTarget val="inner"/>
          <c:xMode val="edge"/>
          <c:yMode val="edge"/>
          <c:x val="4.8109978653564513E-2"/>
          <c:y val="0.32540525151675231"/>
          <c:w val="0.92439860497296911"/>
          <c:h val="0.47951456361185041"/>
        </c:manualLayout>
      </c:layout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Лист2!$G$14:$G$22</c:f>
              <c:strCache>
                <c:ptCount val="9"/>
                <c:pt idx="0">
                  <c:v>12 лет</c:v>
                </c:pt>
                <c:pt idx="1">
                  <c:v>13 лет</c:v>
                </c:pt>
                <c:pt idx="2">
                  <c:v>14 лет</c:v>
                </c:pt>
                <c:pt idx="3">
                  <c:v>15 лет</c:v>
                </c:pt>
                <c:pt idx="4">
                  <c:v>16 лет</c:v>
                </c:pt>
                <c:pt idx="5">
                  <c:v>17 лет</c:v>
                </c:pt>
                <c:pt idx="6">
                  <c:v>18 лет</c:v>
                </c:pt>
                <c:pt idx="7">
                  <c:v>19 лет</c:v>
                </c:pt>
                <c:pt idx="8">
                  <c:v>20 лет </c:v>
                </c:pt>
              </c:strCache>
            </c:strRef>
          </c:cat>
          <c:val>
            <c:numRef>
              <c:f>Лист2!$H$14:$H$22</c:f>
              <c:numCache>
                <c:formatCode>0%</c:formatCode>
                <c:ptCount val="9"/>
                <c:pt idx="0">
                  <c:v>3.0000000000000002E-2</c:v>
                </c:pt>
                <c:pt idx="1">
                  <c:v>0.11</c:v>
                </c:pt>
                <c:pt idx="2">
                  <c:v>8.0000000000000043E-2</c:v>
                </c:pt>
                <c:pt idx="3">
                  <c:v>0.22</c:v>
                </c:pt>
                <c:pt idx="4">
                  <c:v>0.29000000000000031</c:v>
                </c:pt>
                <c:pt idx="5">
                  <c:v>0.11</c:v>
                </c:pt>
                <c:pt idx="6">
                  <c:v>0.11</c:v>
                </c:pt>
                <c:pt idx="7">
                  <c:v>4.0000000000000022E-2</c:v>
                </c:pt>
                <c:pt idx="8">
                  <c:v>1.0000000000000005E-2</c:v>
                </c:pt>
              </c:numCache>
            </c:numRef>
          </c:val>
        </c:ser>
        <c:dLbls>
          <c:showVal val="1"/>
        </c:dLbls>
        <c:overlap val="-25"/>
        <c:axId val="60683008"/>
        <c:axId val="60684544"/>
      </c:barChart>
      <c:catAx>
        <c:axId val="60683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60684544"/>
        <c:crosses val="autoZero"/>
        <c:auto val="1"/>
        <c:lblAlgn val="ctr"/>
        <c:lblOffset val="100"/>
      </c:catAx>
      <c:valAx>
        <c:axId val="6068454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6068300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EE49-FCC1-435F-94A2-45547C21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Юрец</dc:creator>
  <cp:lastModifiedBy>User</cp:lastModifiedBy>
  <cp:revision>12</cp:revision>
  <dcterms:created xsi:type="dcterms:W3CDTF">2015-12-15T23:34:00Z</dcterms:created>
  <dcterms:modified xsi:type="dcterms:W3CDTF">2015-12-20T17:34:00Z</dcterms:modified>
</cp:coreProperties>
</file>