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D3" w:rsidRPr="00A06232" w:rsidRDefault="001A4AD3" w:rsidP="008E2A41">
      <w:pPr>
        <w:spacing w:line="240" w:lineRule="auto"/>
        <w:jc w:val="both"/>
        <w:rPr>
          <w:rFonts w:ascii="Times New Roman" w:hAnsi="Times New Roman"/>
          <w:sz w:val="28"/>
          <w:szCs w:val="28"/>
        </w:rPr>
      </w:pPr>
      <w:r>
        <w:rPr>
          <w:rFonts w:ascii="Times New Roman" w:hAnsi="Times New Roman"/>
          <w:sz w:val="28"/>
          <w:szCs w:val="28"/>
        </w:rPr>
        <w:t xml:space="preserve">  </w:t>
      </w:r>
      <w:r w:rsidRPr="00A06232">
        <w:rPr>
          <w:rFonts w:ascii="Times New Roman" w:hAnsi="Times New Roman"/>
          <w:sz w:val="28"/>
          <w:szCs w:val="28"/>
        </w:rPr>
        <w:t>УДК:[616.24-002.182+616.5]-092:612.017.1:575</w:t>
      </w:r>
    </w:p>
    <w:p w:rsidR="001A4AD3" w:rsidRPr="00A06232" w:rsidRDefault="001A4AD3" w:rsidP="008E2A41">
      <w:pPr>
        <w:spacing w:line="240" w:lineRule="auto"/>
        <w:jc w:val="center"/>
        <w:rPr>
          <w:rFonts w:ascii="Times New Roman" w:hAnsi="Times New Roman"/>
          <w:b/>
          <w:i/>
          <w:sz w:val="28"/>
          <w:szCs w:val="28"/>
        </w:rPr>
      </w:pPr>
      <w:r w:rsidRPr="00A06232">
        <w:rPr>
          <w:rFonts w:ascii="Times New Roman" w:hAnsi="Times New Roman"/>
          <w:b/>
          <w:i/>
          <w:sz w:val="28"/>
          <w:szCs w:val="28"/>
        </w:rPr>
        <w:t>Бильченко О.С., Савоськина В.А., Химич Т.Ю.</w:t>
      </w:r>
    </w:p>
    <w:p w:rsidR="001A4AD3" w:rsidRPr="00A06232" w:rsidRDefault="001A4AD3" w:rsidP="008E2A41">
      <w:pPr>
        <w:spacing w:line="240" w:lineRule="auto"/>
        <w:jc w:val="center"/>
        <w:rPr>
          <w:rFonts w:ascii="Times New Roman" w:hAnsi="Times New Roman"/>
          <w:b/>
          <w:i/>
          <w:sz w:val="28"/>
          <w:szCs w:val="28"/>
        </w:rPr>
      </w:pPr>
      <w:r w:rsidRPr="00A06232">
        <w:rPr>
          <w:rFonts w:ascii="Times New Roman" w:hAnsi="Times New Roman"/>
          <w:b/>
          <w:i/>
          <w:sz w:val="28"/>
          <w:szCs w:val="28"/>
        </w:rPr>
        <w:t>Харьковский национальный медицинский университет</w:t>
      </w:r>
    </w:p>
    <w:p w:rsidR="001A4AD3" w:rsidRPr="00A06232" w:rsidRDefault="001A4AD3" w:rsidP="008E2A41">
      <w:pPr>
        <w:spacing w:line="240" w:lineRule="auto"/>
        <w:jc w:val="center"/>
        <w:rPr>
          <w:rFonts w:ascii="Times New Roman" w:hAnsi="Times New Roman"/>
          <w:b/>
          <w:i/>
          <w:sz w:val="28"/>
          <w:szCs w:val="28"/>
        </w:rPr>
      </w:pPr>
      <w:r w:rsidRPr="00A06232">
        <w:rPr>
          <w:rFonts w:ascii="Times New Roman" w:hAnsi="Times New Roman"/>
          <w:b/>
          <w:i/>
          <w:sz w:val="28"/>
          <w:szCs w:val="28"/>
        </w:rPr>
        <w:t>Харьковская медицинская академия последипломного образования</w:t>
      </w:r>
    </w:p>
    <w:p w:rsidR="001A4AD3" w:rsidRPr="00A06232" w:rsidRDefault="00970691" w:rsidP="008E2A41">
      <w:pPr>
        <w:spacing w:line="240" w:lineRule="auto"/>
        <w:jc w:val="center"/>
        <w:rPr>
          <w:rFonts w:ascii="Times New Roman" w:hAnsi="Times New Roman"/>
          <w:sz w:val="28"/>
          <w:szCs w:val="28"/>
        </w:rPr>
      </w:pPr>
      <w:r>
        <w:rPr>
          <w:rFonts w:ascii="Times New Roman" w:hAnsi="Times New Roman"/>
          <w:sz w:val="28"/>
          <w:szCs w:val="28"/>
        </w:rPr>
        <w:t>САРКО</w:t>
      </w:r>
      <w:bookmarkStart w:id="0" w:name="_GoBack"/>
      <w:bookmarkEnd w:id="0"/>
      <w:r w:rsidR="001A4AD3" w:rsidRPr="00A06232">
        <w:rPr>
          <w:rFonts w:ascii="Times New Roman" w:hAnsi="Times New Roman"/>
          <w:sz w:val="28"/>
          <w:szCs w:val="28"/>
        </w:rPr>
        <w:t>ИДОЗ ОГРАНОВ ГРУДНОЙ КЛЕТКИ В СОЧЕТАНИИ С ПОРАЖЕНИЕМ КОЖИ</w:t>
      </w:r>
    </w:p>
    <w:p w:rsidR="001A4AD3" w:rsidRPr="00A06232" w:rsidRDefault="001A4AD3" w:rsidP="000E0E2C">
      <w:pPr>
        <w:spacing w:line="240" w:lineRule="auto"/>
        <w:ind w:firstLine="708"/>
        <w:jc w:val="both"/>
        <w:rPr>
          <w:rFonts w:ascii="Times New Roman" w:hAnsi="Times New Roman"/>
          <w:sz w:val="28"/>
          <w:szCs w:val="28"/>
        </w:rPr>
      </w:pPr>
      <w:r w:rsidRPr="00A06232">
        <w:rPr>
          <w:rFonts w:ascii="Times New Roman" w:hAnsi="Times New Roman"/>
          <w:sz w:val="28"/>
          <w:szCs w:val="28"/>
        </w:rPr>
        <w:t xml:space="preserve">Приведены сведения о саркоидозе, его иммунопатогенезе, особенностях клинических проявлений, сочетанного поражения органов грудной клетки и кожи. Предоставлены результаты наблюдения больных саркоидозом с поражением органов грудной клетки и кожи. </w:t>
      </w:r>
    </w:p>
    <w:p w:rsidR="001A4AD3" w:rsidRPr="00A06232" w:rsidRDefault="001A4AD3" w:rsidP="000E0E2C">
      <w:pPr>
        <w:spacing w:line="240" w:lineRule="auto"/>
        <w:ind w:firstLine="708"/>
        <w:jc w:val="both"/>
        <w:rPr>
          <w:rFonts w:ascii="Times New Roman" w:hAnsi="Times New Roman"/>
          <w:i/>
          <w:sz w:val="28"/>
          <w:szCs w:val="28"/>
        </w:rPr>
      </w:pPr>
      <w:r w:rsidRPr="00A06232">
        <w:rPr>
          <w:rFonts w:ascii="Times New Roman" w:hAnsi="Times New Roman"/>
          <w:b/>
          <w:i/>
          <w:sz w:val="28"/>
          <w:szCs w:val="28"/>
        </w:rPr>
        <w:t xml:space="preserve">Ключевые слова: </w:t>
      </w:r>
      <w:r w:rsidRPr="00A06232">
        <w:rPr>
          <w:rFonts w:ascii="Times New Roman" w:hAnsi="Times New Roman"/>
          <w:i/>
          <w:sz w:val="28"/>
          <w:szCs w:val="28"/>
        </w:rPr>
        <w:t>саркоидоз, гранулематозное воспаление, интерлейкины, гранулематозные инфильтраты.</w:t>
      </w:r>
    </w:p>
    <w:p w:rsidR="001A4AD3" w:rsidRPr="00A06232" w:rsidRDefault="001A4AD3" w:rsidP="000E0E2C">
      <w:pPr>
        <w:spacing w:line="240" w:lineRule="auto"/>
        <w:ind w:firstLine="708"/>
        <w:jc w:val="both"/>
        <w:rPr>
          <w:rFonts w:ascii="Times New Roman" w:hAnsi="Times New Roman"/>
          <w:sz w:val="28"/>
          <w:szCs w:val="28"/>
        </w:rPr>
      </w:pPr>
      <w:r w:rsidRPr="00A06232">
        <w:rPr>
          <w:rFonts w:ascii="Times New Roman" w:hAnsi="Times New Roman"/>
          <w:sz w:val="28"/>
          <w:szCs w:val="28"/>
        </w:rPr>
        <w:t>Сарк</w:t>
      </w:r>
      <w:r w:rsidRPr="00A06232">
        <w:rPr>
          <w:rFonts w:ascii="Times New Roman" w:hAnsi="Times New Roman"/>
          <w:sz w:val="28"/>
          <w:szCs w:val="28"/>
          <w:lang w:val="uk-UA"/>
        </w:rPr>
        <w:t>о</w:t>
      </w:r>
      <w:r w:rsidRPr="00A06232">
        <w:rPr>
          <w:rFonts w:ascii="Times New Roman" w:hAnsi="Times New Roman"/>
          <w:sz w:val="28"/>
          <w:szCs w:val="28"/>
        </w:rPr>
        <w:t>идоз относится к мультисистемным гранулематозным заболеваниям неизвестной этиологии. Поражаются самые различные органы: легкие, сердце, медиастенальные лимфатические узлы, кожа, глаза, кости (1,2,3,4). Заболевание распространено в странах Европы, США. Его разпространенность колеблется от 10 до 50: 100000 населения. Описаны семейные случаи сарк</w:t>
      </w:r>
      <w:r w:rsidRPr="00A06232">
        <w:rPr>
          <w:rFonts w:ascii="Times New Roman" w:hAnsi="Times New Roman"/>
          <w:sz w:val="28"/>
          <w:szCs w:val="28"/>
          <w:lang w:val="uk-UA"/>
        </w:rPr>
        <w:t>о</w:t>
      </w:r>
      <w:r w:rsidRPr="00A06232">
        <w:rPr>
          <w:rFonts w:ascii="Times New Roman" w:hAnsi="Times New Roman"/>
          <w:sz w:val="28"/>
          <w:szCs w:val="28"/>
        </w:rPr>
        <w:t>идоза.  Этиология заболевания до настоящего времени неизвестна. К причине сарк</w:t>
      </w:r>
      <w:r w:rsidRPr="00A06232">
        <w:rPr>
          <w:rFonts w:ascii="Times New Roman" w:hAnsi="Times New Roman"/>
          <w:sz w:val="28"/>
          <w:szCs w:val="28"/>
          <w:lang w:val="uk-UA"/>
        </w:rPr>
        <w:t>о</w:t>
      </w:r>
      <w:r w:rsidRPr="00A06232">
        <w:rPr>
          <w:rFonts w:ascii="Times New Roman" w:hAnsi="Times New Roman"/>
          <w:sz w:val="28"/>
          <w:szCs w:val="28"/>
        </w:rPr>
        <w:t xml:space="preserve">идоза длительное время относили: </w:t>
      </w:r>
      <w:proofErr w:type="gramStart"/>
      <w:r w:rsidRPr="00A06232">
        <w:rPr>
          <w:rFonts w:ascii="Times New Roman" w:hAnsi="Times New Roman"/>
          <w:sz w:val="28"/>
          <w:szCs w:val="28"/>
        </w:rPr>
        <w:t>измененные</w:t>
      </w:r>
      <w:proofErr w:type="gramEnd"/>
      <w:r w:rsidRPr="00A06232">
        <w:rPr>
          <w:rFonts w:ascii="Times New Roman" w:hAnsi="Times New Roman"/>
          <w:sz w:val="28"/>
          <w:szCs w:val="28"/>
        </w:rPr>
        <w:t xml:space="preserve"> </w:t>
      </w:r>
      <w:proofErr w:type="gramStart"/>
      <w:r w:rsidRPr="00A06232">
        <w:rPr>
          <w:rFonts w:ascii="Times New Roman" w:hAnsi="Times New Roman"/>
          <w:sz w:val="28"/>
          <w:szCs w:val="28"/>
          <w:lang w:val="en-US"/>
        </w:rPr>
        <w:t>L</w:t>
      </w:r>
      <w:r w:rsidRPr="00A06232">
        <w:rPr>
          <w:rFonts w:ascii="Times New Roman" w:hAnsi="Times New Roman"/>
          <w:sz w:val="28"/>
          <w:szCs w:val="28"/>
        </w:rPr>
        <w:t>-формы, ультрамелкие фильтрующиеся или зернистые формы микобактерий туберкулеза.</w:t>
      </w:r>
      <w:proofErr w:type="gramEnd"/>
      <w:r w:rsidRPr="00A06232">
        <w:rPr>
          <w:rFonts w:ascii="Times New Roman" w:hAnsi="Times New Roman"/>
          <w:sz w:val="28"/>
          <w:szCs w:val="28"/>
        </w:rPr>
        <w:t xml:space="preserve"> К причинам сарк</w:t>
      </w:r>
      <w:r w:rsidRPr="00A06232">
        <w:rPr>
          <w:rFonts w:ascii="Times New Roman" w:hAnsi="Times New Roman"/>
          <w:sz w:val="28"/>
          <w:szCs w:val="28"/>
          <w:lang w:val="uk-UA"/>
        </w:rPr>
        <w:t>о</w:t>
      </w:r>
      <w:r w:rsidRPr="00A06232">
        <w:rPr>
          <w:rFonts w:ascii="Times New Roman" w:hAnsi="Times New Roman"/>
          <w:sz w:val="28"/>
          <w:szCs w:val="28"/>
        </w:rPr>
        <w:t xml:space="preserve">идоза в настоящее время относят хламидии, пропионовые бактерии, </w:t>
      </w:r>
      <w:r w:rsidRPr="00A06232">
        <w:rPr>
          <w:rFonts w:ascii="Times New Roman" w:hAnsi="Times New Roman"/>
          <w:sz w:val="28"/>
          <w:szCs w:val="28"/>
          <w:lang w:val="en-US"/>
        </w:rPr>
        <w:t>Helicobacterpylori</w:t>
      </w:r>
      <w:r w:rsidRPr="00A06232">
        <w:rPr>
          <w:rFonts w:ascii="Times New Roman" w:hAnsi="Times New Roman"/>
          <w:sz w:val="28"/>
          <w:szCs w:val="28"/>
        </w:rPr>
        <w:t>, вирусы конри и краснухи, гепатита</w:t>
      </w:r>
      <w:proofErr w:type="gramStart"/>
      <w:r w:rsidRPr="00A06232">
        <w:rPr>
          <w:rFonts w:ascii="Times New Roman" w:hAnsi="Times New Roman"/>
          <w:sz w:val="28"/>
          <w:szCs w:val="28"/>
        </w:rPr>
        <w:t xml:space="preserve"> С</w:t>
      </w:r>
      <w:proofErr w:type="gramEnd"/>
      <w:r w:rsidRPr="00A06232">
        <w:rPr>
          <w:rFonts w:ascii="Times New Roman" w:hAnsi="Times New Roman"/>
          <w:sz w:val="28"/>
          <w:szCs w:val="28"/>
        </w:rPr>
        <w:t>, герпеса и герпесоподобные вирусы, риккетсии. Распространена гипотеза о полиэтиологической природе заболеванпия.</w:t>
      </w:r>
    </w:p>
    <w:p w:rsidR="001A4AD3" w:rsidRPr="00A06232" w:rsidRDefault="001A4AD3" w:rsidP="000E0E2C">
      <w:pPr>
        <w:spacing w:line="240" w:lineRule="auto"/>
        <w:ind w:firstLine="708"/>
        <w:jc w:val="both"/>
        <w:rPr>
          <w:rFonts w:ascii="Times New Roman" w:hAnsi="Times New Roman"/>
          <w:sz w:val="28"/>
          <w:szCs w:val="28"/>
        </w:rPr>
      </w:pPr>
      <w:r w:rsidRPr="00A06232">
        <w:rPr>
          <w:rFonts w:ascii="Times New Roman" w:hAnsi="Times New Roman"/>
          <w:sz w:val="28"/>
          <w:szCs w:val="28"/>
        </w:rPr>
        <w:t>Патогенез заболевания недостаточно изучен. Последнее время отводится большая роль генетическим факторам. Описан ряд гено</w:t>
      </w:r>
      <w:proofErr w:type="gramStart"/>
      <w:r w:rsidRPr="00A06232">
        <w:rPr>
          <w:rFonts w:ascii="Times New Roman" w:hAnsi="Times New Roman"/>
          <w:sz w:val="28"/>
          <w:szCs w:val="28"/>
        </w:rPr>
        <w:t>в-</w:t>
      </w:r>
      <w:proofErr w:type="gramEnd"/>
      <w:r w:rsidRPr="00A06232">
        <w:rPr>
          <w:rFonts w:ascii="Times New Roman" w:hAnsi="Times New Roman"/>
          <w:sz w:val="28"/>
          <w:szCs w:val="28"/>
        </w:rPr>
        <w:t xml:space="preserve"> претендентов на детерминанты сарк</w:t>
      </w:r>
      <w:r w:rsidRPr="00A06232">
        <w:rPr>
          <w:rFonts w:ascii="Times New Roman" w:hAnsi="Times New Roman"/>
          <w:sz w:val="28"/>
          <w:szCs w:val="28"/>
          <w:lang w:val="uk-UA"/>
        </w:rPr>
        <w:t>о</w:t>
      </w:r>
      <w:r w:rsidRPr="00A06232">
        <w:rPr>
          <w:rFonts w:ascii="Times New Roman" w:hAnsi="Times New Roman"/>
          <w:sz w:val="28"/>
          <w:szCs w:val="28"/>
        </w:rPr>
        <w:t>идоза. Предполагают, что гранулематозный воспалительный процесс при саркоидозе вызывается реализацией генетически детерминированных особенностей иммунного ответа на вышеперечисленные агенты (5,6,7).</w:t>
      </w:r>
    </w:p>
    <w:p w:rsidR="001A4AD3" w:rsidRPr="00A06232" w:rsidRDefault="001A4AD3" w:rsidP="000E0E2C">
      <w:pPr>
        <w:spacing w:line="240" w:lineRule="auto"/>
        <w:ind w:firstLine="708"/>
        <w:jc w:val="both"/>
        <w:rPr>
          <w:rFonts w:ascii="Times New Roman" w:hAnsi="Times New Roman"/>
          <w:sz w:val="28"/>
          <w:szCs w:val="28"/>
        </w:rPr>
      </w:pPr>
      <w:r w:rsidRPr="00A06232">
        <w:rPr>
          <w:rFonts w:ascii="Times New Roman" w:hAnsi="Times New Roman"/>
          <w:sz w:val="28"/>
          <w:szCs w:val="28"/>
        </w:rPr>
        <w:t xml:space="preserve">Гранулематозное воспаление обусловлено иммунным ответом. Основу иммунопатогенеза саркоидоза легких составляет реакция гиперчувствительности замедленного типа (ГЗТ). Этот тип иммунного воспаления представляет собой эффекторную фазу специфического клеточного ответа. Классическая реакция ГЗТ включает следующие процессы иммунореактивности: активацию цитокинами сосудистого эндотелия, рекрутирование моноцитов и лимфоцитов из кровяного русла и тканей в очаг ГЗТ, активацию функций альвеолярных макрофагов </w:t>
      </w:r>
      <w:r w:rsidRPr="00A06232">
        <w:rPr>
          <w:rFonts w:ascii="Times New Roman" w:hAnsi="Times New Roman"/>
          <w:sz w:val="28"/>
          <w:szCs w:val="28"/>
        </w:rPr>
        <w:lastRenderedPageBreak/>
        <w:t xml:space="preserve">лимфокинами, элиминацию причинного антигена и повреждение тканей продуктами секреции активированных макрофагов и лимфоцитов. [1,6]. </w:t>
      </w:r>
    </w:p>
    <w:p w:rsidR="001A4AD3" w:rsidRPr="00A06232" w:rsidRDefault="001A4AD3" w:rsidP="000E0E2C">
      <w:pPr>
        <w:pStyle w:val="Default"/>
        <w:ind w:firstLine="708"/>
        <w:jc w:val="both"/>
        <w:rPr>
          <w:sz w:val="28"/>
          <w:szCs w:val="28"/>
        </w:rPr>
      </w:pPr>
      <w:r w:rsidRPr="00A06232">
        <w:rPr>
          <w:sz w:val="28"/>
          <w:szCs w:val="28"/>
        </w:rPr>
        <w:t xml:space="preserve">В острой фазе развития ГЗТ персистирующий в организме и плохо поддающийся разрушению антиген стимулирует секрецию макрофагами IL-12. Активация Т-лимфоцитов этим цитокином приводит к подавлению цитокинсекретирующей функции Th2-лимфоцитов и к усилению секреции Тh1-лимфоцитами IFN-γ, TNF-α, IL-3, GM-CSF, которые активируют макрофаги/моноциты, способствуя не только стимуляции их продукции, но и их миграции из кровяного русла в очаг воспаления. Неспособность ликвидировать антигенный стимул обусловливает дифференцировку макрофагов в эпителиоидные клетки, которые секретируют TNF-α (3,8,9). В дальнейшем некоторые эпителиоидные клетки сливаются, образуя многоядерные гигантские клетки. Гранулематозный тип воспаления, в основе которого лежит реакция ГЗТ, характеризуется активацией Т-хелперов 1 типа. Одним из ключевых цитокинов для индукции клеточного иммунного ответа в легких является IL-12. Взаимодействие IL-12 со специфическими рецепторами на поверхностной мембране лимфоцитов приводит к активации синтеза -INF и развитию клона Th1-клеток (7,10). </w:t>
      </w:r>
    </w:p>
    <w:p w:rsidR="001A4AD3" w:rsidRPr="00A06232" w:rsidRDefault="001A4AD3" w:rsidP="000E0E2C">
      <w:pPr>
        <w:spacing w:line="240" w:lineRule="auto"/>
        <w:ind w:firstLine="708"/>
        <w:jc w:val="both"/>
        <w:rPr>
          <w:rFonts w:ascii="Times New Roman" w:hAnsi="Times New Roman"/>
          <w:sz w:val="28"/>
          <w:szCs w:val="28"/>
        </w:rPr>
      </w:pPr>
      <w:r w:rsidRPr="00A06232">
        <w:rPr>
          <w:rFonts w:ascii="Times New Roman" w:hAnsi="Times New Roman"/>
          <w:sz w:val="28"/>
          <w:szCs w:val="28"/>
        </w:rPr>
        <w:t xml:space="preserve">Чаще всего  заболевание проявляется поражением органов грудной клетки. Клинические проявления саркоидоза органов грудной клетки полиморфны. В международной классификации болезней  10-го пересмотра саркоидоз отнесен к классу болезней крови, кроветворных органов и иммунологических нарушенией:050-089 класс </w:t>
      </w:r>
      <w:r w:rsidRPr="00A06232">
        <w:rPr>
          <w:rFonts w:ascii="Times New Roman" w:hAnsi="Times New Roman"/>
          <w:sz w:val="28"/>
          <w:szCs w:val="28"/>
          <w:lang w:val="en-US"/>
        </w:rPr>
        <w:t>III</w:t>
      </w:r>
      <w:r w:rsidRPr="00A06232">
        <w:rPr>
          <w:rFonts w:ascii="Times New Roman" w:hAnsi="Times New Roman"/>
          <w:sz w:val="28"/>
          <w:szCs w:val="28"/>
        </w:rPr>
        <w:t>.</w:t>
      </w:r>
    </w:p>
    <w:p w:rsidR="001A4AD3" w:rsidRPr="00A06232" w:rsidRDefault="001A4AD3" w:rsidP="000E0E2C">
      <w:pPr>
        <w:spacing w:line="240" w:lineRule="auto"/>
        <w:ind w:firstLine="708"/>
        <w:jc w:val="both"/>
        <w:rPr>
          <w:rFonts w:ascii="Times New Roman" w:hAnsi="Times New Roman"/>
          <w:sz w:val="28"/>
          <w:szCs w:val="28"/>
        </w:rPr>
      </w:pPr>
      <w:r w:rsidRPr="00A06232">
        <w:rPr>
          <w:rFonts w:ascii="Times New Roman" w:hAnsi="Times New Roman"/>
          <w:sz w:val="28"/>
          <w:szCs w:val="28"/>
        </w:rPr>
        <w:t>При этом в 15-50% случаев у больных поражается кожа. Внешние проявления саркоидоза кожи  многообразны. Саркоидоз кожи называют «великим имитатором»</w:t>
      </w:r>
      <w:r w:rsidRPr="00A06232">
        <w:rPr>
          <w:rFonts w:ascii="Times New Roman" w:hAnsi="Times New Roman"/>
          <w:sz w:val="28"/>
          <w:szCs w:val="28"/>
          <w:lang w:val="uk-UA"/>
        </w:rPr>
        <w:t xml:space="preserve"> в дерматологии</w:t>
      </w:r>
      <w:r w:rsidRPr="00A06232">
        <w:rPr>
          <w:rFonts w:ascii="Times New Roman" w:hAnsi="Times New Roman"/>
          <w:sz w:val="28"/>
          <w:szCs w:val="28"/>
        </w:rPr>
        <w:t xml:space="preserve">. Выделяют следующие формы </w:t>
      </w:r>
      <w:r w:rsidRPr="00A06232">
        <w:rPr>
          <w:rFonts w:ascii="Times New Roman" w:hAnsi="Times New Roman"/>
          <w:sz w:val="28"/>
          <w:szCs w:val="28"/>
          <w:lang w:val="uk-UA"/>
        </w:rPr>
        <w:t>саркоидоза кожи</w:t>
      </w:r>
      <w:r w:rsidRPr="00A06232">
        <w:rPr>
          <w:rFonts w:ascii="Times New Roman" w:hAnsi="Times New Roman"/>
          <w:sz w:val="28"/>
          <w:szCs w:val="28"/>
        </w:rPr>
        <w:t xml:space="preserve">: </w:t>
      </w:r>
    </w:p>
    <w:p w:rsidR="001A4AD3" w:rsidRPr="00A06232" w:rsidRDefault="001A4AD3" w:rsidP="000E0E2C">
      <w:pPr>
        <w:pStyle w:val="1"/>
        <w:ind w:firstLine="851"/>
        <w:jc w:val="both"/>
        <w:rPr>
          <w:sz w:val="28"/>
          <w:szCs w:val="28"/>
          <w:lang w:val="uk-UA"/>
        </w:rPr>
      </w:pPr>
      <w:r w:rsidRPr="00A06232">
        <w:rPr>
          <w:b/>
          <w:i/>
          <w:sz w:val="28"/>
          <w:szCs w:val="28"/>
        </w:rPr>
        <w:t>Мелкоузелковый саркоид</w:t>
      </w:r>
      <w:r w:rsidRPr="00A06232">
        <w:rPr>
          <w:sz w:val="28"/>
          <w:szCs w:val="28"/>
        </w:rPr>
        <w:t xml:space="preserve">  характеризуется появлением множественных желтовато-бурые пятна и папул диаметром 0,5—1 см  в области  лица и  конечностей.  </w:t>
      </w:r>
    </w:p>
    <w:p w:rsidR="001A4AD3" w:rsidRPr="00A06232" w:rsidRDefault="001A4AD3" w:rsidP="000E0E2C">
      <w:pPr>
        <w:pStyle w:val="1"/>
        <w:ind w:firstLine="851"/>
        <w:jc w:val="both"/>
        <w:rPr>
          <w:sz w:val="28"/>
          <w:szCs w:val="28"/>
          <w:lang w:val="uk-UA"/>
        </w:rPr>
      </w:pPr>
      <w:r w:rsidRPr="00A06232">
        <w:rPr>
          <w:b/>
          <w:i/>
          <w:sz w:val="28"/>
          <w:szCs w:val="28"/>
        </w:rPr>
        <w:t>Диффузно-инфильтративныйсаркоид</w:t>
      </w:r>
      <w:r w:rsidRPr="00A06232">
        <w:rPr>
          <w:i/>
          <w:sz w:val="28"/>
          <w:szCs w:val="28"/>
        </w:rPr>
        <w:t xml:space="preserve"> -  </w:t>
      </w:r>
      <w:r w:rsidRPr="00A06232">
        <w:rPr>
          <w:sz w:val="28"/>
          <w:szCs w:val="28"/>
        </w:rPr>
        <w:t xml:space="preserve">характеризуется высыпанием красновато–буроватых бляшек  на коже туловища, конечностей и ягодиц.  При диаскопии и дерматоскопии будет положительный феномен «яблочного желе», как при туберкулёзной волчанке. </w:t>
      </w:r>
    </w:p>
    <w:p w:rsidR="001A4AD3" w:rsidRPr="00A06232" w:rsidRDefault="001A4AD3" w:rsidP="000E0E2C">
      <w:pPr>
        <w:pStyle w:val="1"/>
        <w:ind w:firstLine="851"/>
        <w:jc w:val="both"/>
        <w:rPr>
          <w:sz w:val="28"/>
          <w:szCs w:val="28"/>
          <w:lang w:val="uk-UA"/>
        </w:rPr>
      </w:pPr>
      <w:r w:rsidRPr="00A06232">
        <w:rPr>
          <w:b/>
          <w:i/>
          <w:sz w:val="28"/>
          <w:szCs w:val="28"/>
        </w:rPr>
        <w:t>Озноблённая волчанка Бень</w:t>
      </w:r>
      <w:proofErr w:type="gramStart"/>
      <w:r w:rsidRPr="00A06232">
        <w:rPr>
          <w:b/>
          <w:i/>
          <w:sz w:val="28"/>
          <w:szCs w:val="28"/>
        </w:rPr>
        <w:t>е-</w:t>
      </w:r>
      <w:proofErr w:type="gramEnd"/>
      <w:r w:rsidRPr="00A06232">
        <w:rPr>
          <w:b/>
          <w:i/>
          <w:sz w:val="28"/>
          <w:szCs w:val="28"/>
        </w:rPr>
        <w:t>_Теннисона</w:t>
      </w:r>
      <w:r w:rsidRPr="00A06232">
        <w:rPr>
          <w:sz w:val="28"/>
          <w:szCs w:val="28"/>
        </w:rPr>
        <w:t xml:space="preserve"> является наиболее тяжелой формой заболевания.   На коже  щек, носа, ушных раковин, подбородка и лба появляются фиолетовые мягкие </w:t>
      </w:r>
      <w:proofErr w:type="gramStart"/>
      <w:r w:rsidRPr="00A06232">
        <w:rPr>
          <w:sz w:val="28"/>
          <w:szCs w:val="28"/>
        </w:rPr>
        <w:t>бляшки</w:t>
      </w:r>
      <w:proofErr w:type="gramEnd"/>
      <w:r w:rsidRPr="00A06232">
        <w:rPr>
          <w:sz w:val="28"/>
          <w:szCs w:val="28"/>
        </w:rPr>
        <w:t xml:space="preserve"> с четкими границами сочетающиеся с поражением лёгких, костей суставов и лимфатических узлов. Отмечается ухудшение процесса в зимнее время года, течение хроническое. Как правило, чаще заболевают пациенты женского пола. При диаскопии и дерматоскопии будет положительный феномен « яблочного желе».</w:t>
      </w:r>
    </w:p>
    <w:p w:rsidR="001A4AD3" w:rsidRPr="00A06232" w:rsidRDefault="001A4AD3" w:rsidP="000E0E2C">
      <w:pPr>
        <w:pStyle w:val="1"/>
        <w:ind w:firstLine="851"/>
        <w:jc w:val="both"/>
        <w:rPr>
          <w:sz w:val="28"/>
          <w:szCs w:val="28"/>
          <w:lang w:val="uk-UA"/>
        </w:rPr>
      </w:pPr>
      <w:r w:rsidRPr="00A06232">
        <w:rPr>
          <w:b/>
          <w:i/>
          <w:sz w:val="28"/>
          <w:szCs w:val="28"/>
        </w:rPr>
        <w:t>Ангиолюпомы</w:t>
      </w:r>
      <w:r w:rsidRPr="00A06232">
        <w:rPr>
          <w:b/>
          <w:i/>
          <w:sz w:val="28"/>
          <w:szCs w:val="28"/>
          <w:lang w:val="uk-UA"/>
        </w:rPr>
        <w:t>.</w:t>
      </w:r>
      <w:r w:rsidRPr="00A06232">
        <w:rPr>
          <w:sz w:val="28"/>
          <w:szCs w:val="28"/>
        </w:rPr>
        <w:t xml:space="preserve"> Заболевание характеризуется появлением симметричных бляшек  багового цвета, возвышающиеся с </w:t>
      </w:r>
      <w:r w:rsidRPr="00A06232">
        <w:rPr>
          <w:sz w:val="28"/>
          <w:szCs w:val="28"/>
        </w:rPr>
        <w:lastRenderedPageBreak/>
        <w:t>телеангиоэктазиями на лбу, боковых поверхностях носа, иногда конечностях. При диаскопии и дерматоскопии будет положительный феномен « яблочного желе».</w:t>
      </w:r>
    </w:p>
    <w:p w:rsidR="001A4AD3" w:rsidRPr="00A06232" w:rsidRDefault="001A4AD3" w:rsidP="000E0E2C">
      <w:pPr>
        <w:pStyle w:val="1"/>
        <w:ind w:firstLine="851"/>
        <w:jc w:val="both"/>
        <w:rPr>
          <w:sz w:val="28"/>
          <w:szCs w:val="28"/>
          <w:lang w:val="uk-UA"/>
        </w:rPr>
      </w:pPr>
      <w:proofErr w:type="gramStart"/>
      <w:r w:rsidRPr="00A06232">
        <w:rPr>
          <w:b/>
          <w:i/>
          <w:sz w:val="28"/>
          <w:szCs w:val="28"/>
        </w:rPr>
        <w:t>Язвенный</w:t>
      </w:r>
      <w:proofErr w:type="gramEnd"/>
      <w:r w:rsidRPr="00A06232">
        <w:rPr>
          <w:b/>
          <w:i/>
          <w:sz w:val="28"/>
          <w:szCs w:val="28"/>
        </w:rPr>
        <w:t xml:space="preserve"> саркоид </w:t>
      </w:r>
      <w:r w:rsidRPr="00A06232">
        <w:rPr>
          <w:sz w:val="28"/>
          <w:szCs w:val="28"/>
        </w:rPr>
        <w:t>встречается  чаще у чернокожих женщин., поражет преимущественно голени.</w:t>
      </w:r>
    </w:p>
    <w:p w:rsidR="001A4AD3" w:rsidRPr="00A06232" w:rsidRDefault="001A4AD3" w:rsidP="000E0E2C">
      <w:pPr>
        <w:pStyle w:val="1"/>
        <w:ind w:firstLine="851"/>
        <w:jc w:val="both"/>
        <w:rPr>
          <w:sz w:val="28"/>
          <w:szCs w:val="28"/>
          <w:lang w:val="uk-UA"/>
        </w:rPr>
      </w:pPr>
      <w:proofErr w:type="gramStart"/>
      <w:r w:rsidRPr="00A06232">
        <w:rPr>
          <w:b/>
          <w:i/>
          <w:sz w:val="28"/>
          <w:szCs w:val="28"/>
        </w:rPr>
        <w:t>Рубцовый</w:t>
      </w:r>
      <w:proofErr w:type="gramEnd"/>
      <w:r w:rsidRPr="00A06232">
        <w:rPr>
          <w:b/>
          <w:i/>
          <w:sz w:val="28"/>
          <w:szCs w:val="28"/>
        </w:rPr>
        <w:t xml:space="preserve"> саркоид </w:t>
      </w:r>
      <w:r w:rsidRPr="00A06232">
        <w:rPr>
          <w:sz w:val="28"/>
          <w:szCs w:val="28"/>
        </w:rPr>
        <w:t>характеризуется появлением красноватых полупрозрачных узлов, возникающие в старых рубцах. При поражении волосистой части головы: возможна рубцовая алопеция.</w:t>
      </w:r>
    </w:p>
    <w:p w:rsidR="001A4AD3" w:rsidRPr="00A06232" w:rsidRDefault="001A4AD3" w:rsidP="000E0E2C">
      <w:pPr>
        <w:pStyle w:val="1"/>
        <w:ind w:firstLine="851"/>
        <w:jc w:val="both"/>
        <w:rPr>
          <w:sz w:val="28"/>
          <w:szCs w:val="28"/>
          <w:lang w:val="uk-UA"/>
        </w:rPr>
      </w:pPr>
      <w:r w:rsidRPr="00A06232">
        <w:rPr>
          <w:sz w:val="28"/>
          <w:szCs w:val="28"/>
          <w:lang w:val="uk-UA"/>
        </w:rPr>
        <w:t xml:space="preserve">Кроме того, у больных саркоидозом встречаются неспецифические симптомы поражения кожи. </w:t>
      </w:r>
    </w:p>
    <w:p w:rsidR="001A4AD3" w:rsidRPr="00A06232" w:rsidRDefault="001A4AD3" w:rsidP="000E0E2C">
      <w:pPr>
        <w:pStyle w:val="1"/>
        <w:ind w:firstLine="851"/>
        <w:jc w:val="both"/>
        <w:rPr>
          <w:sz w:val="28"/>
          <w:szCs w:val="28"/>
          <w:lang w:val="uk-UA"/>
        </w:rPr>
      </w:pPr>
      <w:r w:rsidRPr="00A06232">
        <w:rPr>
          <w:b/>
          <w:sz w:val="28"/>
          <w:szCs w:val="28"/>
        </w:rPr>
        <w:t>К неспецифическим поражениям</w:t>
      </w:r>
      <w:r w:rsidRPr="00A06232">
        <w:rPr>
          <w:sz w:val="28"/>
          <w:szCs w:val="28"/>
        </w:rPr>
        <w:t xml:space="preserve"> относят  узловатую эритему </w:t>
      </w:r>
      <w:r w:rsidRPr="00A06232">
        <w:rPr>
          <w:rStyle w:val="a3"/>
          <w:b w:val="0"/>
          <w:sz w:val="28"/>
          <w:szCs w:val="28"/>
          <w:bdr w:val="none" w:sz="0" w:space="0" w:color="auto" w:frame="1"/>
          <w:shd w:val="clear" w:color="auto" w:fill="FFFFFF"/>
        </w:rPr>
        <w:t>(</w:t>
      </w:r>
      <w:proofErr w:type="gramStart"/>
      <w:r w:rsidRPr="00A06232">
        <w:rPr>
          <w:rStyle w:val="a3"/>
          <w:b w:val="0"/>
          <w:sz w:val="28"/>
          <w:szCs w:val="28"/>
          <w:bdr w:val="none" w:sz="0" w:space="0" w:color="auto" w:frame="1"/>
          <w:shd w:val="clear" w:color="auto" w:fill="FFFFFF"/>
        </w:rPr>
        <w:t>подкожный</w:t>
      </w:r>
      <w:proofErr w:type="gramEnd"/>
      <w:r w:rsidRPr="00A06232">
        <w:rPr>
          <w:rStyle w:val="a3"/>
          <w:b w:val="0"/>
          <w:sz w:val="28"/>
          <w:szCs w:val="28"/>
          <w:bdr w:val="none" w:sz="0" w:space="0" w:color="auto" w:frame="1"/>
          <w:shd w:val="clear" w:color="auto" w:fill="FFFFFF"/>
        </w:rPr>
        <w:t xml:space="preserve"> саркоид Дерье-Русси)</w:t>
      </w:r>
      <w:r w:rsidRPr="00A06232">
        <w:rPr>
          <w:b/>
          <w:sz w:val="28"/>
          <w:szCs w:val="28"/>
        </w:rPr>
        <w:t>,</w:t>
      </w:r>
      <w:r w:rsidRPr="00A06232">
        <w:rPr>
          <w:sz w:val="28"/>
          <w:szCs w:val="28"/>
        </w:rPr>
        <w:t xml:space="preserve"> сопровождающуюся л</w:t>
      </w:r>
      <w:r w:rsidRPr="00A06232">
        <w:rPr>
          <w:sz w:val="28"/>
          <w:szCs w:val="28"/>
          <w:lang w:val="uk-UA"/>
        </w:rPr>
        <w:t>и</w:t>
      </w:r>
      <w:r w:rsidRPr="00A06232">
        <w:rPr>
          <w:sz w:val="28"/>
          <w:szCs w:val="28"/>
        </w:rPr>
        <w:t>хорадкой и артралгиями. Выделяют две клинические ее формы:</w:t>
      </w:r>
    </w:p>
    <w:p w:rsidR="001A4AD3" w:rsidRPr="00A06232" w:rsidRDefault="001A4AD3" w:rsidP="000E0E2C">
      <w:pPr>
        <w:pStyle w:val="1"/>
        <w:numPr>
          <w:ilvl w:val="0"/>
          <w:numId w:val="1"/>
        </w:numPr>
        <w:ind w:left="0" w:firstLine="851"/>
        <w:jc w:val="both"/>
        <w:rPr>
          <w:sz w:val="28"/>
          <w:szCs w:val="28"/>
        </w:rPr>
      </w:pPr>
      <w:r w:rsidRPr="00A06232">
        <w:rPr>
          <w:i/>
          <w:sz w:val="28"/>
          <w:szCs w:val="28"/>
        </w:rPr>
        <w:t>Синдром Лёфгрена:</w:t>
      </w:r>
      <w:r w:rsidRPr="00A06232">
        <w:rPr>
          <w:sz w:val="28"/>
          <w:szCs w:val="28"/>
        </w:rPr>
        <w:t xml:space="preserve"> двустороннее увеличение </w:t>
      </w:r>
      <w:proofErr w:type="gramStart"/>
      <w:r w:rsidRPr="00A06232">
        <w:rPr>
          <w:sz w:val="28"/>
          <w:szCs w:val="28"/>
        </w:rPr>
        <w:t>прикорневых</w:t>
      </w:r>
      <w:proofErr w:type="gramEnd"/>
      <w:r w:rsidRPr="00A06232">
        <w:rPr>
          <w:sz w:val="28"/>
          <w:szCs w:val="28"/>
        </w:rPr>
        <w:t xml:space="preserve"> лимфоузлов, узловатая эритема и артрит. Первым клиническим проявлением часто бывает узловатая эритема. Как правило, регрессирует спонтанно</w:t>
      </w:r>
    </w:p>
    <w:p w:rsidR="001A4AD3" w:rsidRPr="00A06232" w:rsidRDefault="001A4AD3" w:rsidP="000E0E2C">
      <w:pPr>
        <w:pStyle w:val="1"/>
        <w:numPr>
          <w:ilvl w:val="0"/>
          <w:numId w:val="1"/>
        </w:numPr>
        <w:ind w:left="0" w:firstLine="851"/>
        <w:jc w:val="both"/>
        <w:rPr>
          <w:sz w:val="28"/>
          <w:szCs w:val="28"/>
        </w:rPr>
      </w:pPr>
      <w:r w:rsidRPr="00A06232">
        <w:rPr>
          <w:i/>
          <w:sz w:val="28"/>
          <w:szCs w:val="28"/>
        </w:rPr>
        <w:t>Синдром Хеерфордта:</w:t>
      </w:r>
      <w:r w:rsidRPr="00A06232">
        <w:rPr>
          <w:sz w:val="28"/>
          <w:szCs w:val="28"/>
        </w:rPr>
        <w:t xml:space="preserve"> лихорадка, увеличение околоушных желез, иридоциклит и поражение лицевого нерва. </w:t>
      </w:r>
    </w:p>
    <w:p w:rsidR="001A4AD3" w:rsidRPr="00A06232" w:rsidRDefault="001A4AD3" w:rsidP="000E0E2C">
      <w:pPr>
        <w:spacing w:line="240" w:lineRule="auto"/>
        <w:ind w:firstLine="851"/>
        <w:jc w:val="both"/>
        <w:rPr>
          <w:rFonts w:ascii="Times New Roman" w:hAnsi="Times New Roman"/>
          <w:sz w:val="28"/>
          <w:szCs w:val="28"/>
        </w:rPr>
      </w:pPr>
      <w:r w:rsidRPr="00A06232">
        <w:rPr>
          <w:rFonts w:ascii="Times New Roman" w:hAnsi="Times New Roman"/>
          <w:sz w:val="28"/>
          <w:szCs w:val="28"/>
        </w:rPr>
        <w:t xml:space="preserve">Под нашим наблюдением находилось </w:t>
      </w:r>
      <w:r w:rsidRPr="00A06232">
        <w:rPr>
          <w:rFonts w:ascii="Times New Roman" w:hAnsi="Times New Roman"/>
          <w:sz w:val="28"/>
          <w:szCs w:val="28"/>
          <w:lang w:val="uk-UA"/>
        </w:rPr>
        <w:t>10</w:t>
      </w:r>
      <w:r w:rsidRPr="00A06232">
        <w:rPr>
          <w:rFonts w:ascii="Times New Roman" w:hAnsi="Times New Roman"/>
          <w:sz w:val="28"/>
          <w:szCs w:val="28"/>
        </w:rPr>
        <w:t xml:space="preserve"> больных саркоидозом с поражением органов грудной клетки и кожи. Все больные первично обратились к дерматологу или косметологу по поводу поражения кожи. В результате дерматоскопии и  гистологических исследований у 3-х больных была диагностирована узловатая эритема; у 1 больного ознобленная волчанка Бенье-Теннисона, у </w:t>
      </w:r>
      <w:r w:rsidRPr="00A06232">
        <w:rPr>
          <w:rFonts w:ascii="Times New Roman" w:hAnsi="Times New Roman"/>
          <w:sz w:val="28"/>
          <w:szCs w:val="28"/>
          <w:lang w:val="uk-UA"/>
        </w:rPr>
        <w:t>3</w:t>
      </w:r>
      <w:r w:rsidRPr="00A06232">
        <w:rPr>
          <w:rFonts w:ascii="Times New Roman" w:hAnsi="Times New Roman"/>
          <w:sz w:val="28"/>
          <w:szCs w:val="28"/>
        </w:rPr>
        <w:t>-</w:t>
      </w:r>
      <w:proofErr w:type="gramStart"/>
      <w:r w:rsidRPr="00A06232">
        <w:rPr>
          <w:rFonts w:ascii="Times New Roman" w:hAnsi="Times New Roman"/>
          <w:sz w:val="28"/>
          <w:szCs w:val="28"/>
        </w:rPr>
        <w:t>х-</w:t>
      </w:r>
      <w:proofErr w:type="gramEnd"/>
      <w:r w:rsidRPr="00A06232">
        <w:rPr>
          <w:rFonts w:ascii="Times New Roman" w:hAnsi="Times New Roman"/>
          <w:sz w:val="28"/>
          <w:szCs w:val="28"/>
        </w:rPr>
        <w:t xml:space="preserve"> синдром Лефгрена, у 2-х - мелкоочаговый саркоидоз рубцов, у 1 – синдром Хеерфордта. </w:t>
      </w:r>
    </w:p>
    <w:p w:rsidR="001A4AD3" w:rsidRPr="00A06232" w:rsidRDefault="001A4AD3" w:rsidP="000E0E2C">
      <w:pPr>
        <w:spacing w:line="240" w:lineRule="auto"/>
        <w:ind w:firstLine="851"/>
        <w:jc w:val="both"/>
        <w:rPr>
          <w:rFonts w:ascii="Times New Roman" w:hAnsi="Times New Roman"/>
          <w:sz w:val="28"/>
          <w:szCs w:val="28"/>
        </w:rPr>
      </w:pPr>
      <w:r w:rsidRPr="00A06232">
        <w:rPr>
          <w:rFonts w:ascii="Times New Roman" w:hAnsi="Times New Roman"/>
          <w:sz w:val="28"/>
          <w:szCs w:val="28"/>
        </w:rPr>
        <w:t xml:space="preserve">При рентгенологическом обследовании всех пациентов было обнаружено двустороннее увеличение бронхопульмональных лимфоузлов, что подтвердило диагноз саркоидоза. Больные были направлены к пульмонологу. </w:t>
      </w:r>
    </w:p>
    <w:p w:rsidR="001A4AD3" w:rsidRPr="00A06232" w:rsidRDefault="001A4AD3" w:rsidP="000E0E2C">
      <w:pPr>
        <w:spacing w:line="240" w:lineRule="auto"/>
        <w:ind w:firstLine="708"/>
        <w:jc w:val="both"/>
        <w:rPr>
          <w:rFonts w:ascii="Times New Roman" w:hAnsi="Times New Roman"/>
          <w:sz w:val="28"/>
          <w:szCs w:val="28"/>
        </w:rPr>
      </w:pPr>
      <w:r w:rsidRPr="00A06232">
        <w:rPr>
          <w:rFonts w:ascii="Times New Roman" w:hAnsi="Times New Roman"/>
          <w:sz w:val="28"/>
          <w:szCs w:val="28"/>
        </w:rPr>
        <w:t xml:space="preserve">При сборе анамнеза установлено, у </w:t>
      </w:r>
      <w:r w:rsidRPr="00A06232">
        <w:rPr>
          <w:rFonts w:ascii="Times New Roman" w:hAnsi="Times New Roman"/>
          <w:sz w:val="28"/>
          <w:szCs w:val="28"/>
          <w:lang w:val="uk-UA"/>
        </w:rPr>
        <w:t xml:space="preserve"> 3 </w:t>
      </w:r>
      <w:r w:rsidRPr="00A06232">
        <w:rPr>
          <w:rFonts w:ascii="Times New Roman" w:hAnsi="Times New Roman"/>
          <w:sz w:val="28"/>
          <w:szCs w:val="28"/>
        </w:rPr>
        <w:t>больн</w:t>
      </w:r>
      <w:r w:rsidRPr="00A06232">
        <w:rPr>
          <w:rFonts w:ascii="Times New Roman" w:hAnsi="Times New Roman"/>
          <w:sz w:val="28"/>
          <w:szCs w:val="28"/>
          <w:lang w:val="uk-UA"/>
        </w:rPr>
        <w:t xml:space="preserve">ых </w:t>
      </w:r>
      <w:r w:rsidRPr="00A06232">
        <w:rPr>
          <w:rFonts w:ascii="Times New Roman" w:hAnsi="Times New Roman"/>
          <w:sz w:val="28"/>
          <w:szCs w:val="28"/>
        </w:rPr>
        <w:t xml:space="preserve">с синдромом Лефгрена (узловатая эритема, боль, припухлость голеностопных суставов, повышение температуры тела, симптом интоксикации) начало болезни было острым. У 30 % больных заболевание протекало бессимптомно. У остальных начало заболевания было постепенным, состояние больных было удовлетворительным. Самая частая и единственная жалоба была умеренная отдышка. Всем больным была сделана компьютерная томография органов грудной клетки. При </w:t>
      </w:r>
      <w:proofErr w:type="gramStart"/>
      <w:r w:rsidRPr="00A06232">
        <w:rPr>
          <w:rFonts w:ascii="Times New Roman" w:hAnsi="Times New Roman"/>
          <w:sz w:val="28"/>
          <w:szCs w:val="28"/>
        </w:rPr>
        <w:t>рентгенологическом</w:t>
      </w:r>
      <w:proofErr w:type="gramEnd"/>
      <w:r w:rsidRPr="00A06232">
        <w:rPr>
          <w:rFonts w:ascii="Times New Roman" w:hAnsi="Times New Roman"/>
          <w:sz w:val="28"/>
          <w:szCs w:val="28"/>
        </w:rPr>
        <w:t xml:space="preserve"> исседовании  было выявлено увеличение паратрахеальных, параортальных и бифуркационных лимфоузлов. У 1 пациентки, кроме того, было обнаружено поражение </w:t>
      </w:r>
      <w:proofErr w:type="gramStart"/>
      <w:r w:rsidRPr="00A06232">
        <w:rPr>
          <w:rFonts w:ascii="Times New Roman" w:hAnsi="Times New Roman"/>
          <w:sz w:val="28"/>
          <w:szCs w:val="28"/>
        </w:rPr>
        <w:t>внутрибрюшных</w:t>
      </w:r>
      <w:proofErr w:type="gramEnd"/>
      <w:r w:rsidRPr="00A06232">
        <w:rPr>
          <w:rFonts w:ascii="Times New Roman" w:hAnsi="Times New Roman"/>
          <w:sz w:val="28"/>
          <w:szCs w:val="28"/>
        </w:rPr>
        <w:t xml:space="preserve"> лимфоузлов. Реакция на пробу Манту с 2 ТЕ  была отрицательной. </w:t>
      </w:r>
      <w:r w:rsidRPr="00A06232">
        <w:rPr>
          <w:rFonts w:ascii="Times New Roman" w:hAnsi="Times New Roman"/>
          <w:sz w:val="28"/>
          <w:szCs w:val="28"/>
          <w:lang w:val="uk-UA"/>
        </w:rPr>
        <w:t xml:space="preserve"> Все больные были ВИЧ-негативные.  ИФА на сифилис у всех больных саркоидозом был отрицательным. При обследовании на внутриклеточную инфекцию: хламидии, микоплазмы , а так же ВПГ1,2-</w:t>
      </w:r>
      <w:r w:rsidRPr="00A06232">
        <w:rPr>
          <w:rFonts w:ascii="Times New Roman" w:hAnsi="Times New Roman"/>
          <w:sz w:val="28"/>
          <w:szCs w:val="28"/>
          <w:lang w:val="uk-UA"/>
        </w:rPr>
        <w:lastRenderedPageBreak/>
        <w:t xml:space="preserve">обнаружены  </w:t>
      </w:r>
      <w:r w:rsidRPr="00A06232">
        <w:rPr>
          <w:rFonts w:ascii="Times New Roman" w:hAnsi="Times New Roman"/>
          <w:sz w:val="28"/>
          <w:szCs w:val="28"/>
          <w:lang w:val="en-US"/>
        </w:rPr>
        <w:t>IgGe</w:t>
      </w:r>
      <w:r w:rsidRPr="00A06232">
        <w:rPr>
          <w:rFonts w:ascii="Times New Roman" w:hAnsi="Times New Roman"/>
          <w:sz w:val="28"/>
          <w:szCs w:val="28"/>
        </w:rPr>
        <w:t xml:space="preserve"> 50% больных. При исследовании крови у 4-х больных </w:t>
      </w:r>
      <w:proofErr w:type="gramStart"/>
      <w:r w:rsidRPr="00A06232">
        <w:rPr>
          <w:rFonts w:ascii="Times New Roman" w:hAnsi="Times New Roman"/>
          <w:sz w:val="28"/>
          <w:szCs w:val="28"/>
        </w:rPr>
        <w:t>отмечена</w:t>
      </w:r>
      <w:proofErr w:type="gramEnd"/>
      <w:r w:rsidRPr="00A06232">
        <w:rPr>
          <w:rFonts w:ascii="Times New Roman" w:hAnsi="Times New Roman"/>
          <w:sz w:val="28"/>
          <w:szCs w:val="28"/>
        </w:rPr>
        <w:t xml:space="preserve">  лимфопения; у всех больных было увеличено СОЭ до </w:t>
      </w:r>
      <w:smartTag w:uri="urn:schemas-microsoft-com:office:smarttags" w:element="metricconverter">
        <w:smartTagPr>
          <w:attr w:name="ProductID" w:val="30 мм"/>
        </w:smartTagPr>
        <w:r w:rsidRPr="00A06232">
          <w:rPr>
            <w:rFonts w:ascii="Times New Roman" w:hAnsi="Times New Roman"/>
            <w:sz w:val="28"/>
            <w:szCs w:val="28"/>
          </w:rPr>
          <w:t>30 мм</w:t>
        </w:r>
      </w:smartTag>
      <w:r w:rsidRPr="00A06232">
        <w:rPr>
          <w:rFonts w:ascii="Times New Roman" w:hAnsi="Times New Roman"/>
          <w:sz w:val="28"/>
          <w:szCs w:val="28"/>
        </w:rPr>
        <w:t xml:space="preserve"> в час отмечено </w:t>
      </w:r>
    </w:p>
    <w:p w:rsidR="001A4AD3" w:rsidRPr="00A06232" w:rsidRDefault="001A4AD3" w:rsidP="000E0E2C">
      <w:pPr>
        <w:spacing w:line="240" w:lineRule="auto"/>
        <w:ind w:firstLine="708"/>
        <w:jc w:val="both"/>
        <w:rPr>
          <w:rFonts w:ascii="Times New Roman" w:hAnsi="Times New Roman"/>
          <w:sz w:val="28"/>
          <w:szCs w:val="28"/>
        </w:rPr>
      </w:pPr>
      <w:r w:rsidRPr="00A06232">
        <w:rPr>
          <w:rFonts w:ascii="Times New Roman" w:hAnsi="Times New Roman"/>
          <w:sz w:val="28"/>
          <w:szCs w:val="28"/>
        </w:rPr>
        <w:t>При исследовании иммунного статуса у 7 (70%) пациентов выявлено повышение общего количества Т- лимфоцитов (СД3) до 2,25</w:t>
      </w:r>
      <w:r w:rsidRPr="00A06232">
        <w:rPr>
          <w:rFonts w:ascii="Times New Roman" w:hAnsi="Times New Roman"/>
          <w:sz w:val="28"/>
          <w:szCs w:val="28"/>
          <w:u w:val="single"/>
        </w:rPr>
        <w:t>+</w:t>
      </w:r>
      <w:r w:rsidRPr="00A06232">
        <w:rPr>
          <w:rFonts w:ascii="Times New Roman" w:hAnsi="Times New Roman"/>
          <w:sz w:val="28"/>
          <w:szCs w:val="28"/>
        </w:rPr>
        <w:t>0,73,  в основном за счет Т-хелперов (СД4) 44%</w:t>
      </w:r>
      <w:r w:rsidRPr="00A06232">
        <w:rPr>
          <w:rFonts w:ascii="Times New Roman" w:hAnsi="Times New Roman"/>
          <w:sz w:val="28"/>
          <w:szCs w:val="28"/>
          <w:u w:val="single"/>
        </w:rPr>
        <w:t>+</w:t>
      </w:r>
      <w:r w:rsidRPr="00A06232">
        <w:rPr>
          <w:rFonts w:ascii="Times New Roman" w:hAnsi="Times New Roman"/>
          <w:sz w:val="28"/>
          <w:szCs w:val="28"/>
        </w:rPr>
        <w:t xml:space="preserve">0,56, при этом имело место повышение иммунорегуляторного индекса СД4/СД8 до 2,5 </w:t>
      </w:r>
      <w:r w:rsidRPr="00A06232">
        <w:rPr>
          <w:rFonts w:ascii="Times New Roman" w:hAnsi="Times New Roman"/>
          <w:sz w:val="28"/>
          <w:szCs w:val="28"/>
          <w:u w:val="single"/>
        </w:rPr>
        <w:t>+</w:t>
      </w:r>
      <w:r w:rsidRPr="00A06232">
        <w:rPr>
          <w:rFonts w:ascii="Times New Roman" w:hAnsi="Times New Roman"/>
          <w:sz w:val="28"/>
          <w:szCs w:val="28"/>
        </w:rPr>
        <w:t xml:space="preserve"> 0,6. При анализе гуморального звена иммунитета существенных изменений не было выявлено, однако у 3-х пациентов (30%) отмечено некоторое повышение ЦИК (87,7% </w:t>
      </w:r>
      <w:r w:rsidRPr="00A06232">
        <w:rPr>
          <w:rFonts w:ascii="Times New Roman" w:hAnsi="Times New Roman"/>
          <w:sz w:val="28"/>
          <w:szCs w:val="28"/>
          <w:u w:val="single"/>
        </w:rPr>
        <w:t>+</w:t>
      </w:r>
      <w:r w:rsidRPr="00A06232">
        <w:rPr>
          <w:rFonts w:ascii="Times New Roman" w:hAnsi="Times New Roman"/>
          <w:sz w:val="28"/>
          <w:szCs w:val="28"/>
        </w:rPr>
        <w:t xml:space="preserve">1,3)  и уровня </w:t>
      </w:r>
      <w:r w:rsidRPr="00A06232">
        <w:rPr>
          <w:rFonts w:ascii="Times New Roman" w:hAnsi="Times New Roman"/>
          <w:sz w:val="28"/>
          <w:szCs w:val="28"/>
          <w:lang w:val="en-US"/>
        </w:rPr>
        <w:t>IgG</w:t>
      </w:r>
      <w:r w:rsidRPr="00A06232">
        <w:rPr>
          <w:rFonts w:ascii="Times New Roman" w:hAnsi="Times New Roman"/>
          <w:sz w:val="28"/>
          <w:szCs w:val="28"/>
        </w:rPr>
        <w:t xml:space="preserve"> (16,3</w:t>
      </w:r>
      <w:r w:rsidRPr="00A06232">
        <w:rPr>
          <w:rFonts w:ascii="Times New Roman" w:hAnsi="Times New Roman"/>
          <w:sz w:val="28"/>
          <w:szCs w:val="28"/>
          <w:u w:val="single"/>
        </w:rPr>
        <w:t>+</w:t>
      </w:r>
      <w:r w:rsidRPr="00A06232">
        <w:rPr>
          <w:rFonts w:ascii="Times New Roman" w:hAnsi="Times New Roman"/>
          <w:sz w:val="28"/>
          <w:szCs w:val="28"/>
        </w:rPr>
        <w:t xml:space="preserve"> 1,1).</w:t>
      </w:r>
    </w:p>
    <w:p w:rsidR="001A4AD3" w:rsidRPr="00A06232" w:rsidRDefault="001A4AD3" w:rsidP="000E0E2C">
      <w:pPr>
        <w:spacing w:line="240" w:lineRule="auto"/>
        <w:ind w:firstLine="708"/>
        <w:jc w:val="both"/>
        <w:rPr>
          <w:rFonts w:ascii="Times New Roman" w:hAnsi="Times New Roman"/>
          <w:sz w:val="28"/>
          <w:szCs w:val="28"/>
        </w:rPr>
      </w:pPr>
      <w:r w:rsidRPr="00A06232">
        <w:rPr>
          <w:rFonts w:ascii="Times New Roman" w:hAnsi="Times New Roman"/>
          <w:sz w:val="28"/>
          <w:szCs w:val="28"/>
        </w:rPr>
        <w:t xml:space="preserve">У всех пациентов исследовали уровень </w:t>
      </w:r>
      <w:r w:rsidRPr="00A06232">
        <w:rPr>
          <w:rFonts w:ascii="Times New Roman" w:hAnsi="Times New Roman"/>
          <w:sz w:val="28"/>
          <w:szCs w:val="28"/>
          <w:lang w:val="en-US"/>
        </w:rPr>
        <w:t>IgG</w:t>
      </w:r>
      <w:r w:rsidRPr="00A06232">
        <w:rPr>
          <w:rFonts w:ascii="Times New Roman" w:hAnsi="Times New Roman"/>
          <w:sz w:val="28"/>
          <w:szCs w:val="28"/>
        </w:rPr>
        <w:t xml:space="preserve"> к цитомегаловирусу, вирусу Эпштейн-Барр, вирусу простого герпеса тип 1,2. У 6-х пациентов (60%) отмечено повышение титра указанных антител до 15,8</w:t>
      </w:r>
      <w:r w:rsidRPr="00A06232">
        <w:rPr>
          <w:rFonts w:ascii="Times New Roman" w:hAnsi="Times New Roman"/>
          <w:sz w:val="28"/>
          <w:szCs w:val="28"/>
          <w:u w:val="single"/>
        </w:rPr>
        <w:t>+</w:t>
      </w:r>
      <w:r w:rsidRPr="00A06232">
        <w:rPr>
          <w:rFonts w:ascii="Times New Roman" w:hAnsi="Times New Roman"/>
          <w:sz w:val="28"/>
          <w:szCs w:val="28"/>
        </w:rPr>
        <w:t xml:space="preserve"> 5,9, что указывает на хроническое носительство герпетической инфекции.</w:t>
      </w:r>
    </w:p>
    <w:p w:rsidR="001A4AD3" w:rsidRPr="00A06232" w:rsidRDefault="001A4AD3" w:rsidP="000E0E2C">
      <w:pPr>
        <w:spacing w:line="240" w:lineRule="auto"/>
        <w:ind w:firstLine="708"/>
        <w:jc w:val="both"/>
        <w:rPr>
          <w:rFonts w:ascii="Times New Roman" w:hAnsi="Times New Roman"/>
          <w:sz w:val="28"/>
          <w:szCs w:val="28"/>
        </w:rPr>
      </w:pPr>
      <w:r w:rsidRPr="00A06232">
        <w:rPr>
          <w:rFonts w:ascii="Times New Roman" w:hAnsi="Times New Roman"/>
          <w:sz w:val="28"/>
          <w:szCs w:val="28"/>
        </w:rPr>
        <w:t xml:space="preserve">Приводим клиническое наблюдение. Б-ой А., 1962г.р. направлен на консультацию к дерматологу с диагнозом дискоидная красная волчанка. Из анамнеза известно, что болеет с детства,  ухудшение отмечает с 1980 года после прохождения службы в армии (после переохлаждения). Ухудшение отмечает в осенне-зимний период: проявляется в виде гнойничковой сыпи, сильных болей в очаге поражения. При этом тактильная, температурная и болевая виды чувствительности сохранены. Неоднократно наблюдался у дерматологов и проходил курсы лечения в КОВД по поводу хронической пиодермии. Получал антибиотики, проводилась криодеструкция очагов – без эффекта. В 2004-2005 г. (со слов больного) проходил обследование в противотуберкулезном диспансере по поводу заболевания легких: диагноз туберкулез легких не был подтвержден. С 2005 года находится на учете и лечении по поводу бронхиальной астмы. В связи с данным заболеванием неоднократно получал курсы глюкокортикоидной терапии (преднизолон), при этом улучшения со стороны дерматологических симптомов не наблюдалось. 16.05.2012  при обращении в ДУ ИДВ АМНУ обследован с очагов поражения соскоб на грибы: результат отрицательный. Проведено гистологическое исследование: эпидермис истончен. В дерме по всей толщине – мощные гранулематозные инфильтраты, состоящие из эпителиоидных клеток, лимфоцитов, гистиоцитов, гигантских клеток, а также определялись абсцессы из нейтрофилов, грануляции. Морфологически определялись теберкулоподобные структуры. При окраске пи Циль-Нильсону и Романовскому-Гимзе специфических стуктур не обнаружено. В процессе обследования проводилась дифференциальная диагностика с дискоидной красной волчанкой, СКВ, лимфоцитомой, туберкулезной волчанкой, саркоидозом кожи, хроническим кожным лейшманиозом, хронической пиодермией, хроническим микозом кожи. При  КТ органов грудной клетки у больного обнаружены увеличенные паратрахеальные, параортальные и бифуркационные лимфоузлы.  На основании клинического </w:t>
      </w:r>
      <w:r w:rsidRPr="00A06232">
        <w:rPr>
          <w:rFonts w:ascii="Times New Roman" w:hAnsi="Times New Roman"/>
          <w:sz w:val="28"/>
          <w:szCs w:val="28"/>
        </w:rPr>
        <w:lastRenderedPageBreak/>
        <w:t>наблюдения, данных гистологии кожи диагностирован Саркоидоз загрудинных лимфоузлов, ознабленная лихорадка Бенье-Теннисона.</w:t>
      </w:r>
    </w:p>
    <w:p w:rsidR="001A4AD3" w:rsidRPr="00A06232" w:rsidRDefault="001A4AD3" w:rsidP="000E0E2C">
      <w:pPr>
        <w:spacing w:line="240" w:lineRule="auto"/>
        <w:ind w:firstLine="708"/>
        <w:jc w:val="both"/>
        <w:rPr>
          <w:rFonts w:ascii="Times New Roman" w:hAnsi="Times New Roman"/>
          <w:sz w:val="28"/>
          <w:szCs w:val="28"/>
        </w:rPr>
      </w:pPr>
      <w:r w:rsidRPr="00A06232">
        <w:rPr>
          <w:rFonts w:ascii="Times New Roman" w:hAnsi="Times New Roman"/>
          <w:b/>
          <w:sz w:val="28"/>
          <w:szCs w:val="28"/>
        </w:rPr>
        <w:t>Выводы.</w:t>
      </w:r>
      <w:r w:rsidRPr="00A06232">
        <w:rPr>
          <w:rFonts w:ascii="Times New Roman" w:hAnsi="Times New Roman"/>
          <w:sz w:val="28"/>
          <w:szCs w:val="28"/>
        </w:rPr>
        <w:t xml:space="preserve"> Диагностика саркоидоза сложна, т.к  поражение органов грудной клетки  не имеют специфических симптомов и часто рассматриваются как другие легочные заболевания. Саркоидоз кожи  является наиболее  объективным наглядным проявлением заболевания т.к. на  ранних этапах его развития диагностируется  специфическими клиническими проявлениями, диагноз объективизируется дерматоскопическими и гистологическими методами. </w:t>
      </w:r>
    </w:p>
    <w:p w:rsidR="001A4AD3" w:rsidRPr="00A06232" w:rsidRDefault="001A4AD3" w:rsidP="000E0E2C">
      <w:pPr>
        <w:spacing w:line="240" w:lineRule="auto"/>
        <w:ind w:firstLine="708"/>
        <w:jc w:val="both"/>
        <w:rPr>
          <w:rFonts w:ascii="Times New Roman" w:hAnsi="Times New Roman"/>
          <w:b/>
          <w:sz w:val="28"/>
          <w:szCs w:val="28"/>
        </w:rPr>
      </w:pPr>
      <w:r w:rsidRPr="00A06232">
        <w:rPr>
          <w:rFonts w:ascii="Times New Roman" w:hAnsi="Times New Roman"/>
          <w:b/>
          <w:sz w:val="28"/>
          <w:szCs w:val="28"/>
        </w:rPr>
        <w:t>Список литературы</w:t>
      </w:r>
    </w:p>
    <w:p w:rsidR="001A4AD3" w:rsidRPr="00A06232" w:rsidRDefault="001A4AD3" w:rsidP="000E0E2C">
      <w:pPr>
        <w:numPr>
          <w:ilvl w:val="0"/>
          <w:numId w:val="3"/>
        </w:numPr>
        <w:spacing w:before="100" w:beforeAutospacing="1" w:after="100" w:afterAutospacing="1" w:line="240" w:lineRule="auto"/>
        <w:jc w:val="both"/>
        <w:rPr>
          <w:rFonts w:ascii="Times New Roman" w:hAnsi="Times New Roman"/>
          <w:sz w:val="28"/>
          <w:szCs w:val="28"/>
        </w:rPr>
      </w:pPr>
      <w:r w:rsidRPr="00A06232">
        <w:rPr>
          <w:rFonts w:ascii="Times New Roman" w:hAnsi="Times New Roman"/>
          <w:sz w:val="28"/>
          <w:szCs w:val="28"/>
        </w:rPr>
        <w:t xml:space="preserve">Потейко П.И. Саркоидоз органов грудной клетки в Харьковской области//Болезни и антибиотики.- 2011. – </w:t>
      </w:r>
      <w:r w:rsidRPr="00A06232">
        <w:rPr>
          <w:rFonts w:ascii="Times New Roman" w:hAnsi="Times New Roman"/>
          <w:sz w:val="28"/>
          <w:szCs w:val="28"/>
          <w:lang w:val="en-US"/>
        </w:rPr>
        <w:t>Vol</w:t>
      </w:r>
      <w:r w:rsidRPr="00A06232">
        <w:rPr>
          <w:rFonts w:ascii="Times New Roman" w:hAnsi="Times New Roman"/>
          <w:sz w:val="28"/>
          <w:szCs w:val="28"/>
        </w:rPr>
        <w:t>. 1-4 (04)</w:t>
      </w:r>
    </w:p>
    <w:p w:rsidR="001A4AD3" w:rsidRPr="00A06232" w:rsidRDefault="00970691" w:rsidP="000E0E2C">
      <w:pPr>
        <w:pStyle w:val="a4"/>
        <w:numPr>
          <w:ilvl w:val="0"/>
          <w:numId w:val="3"/>
        </w:numPr>
        <w:shd w:val="clear" w:color="auto" w:fill="FFFFFF"/>
        <w:spacing w:before="90" w:after="90" w:line="240" w:lineRule="auto"/>
        <w:jc w:val="both"/>
        <w:outlineLvl w:val="0"/>
        <w:rPr>
          <w:rFonts w:ascii="Times New Roman" w:hAnsi="Times New Roman"/>
          <w:sz w:val="28"/>
          <w:szCs w:val="28"/>
          <w:lang w:val="en-US" w:eastAsia="ru-RU"/>
        </w:rPr>
      </w:pPr>
      <w:hyperlink r:id="rId6" w:history="1">
        <w:r w:rsidR="001A4AD3" w:rsidRPr="00A06232">
          <w:rPr>
            <w:rFonts w:ascii="Times New Roman" w:hAnsi="Times New Roman"/>
            <w:sz w:val="28"/>
            <w:szCs w:val="28"/>
            <w:lang w:val="en-US" w:eastAsia="ru-RU"/>
          </w:rPr>
          <w:t>Bohelay G</w:t>
        </w:r>
      </w:hyperlink>
      <w:r w:rsidR="001A4AD3" w:rsidRPr="00A06232">
        <w:rPr>
          <w:rFonts w:ascii="Times New Roman" w:hAnsi="Times New Roman"/>
          <w:sz w:val="28"/>
          <w:szCs w:val="28"/>
          <w:lang w:val="en-US" w:eastAsia="ru-RU"/>
        </w:rPr>
        <w:t>, </w:t>
      </w:r>
      <w:hyperlink r:id="rId7" w:history="1">
        <w:r w:rsidR="001A4AD3" w:rsidRPr="00A06232">
          <w:rPr>
            <w:rFonts w:ascii="Times New Roman" w:hAnsi="Times New Roman"/>
            <w:sz w:val="28"/>
            <w:szCs w:val="28"/>
            <w:lang w:val="en-US" w:eastAsia="ru-RU"/>
          </w:rPr>
          <w:t>Bouaziz JD</w:t>
        </w:r>
      </w:hyperlink>
      <w:r w:rsidR="001A4AD3" w:rsidRPr="00A06232">
        <w:rPr>
          <w:rFonts w:ascii="Times New Roman" w:hAnsi="Times New Roman"/>
          <w:sz w:val="28"/>
          <w:szCs w:val="28"/>
          <w:lang w:val="en-US" w:eastAsia="ru-RU"/>
        </w:rPr>
        <w:t>, </w:t>
      </w:r>
      <w:hyperlink r:id="rId8" w:history="1">
        <w:r w:rsidR="001A4AD3" w:rsidRPr="00A06232">
          <w:rPr>
            <w:rFonts w:ascii="Times New Roman" w:hAnsi="Times New Roman"/>
            <w:sz w:val="28"/>
            <w:szCs w:val="28"/>
            <w:lang w:val="en-US" w:eastAsia="ru-RU"/>
          </w:rPr>
          <w:t>Nunes H</w:t>
        </w:r>
      </w:hyperlink>
      <w:r w:rsidR="001A4AD3" w:rsidRPr="00A06232">
        <w:rPr>
          <w:rFonts w:ascii="Times New Roman" w:hAnsi="Times New Roman"/>
          <w:sz w:val="28"/>
          <w:szCs w:val="28"/>
          <w:lang w:val="en-US" w:eastAsia="ru-RU"/>
        </w:rPr>
        <w:t>, </w:t>
      </w:r>
      <w:hyperlink r:id="rId9" w:history="1">
        <w:r w:rsidR="001A4AD3" w:rsidRPr="00A06232">
          <w:rPr>
            <w:rFonts w:ascii="Times New Roman" w:hAnsi="Times New Roman"/>
            <w:sz w:val="28"/>
            <w:szCs w:val="28"/>
            <w:lang w:val="en-US" w:eastAsia="ru-RU"/>
          </w:rPr>
          <w:t>Rybojad M</w:t>
        </w:r>
      </w:hyperlink>
      <w:r w:rsidR="001A4AD3" w:rsidRPr="00A06232">
        <w:rPr>
          <w:rFonts w:ascii="Times New Roman" w:hAnsi="Times New Roman"/>
          <w:sz w:val="28"/>
          <w:szCs w:val="28"/>
          <w:lang w:val="en-US" w:eastAsia="ru-RU"/>
        </w:rPr>
        <w:t>, </w:t>
      </w:r>
      <w:hyperlink r:id="rId10" w:history="1">
        <w:r w:rsidR="001A4AD3" w:rsidRPr="00A06232">
          <w:rPr>
            <w:rFonts w:ascii="Times New Roman" w:hAnsi="Times New Roman"/>
            <w:sz w:val="28"/>
            <w:szCs w:val="28"/>
            <w:lang w:val="en-US" w:eastAsia="ru-RU"/>
          </w:rPr>
          <w:t>Bagot M</w:t>
        </w:r>
      </w:hyperlink>
      <w:r w:rsidR="001A4AD3" w:rsidRPr="00A06232">
        <w:rPr>
          <w:rFonts w:ascii="Times New Roman" w:hAnsi="Times New Roman"/>
          <w:sz w:val="28"/>
          <w:szCs w:val="28"/>
          <w:lang w:val="en-US" w:eastAsia="ru-RU"/>
        </w:rPr>
        <w:t>, </w:t>
      </w:r>
      <w:hyperlink r:id="rId11" w:history="1">
        <w:r w:rsidR="001A4AD3" w:rsidRPr="00A06232">
          <w:rPr>
            <w:rFonts w:ascii="Times New Roman" w:hAnsi="Times New Roman"/>
            <w:sz w:val="28"/>
            <w:szCs w:val="28"/>
            <w:lang w:val="en-US" w:eastAsia="ru-RU"/>
          </w:rPr>
          <w:t>Petit A</w:t>
        </w:r>
      </w:hyperlink>
      <w:r w:rsidR="001A4AD3" w:rsidRPr="00A06232">
        <w:rPr>
          <w:rFonts w:ascii="Times New Roman" w:hAnsi="Times New Roman"/>
          <w:sz w:val="28"/>
          <w:szCs w:val="28"/>
          <w:lang w:val="en-US" w:eastAsia="ru-RU"/>
        </w:rPr>
        <w:t>, </w:t>
      </w:r>
      <w:hyperlink r:id="rId12" w:history="1">
        <w:r w:rsidR="001A4AD3" w:rsidRPr="00A06232">
          <w:rPr>
            <w:rFonts w:ascii="Times New Roman" w:hAnsi="Times New Roman"/>
            <w:sz w:val="28"/>
            <w:szCs w:val="28"/>
            <w:lang w:val="en-US" w:eastAsia="ru-RU"/>
          </w:rPr>
          <w:t>Laroche L</w:t>
        </w:r>
      </w:hyperlink>
      <w:r w:rsidR="001A4AD3" w:rsidRPr="00A06232">
        <w:rPr>
          <w:rFonts w:ascii="Times New Roman" w:hAnsi="Times New Roman"/>
          <w:sz w:val="28"/>
          <w:szCs w:val="28"/>
          <w:lang w:val="en-US" w:eastAsia="ru-RU"/>
        </w:rPr>
        <w:t>.</w:t>
      </w:r>
      <w:r w:rsidR="001A4AD3" w:rsidRPr="00A06232">
        <w:rPr>
          <w:rFonts w:ascii="Times New Roman" w:hAnsi="Times New Roman"/>
          <w:bCs/>
          <w:kern w:val="36"/>
          <w:sz w:val="28"/>
          <w:szCs w:val="28"/>
          <w:lang w:val="en-US" w:eastAsia="ru-RU"/>
        </w:rPr>
        <w:t xml:space="preserve"> Striking leflunomide efficacy against refractory cutaneous sarcoidosis/ </w:t>
      </w:r>
      <w:hyperlink r:id="rId13" w:tooltip="Journal of the American Academy of Dermatology." w:history="1">
        <w:r w:rsidR="001A4AD3" w:rsidRPr="00A06232">
          <w:rPr>
            <w:rFonts w:ascii="Times New Roman" w:hAnsi="Times New Roman"/>
            <w:sz w:val="28"/>
            <w:szCs w:val="28"/>
            <w:lang w:val="en-US" w:eastAsia="ru-RU"/>
          </w:rPr>
          <w:t>J. Am AcadDermatol.</w:t>
        </w:r>
      </w:hyperlink>
      <w:r w:rsidR="001A4AD3" w:rsidRPr="00A06232">
        <w:rPr>
          <w:lang w:val="en-US"/>
        </w:rPr>
        <w:t>-</w:t>
      </w:r>
      <w:r w:rsidR="001A4AD3" w:rsidRPr="00A06232">
        <w:rPr>
          <w:rFonts w:ascii="Times New Roman" w:hAnsi="Times New Roman"/>
          <w:sz w:val="28"/>
          <w:szCs w:val="28"/>
          <w:lang w:val="en-US" w:eastAsia="ru-RU"/>
        </w:rPr>
        <w:t xml:space="preserve"> 2014 </w:t>
      </w:r>
    </w:p>
    <w:p w:rsidR="001A4AD3" w:rsidRPr="00A06232" w:rsidRDefault="00970691" w:rsidP="000E0E2C">
      <w:pPr>
        <w:pStyle w:val="a4"/>
        <w:numPr>
          <w:ilvl w:val="0"/>
          <w:numId w:val="3"/>
        </w:numPr>
        <w:shd w:val="clear" w:color="auto" w:fill="FFFFFF"/>
        <w:spacing w:before="90" w:after="90" w:line="240" w:lineRule="auto"/>
        <w:jc w:val="both"/>
        <w:outlineLvl w:val="0"/>
        <w:rPr>
          <w:rFonts w:ascii="Times New Roman" w:hAnsi="Times New Roman"/>
          <w:sz w:val="28"/>
          <w:szCs w:val="28"/>
          <w:lang w:val="en-US" w:eastAsia="ru-RU"/>
        </w:rPr>
      </w:pPr>
      <w:hyperlink r:id="rId14" w:history="1">
        <w:r w:rsidR="001A4AD3" w:rsidRPr="00A06232">
          <w:rPr>
            <w:rFonts w:ascii="Times New Roman" w:hAnsi="Times New Roman"/>
            <w:sz w:val="28"/>
            <w:szCs w:val="28"/>
            <w:lang w:val="en-US" w:eastAsia="ru-RU"/>
          </w:rPr>
          <w:t>Bui KM</w:t>
        </w:r>
      </w:hyperlink>
      <w:r w:rsidR="001A4AD3" w:rsidRPr="00A06232">
        <w:rPr>
          <w:rFonts w:ascii="Times New Roman" w:hAnsi="Times New Roman"/>
          <w:sz w:val="28"/>
          <w:szCs w:val="28"/>
          <w:lang w:val="en-US" w:eastAsia="ru-RU"/>
        </w:rPr>
        <w:t>, </w:t>
      </w:r>
      <w:hyperlink r:id="rId15" w:history="1">
        <w:r w:rsidR="001A4AD3" w:rsidRPr="00A06232">
          <w:rPr>
            <w:rFonts w:ascii="Times New Roman" w:hAnsi="Times New Roman"/>
            <w:sz w:val="28"/>
            <w:szCs w:val="28"/>
            <w:lang w:val="en-US" w:eastAsia="ru-RU"/>
          </w:rPr>
          <w:t>Garcia-Gonzalez JM</w:t>
        </w:r>
      </w:hyperlink>
      <w:r w:rsidR="001A4AD3" w:rsidRPr="00A06232">
        <w:rPr>
          <w:rFonts w:ascii="Times New Roman" w:hAnsi="Times New Roman"/>
          <w:sz w:val="28"/>
          <w:szCs w:val="28"/>
          <w:lang w:val="en-US" w:eastAsia="ru-RU"/>
        </w:rPr>
        <w:t>, </w:t>
      </w:r>
      <w:hyperlink r:id="rId16" w:history="1">
        <w:r w:rsidR="001A4AD3" w:rsidRPr="00A06232">
          <w:rPr>
            <w:rFonts w:ascii="Times New Roman" w:hAnsi="Times New Roman"/>
            <w:sz w:val="28"/>
            <w:szCs w:val="28"/>
            <w:lang w:val="en-US" w:eastAsia="ru-RU"/>
          </w:rPr>
          <w:t>Patel SS</w:t>
        </w:r>
      </w:hyperlink>
      <w:r w:rsidR="001A4AD3" w:rsidRPr="00A06232">
        <w:rPr>
          <w:rFonts w:ascii="Times New Roman" w:hAnsi="Times New Roman"/>
          <w:sz w:val="28"/>
          <w:szCs w:val="28"/>
          <w:lang w:val="en-US" w:eastAsia="ru-RU"/>
        </w:rPr>
        <w:t>, </w:t>
      </w:r>
      <w:hyperlink r:id="rId17" w:history="1">
        <w:r w:rsidR="001A4AD3" w:rsidRPr="00A06232">
          <w:rPr>
            <w:rFonts w:ascii="Times New Roman" w:hAnsi="Times New Roman"/>
            <w:sz w:val="28"/>
            <w:szCs w:val="28"/>
            <w:lang w:val="en-US" w:eastAsia="ru-RU"/>
          </w:rPr>
          <w:t>Lin AY</w:t>
        </w:r>
      </w:hyperlink>
      <w:r w:rsidR="001A4AD3" w:rsidRPr="00A06232">
        <w:rPr>
          <w:rFonts w:ascii="Times New Roman" w:hAnsi="Times New Roman"/>
          <w:sz w:val="28"/>
          <w:szCs w:val="28"/>
          <w:lang w:val="en-US" w:eastAsia="ru-RU"/>
        </w:rPr>
        <w:t>, </w:t>
      </w:r>
      <w:hyperlink r:id="rId18" w:history="1">
        <w:r w:rsidR="001A4AD3" w:rsidRPr="00A06232">
          <w:rPr>
            <w:rFonts w:ascii="Times New Roman" w:hAnsi="Times New Roman"/>
            <w:sz w:val="28"/>
            <w:szCs w:val="28"/>
            <w:lang w:val="en-US" w:eastAsia="ru-RU"/>
          </w:rPr>
          <w:t>Edward DP</w:t>
        </w:r>
      </w:hyperlink>
      <w:r w:rsidR="001A4AD3" w:rsidRPr="00A06232">
        <w:rPr>
          <w:rFonts w:ascii="Times New Roman" w:hAnsi="Times New Roman"/>
          <w:sz w:val="28"/>
          <w:szCs w:val="28"/>
          <w:lang w:val="en-US" w:eastAsia="ru-RU"/>
        </w:rPr>
        <w:t>, </w:t>
      </w:r>
      <w:hyperlink r:id="rId19" w:history="1">
        <w:r w:rsidR="001A4AD3" w:rsidRPr="00A06232">
          <w:rPr>
            <w:rFonts w:ascii="Times New Roman" w:hAnsi="Times New Roman"/>
            <w:sz w:val="28"/>
            <w:szCs w:val="28"/>
            <w:lang w:val="en-US" w:eastAsia="ru-RU"/>
          </w:rPr>
          <w:t>Goldstein DA</w:t>
        </w:r>
      </w:hyperlink>
      <w:r w:rsidR="001A4AD3" w:rsidRPr="00A06232">
        <w:rPr>
          <w:rFonts w:ascii="Times New Roman" w:hAnsi="Times New Roman"/>
          <w:sz w:val="28"/>
          <w:szCs w:val="28"/>
          <w:lang w:val="en-US" w:eastAsia="ru-RU"/>
        </w:rPr>
        <w:t>.</w:t>
      </w:r>
      <w:r w:rsidR="001A4AD3" w:rsidRPr="00A06232">
        <w:rPr>
          <w:rFonts w:ascii="Times New Roman" w:hAnsi="Times New Roman"/>
          <w:bCs/>
          <w:kern w:val="36"/>
          <w:sz w:val="28"/>
          <w:szCs w:val="28"/>
          <w:lang w:val="en-US" w:eastAsia="ru-RU"/>
        </w:rPr>
        <w:t xml:space="preserve"> Directed conjunctival biopsy and impact of histologic sectioning methodology on the diagnosis of ocularsarcoidosis./ </w:t>
      </w:r>
      <w:hyperlink r:id="rId20" w:tooltip="Journal of ophthalmic inflammation and infection." w:history="1">
        <w:r w:rsidR="001A4AD3" w:rsidRPr="00A06232">
          <w:rPr>
            <w:rFonts w:ascii="Times New Roman" w:hAnsi="Times New Roman"/>
            <w:sz w:val="28"/>
            <w:szCs w:val="28"/>
            <w:lang w:val="en-US" w:eastAsia="ru-RU"/>
          </w:rPr>
          <w:t>J</w:t>
        </w:r>
        <w:r w:rsidR="001A4AD3" w:rsidRPr="00A06232">
          <w:rPr>
            <w:rFonts w:ascii="Times New Roman" w:hAnsi="Times New Roman"/>
            <w:sz w:val="28"/>
            <w:szCs w:val="28"/>
            <w:lang w:eastAsia="ru-RU"/>
          </w:rPr>
          <w:t>.</w:t>
        </w:r>
        <w:r w:rsidR="001A4AD3" w:rsidRPr="00A06232">
          <w:rPr>
            <w:rFonts w:ascii="Times New Roman" w:hAnsi="Times New Roman"/>
            <w:sz w:val="28"/>
            <w:szCs w:val="28"/>
            <w:lang w:val="en-US" w:eastAsia="ru-RU"/>
          </w:rPr>
          <w:t xml:space="preserve"> Ophthalmic Inflamm Infect.</w:t>
        </w:r>
      </w:hyperlink>
      <w:r w:rsidR="001A4AD3" w:rsidRPr="00A06232">
        <w:rPr>
          <w:rFonts w:ascii="Times New Roman" w:hAnsi="Times New Roman"/>
          <w:sz w:val="28"/>
          <w:szCs w:val="28"/>
          <w:lang w:val="en-US" w:eastAsia="ru-RU"/>
        </w:rPr>
        <w:t> </w:t>
      </w:r>
      <w:r w:rsidR="001A4AD3" w:rsidRPr="00A06232">
        <w:rPr>
          <w:rFonts w:ascii="Times New Roman" w:hAnsi="Times New Roman"/>
          <w:sz w:val="28"/>
          <w:szCs w:val="28"/>
          <w:lang w:eastAsia="ru-RU"/>
        </w:rPr>
        <w:t xml:space="preserve">– </w:t>
      </w:r>
      <w:r w:rsidR="001A4AD3" w:rsidRPr="00A06232">
        <w:rPr>
          <w:rFonts w:ascii="Times New Roman" w:hAnsi="Times New Roman"/>
          <w:sz w:val="28"/>
          <w:szCs w:val="28"/>
          <w:lang w:val="en-US" w:eastAsia="ru-RU"/>
        </w:rPr>
        <w:t>2014</w:t>
      </w:r>
      <w:r w:rsidR="001A4AD3" w:rsidRPr="00A06232">
        <w:rPr>
          <w:rFonts w:ascii="Times New Roman" w:hAnsi="Times New Roman"/>
          <w:sz w:val="28"/>
          <w:szCs w:val="28"/>
          <w:lang w:eastAsia="ru-RU"/>
        </w:rPr>
        <w:t>.-</w:t>
      </w:r>
      <w:r w:rsidR="001A4AD3" w:rsidRPr="00A06232">
        <w:rPr>
          <w:rFonts w:ascii="Times New Roman" w:hAnsi="Times New Roman"/>
          <w:sz w:val="28"/>
          <w:szCs w:val="28"/>
          <w:lang w:val="en-US" w:eastAsia="ru-RU"/>
        </w:rPr>
        <w:t xml:space="preserve"> Mar 18;4(1):8.May;70(5)</w:t>
      </w:r>
      <w:r w:rsidR="001A4AD3" w:rsidRPr="00A06232">
        <w:rPr>
          <w:rFonts w:ascii="Times New Roman" w:hAnsi="Times New Roman"/>
          <w:sz w:val="28"/>
          <w:szCs w:val="28"/>
          <w:lang w:eastAsia="ru-RU"/>
        </w:rPr>
        <w:t xml:space="preserve">. </w:t>
      </w:r>
      <w:r w:rsidR="001A4AD3" w:rsidRPr="00A06232">
        <w:rPr>
          <w:rFonts w:ascii="Times New Roman" w:hAnsi="Times New Roman"/>
          <w:sz w:val="28"/>
          <w:szCs w:val="28"/>
          <w:lang w:val="en-US" w:eastAsia="ru-RU"/>
        </w:rPr>
        <w:t xml:space="preserve">e111-3. </w:t>
      </w:r>
    </w:p>
    <w:p w:rsidR="001A4AD3" w:rsidRPr="00A06232" w:rsidRDefault="00970691" w:rsidP="000E0E2C">
      <w:pPr>
        <w:pStyle w:val="a4"/>
        <w:numPr>
          <w:ilvl w:val="0"/>
          <w:numId w:val="3"/>
        </w:numPr>
        <w:shd w:val="clear" w:color="auto" w:fill="FFFFFF"/>
        <w:spacing w:after="0" w:line="240" w:lineRule="auto"/>
        <w:jc w:val="both"/>
        <w:rPr>
          <w:rFonts w:ascii="Times New Roman" w:hAnsi="Times New Roman"/>
          <w:sz w:val="28"/>
          <w:szCs w:val="28"/>
          <w:lang w:val="en-US" w:eastAsia="ru-RU"/>
        </w:rPr>
      </w:pPr>
      <w:hyperlink r:id="rId21" w:history="1">
        <w:r w:rsidR="001A4AD3" w:rsidRPr="00A06232">
          <w:rPr>
            <w:rFonts w:ascii="Times New Roman" w:hAnsi="Times New Roman"/>
            <w:sz w:val="28"/>
            <w:szCs w:val="28"/>
            <w:lang w:val="en-US" w:eastAsia="ru-RU"/>
          </w:rPr>
          <w:t>Chen JH</w:t>
        </w:r>
      </w:hyperlink>
      <w:r w:rsidR="001A4AD3" w:rsidRPr="00A06232">
        <w:rPr>
          <w:rFonts w:ascii="Times New Roman" w:hAnsi="Times New Roman"/>
          <w:sz w:val="28"/>
          <w:szCs w:val="28"/>
          <w:lang w:val="en-US" w:eastAsia="ru-RU"/>
        </w:rPr>
        <w:t>, </w:t>
      </w:r>
      <w:hyperlink r:id="rId22" w:history="1">
        <w:r w:rsidR="001A4AD3" w:rsidRPr="00A06232">
          <w:rPr>
            <w:rFonts w:ascii="Times New Roman" w:hAnsi="Times New Roman"/>
            <w:sz w:val="28"/>
            <w:szCs w:val="28"/>
            <w:lang w:val="en-US" w:eastAsia="ru-RU"/>
          </w:rPr>
          <w:t>Wang TT</w:t>
        </w:r>
      </w:hyperlink>
      <w:r w:rsidR="001A4AD3" w:rsidRPr="00A06232">
        <w:rPr>
          <w:rFonts w:ascii="Times New Roman" w:hAnsi="Times New Roman"/>
          <w:sz w:val="28"/>
          <w:szCs w:val="28"/>
          <w:lang w:val="en-US" w:eastAsia="ru-RU"/>
        </w:rPr>
        <w:t>, </w:t>
      </w:r>
      <w:hyperlink r:id="rId23" w:history="1">
        <w:r w:rsidR="001A4AD3" w:rsidRPr="00A06232">
          <w:rPr>
            <w:rFonts w:ascii="Times New Roman" w:hAnsi="Times New Roman"/>
            <w:sz w:val="28"/>
            <w:szCs w:val="28"/>
            <w:lang w:val="en-US" w:eastAsia="ru-RU"/>
          </w:rPr>
          <w:t>Lin ZQ</w:t>
        </w:r>
      </w:hyperlink>
      <w:r w:rsidR="001A4AD3" w:rsidRPr="00A06232">
        <w:rPr>
          <w:rFonts w:ascii="Times New Roman" w:hAnsi="Times New Roman"/>
          <w:sz w:val="28"/>
          <w:szCs w:val="28"/>
          <w:lang w:val="en-US" w:eastAsia="ru-RU"/>
        </w:rPr>
        <w:t>.</w:t>
      </w:r>
      <w:r w:rsidR="001A4AD3" w:rsidRPr="00A06232">
        <w:rPr>
          <w:rFonts w:ascii="Times New Roman" w:hAnsi="Times New Roman"/>
          <w:bCs/>
          <w:kern w:val="36"/>
          <w:sz w:val="28"/>
          <w:szCs w:val="28"/>
          <w:lang w:val="en-US" w:eastAsia="ru-RU"/>
        </w:rPr>
        <w:t xml:space="preserve"> Successful application of a novel dressing for the treatment of ulcerative cutaneous sarcoidosis. </w:t>
      </w:r>
      <w:hyperlink r:id="rId24" w:tooltip="Chinese medical journal." w:history="1">
        <w:r w:rsidR="001A4AD3" w:rsidRPr="00A06232">
          <w:rPr>
            <w:rFonts w:ascii="Times New Roman" w:hAnsi="Times New Roman"/>
            <w:sz w:val="28"/>
            <w:szCs w:val="28"/>
            <w:lang w:val="en-US" w:eastAsia="ru-RU"/>
          </w:rPr>
          <w:t>Chin Med J (Engl).</w:t>
        </w:r>
      </w:hyperlink>
      <w:r w:rsidR="001A4AD3" w:rsidRPr="00A06232">
        <w:rPr>
          <w:rFonts w:ascii="Times New Roman" w:hAnsi="Times New Roman"/>
          <w:sz w:val="28"/>
          <w:szCs w:val="28"/>
          <w:lang w:val="en-US" w:eastAsia="ru-RU"/>
        </w:rPr>
        <w:t> 2013;126(17):3400.</w:t>
      </w:r>
    </w:p>
    <w:p w:rsidR="001A4AD3" w:rsidRPr="00A06232" w:rsidRDefault="001A4AD3" w:rsidP="000E0E2C">
      <w:pPr>
        <w:numPr>
          <w:ilvl w:val="0"/>
          <w:numId w:val="3"/>
        </w:numPr>
        <w:spacing w:before="100" w:beforeAutospacing="1" w:after="100" w:afterAutospacing="1" w:line="240" w:lineRule="auto"/>
        <w:ind w:left="567" w:hanging="425"/>
        <w:jc w:val="both"/>
        <w:rPr>
          <w:rFonts w:ascii="Times New Roman" w:hAnsi="Times New Roman"/>
          <w:sz w:val="28"/>
          <w:szCs w:val="28"/>
          <w:lang w:val="en-US"/>
        </w:rPr>
      </w:pPr>
      <w:r w:rsidRPr="00A06232">
        <w:rPr>
          <w:rFonts w:ascii="Times New Roman" w:hAnsi="Times New Roman"/>
          <w:sz w:val="28"/>
          <w:szCs w:val="28"/>
          <w:lang w:val="en-US"/>
        </w:rPr>
        <w:t>Du Bois R.M., Kirby M., Balbi B. et al. T-lymphocytes that accumulate in the lung in sarcoidosis have evidence of resent stimulation of the T-cell antigen receptor /Am.Rev.Resp.Dis.-2008.-Vol.145.-P.1205-1211.</w:t>
      </w:r>
    </w:p>
    <w:p w:rsidR="001A4AD3" w:rsidRPr="00A06232" w:rsidRDefault="00970691" w:rsidP="000E0E2C">
      <w:pPr>
        <w:pStyle w:val="a4"/>
        <w:numPr>
          <w:ilvl w:val="0"/>
          <w:numId w:val="3"/>
        </w:numPr>
        <w:shd w:val="clear" w:color="auto" w:fill="FFFFFF"/>
        <w:spacing w:before="90" w:after="90" w:line="240" w:lineRule="auto"/>
        <w:jc w:val="both"/>
        <w:outlineLvl w:val="0"/>
        <w:rPr>
          <w:rFonts w:ascii="Times New Roman" w:hAnsi="Times New Roman"/>
          <w:sz w:val="28"/>
          <w:szCs w:val="28"/>
          <w:lang w:val="en-US" w:eastAsia="ru-RU"/>
        </w:rPr>
      </w:pPr>
      <w:hyperlink r:id="rId25" w:history="1">
        <w:r w:rsidR="001A4AD3" w:rsidRPr="00A06232">
          <w:rPr>
            <w:rFonts w:ascii="Times New Roman" w:hAnsi="Times New Roman"/>
            <w:sz w:val="28"/>
            <w:szCs w:val="28"/>
            <w:lang w:val="en-US" w:eastAsia="ru-RU"/>
          </w:rPr>
          <w:t>Dubrey S</w:t>
        </w:r>
      </w:hyperlink>
      <w:r w:rsidR="001A4AD3" w:rsidRPr="00A06232">
        <w:rPr>
          <w:rFonts w:ascii="Times New Roman" w:hAnsi="Times New Roman"/>
          <w:sz w:val="28"/>
          <w:szCs w:val="28"/>
          <w:lang w:val="en-US" w:eastAsia="ru-RU"/>
        </w:rPr>
        <w:t>, </w:t>
      </w:r>
      <w:hyperlink r:id="rId26" w:history="1">
        <w:r w:rsidR="001A4AD3" w:rsidRPr="00A06232">
          <w:rPr>
            <w:rFonts w:ascii="Times New Roman" w:hAnsi="Times New Roman"/>
            <w:sz w:val="28"/>
            <w:szCs w:val="28"/>
            <w:lang w:val="en-US" w:eastAsia="ru-RU"/>
          </w:rPr>
          <w:t>Shah S</w:t>
        </w:r>
      </w:hyperlink>
      <w:r w:rsidR="001A4AD3" w:rsidRPr="00A06232">
        <w:rPr>
          <w:rFonts w:ascii="Times New Roman" w:hAnsi="Times New Roman"/>
          <w:sz w:val="28"/>
          <w:szCs w:val="28"/>
          <w:lang w:val="en-US" w:eastAsia="ru-RU"/>
        </w:rPr>
        <w:t>, </w:t>
      </w:r>
      <w:hyperlink r:id="rId27" w:history="1">
        <w:r w:rsidR="001A4AD3" w:rsidRPr="00A06232">
          <w:rPr>
            <w:rFonts w:ascii="Times New Roman" w:hAnsi="Times New Roman"/>
            <w:sz w:val="28"/>
            <w:szCs w:val="28"/>
            <w:lang w:val="en-US" w:eastAsia="ru-RU"/>
          </w:rPr>
          <w:t>Hardman T</w:t>
        </w:r>
      </w:hyperlink>
      <w:r w:rsidR="001A4AD3" w:rsidRPr="00A06232">
        <w:rPr>
          <w:rFonts w:ascii="Times New Roman" w:hAnsi="Times New Roman"/>
          <w:sz w:val="28"/>
          <w:szCs w:val="28"/>
          <w:lang w:val="en-US" w:eastAsia="ru-RU"/>
        </w:rPr>
        <w:t>, </w:t>
      </w:r>
      <w:hyperlink r:id="rId28" w:history="1">
        <w:r w:rsidR="001A4AD3" w:rsidRPr="00A06232">
          <w:rPr>
            <w:rFonts w:ascii="Times New Roman" w:hAnsi="Times New Roman"/>
            <w:sz w:val="28"/>
            <w:szCs w:val="28"/>
            <w:lang w:val="en-US" w:eastAsia="ru-RU"/>
          </w:rPr>
          <w:t>Sharma R</w:t>
        </w:r>
      </w:hyperlink>
      <w:r w:rsidR="001A4AD3" w:rsidRPr="00A06232">
        <w:rPr>
          <w:rFonts w:ascii="Times New Roman" w:hAnsi="Times New Roman"/>
          <w:sz w:val="28"/>
          <w:szCs w:val="28"/>
          <w:lang w:val="en-US" w:eastAsia="ru-RU"/>
        </w:rPr>
        <w:t>.</w:t>
      </w:r>
      <w:r w:rsidR="001A4AD3" w:rsidRPr="00A06232">
        <w:rPr>
          <w:rFonts w:ascii="Times New Roman" w:hAnsi="Times New Roman"/>
          <w:bCs/>
          <w:kern w:val="36"/>
          <w:sz w:val="28"/>
          <w:szCs w:val="28"/>
          <w:lang w:val="en-US" w:eastAsia="ru-RU"/>
        </w:rPr>
        <w:t xml:space="preserve"> Sarcoidosis: the links between epidemiology and aetiology/ </w:t>
      </w:r>
      <w:hyperlink r:id="rId29" w:tooltip="Postgraduate medical journal." w:history="1">
        <w:r w:rsidR="001A4AD3" w:rsidRPr="00A06232">
          <w:rPr>
            <w:rFonts w:ascii="Times New Roman" w:hAnsi="Times New Roman"/>
            <w:sz w:val="28"/>
            <w:szCs w:val="28"/>
            <w:lang w:val="en-US" w:eastAsia="ru-RU"/>
          </w:rPr>
          <w:t>Postgrad Med J.</w:t>
        </w:r>
      </w:hyperlink>
      <w:r w:rsidR="001A4AD3" w:rsidRPr="00A06232">
        <w:rPr>
          <w:rFonts w:ascii="Times New Roman" w:hAnsi="Times New Roman"/>
          <w:sz w:val="28"/>
          <w:szCs w:val="28"/>
          <w:lang w:val="en-US" w:eastAsia="ru-RU"/>
        </w:rPr>
        <w:t xml:space="preserve"> 2014 Oct;90(1068):582-589. </w:t>
      </w:r>
    </w:p>
    <w:p w:rsidR="001A4AD3" w:rsidRPr="00A06232" w:rsidRDefault="001A4AD3" w:rsidP="000E0E2C">
      <w:pPr>
        <w:numPr>
          <w:ilvl w:val="0"/>
          <w:numId w:val="3"/>
        </w:numPr>
        <w:spacing w:before="100" w:beforeAutospacing="1" w:after="100" w:afterAutospacing="1" w:line="240" w:lineRule="auto"/>
        <w:jc w:val="both"/>
        <w:rPr>
          <w:rFonts w:ascii="Times New Roman" w:hAnsi="Times New Roman"/>
          <w:sz w:val="28"/>
          <w:szCs w:val="28"/>
          <w:lang w:val="en-US"/>
        </w:rPr>
      </w:pPr>
      <w:r w:rsidRPr="00A06232">
        <w:rPr>
          <w:rFonts w:ascii="Times New Roman" w:hAnsi="Times New Roman"/>
          <w:sz w:val="28"/>
          <w:szCs w:val="28"/>
          <w:lang w:val="es-ES_tradnl"/>
        </w:rPr>
        <w:t xml:space="preserve">Gircis R., Basha M., Malarik M. et al. </w:t>
      </w:r>
      <w:r w:rsidRPr="00A06232">
        <w:rPr>
          <w:rFonts w:ascii="Times New Roman" w:hAnsi="Times New Roman"/>
          <w:sz w:val="28"/>
          <w:szCs w:val="28"/>
          <w:lang w:val="en-US"/>
        </w:rPr>
        <w:t>Cytokines in the bronchoalveolar lavage fluid of patients with active pulmonary sarcoidosis/ Am.J.Respir.Crit.Care Med.-2005.-Vol.152.-P.71-75.</w:t>
      </w:r>
    </w:p>
    <w:p w:rsidR="001A4AD3" w:rsidRPr="00A06232" w:rsidRDefault="001A4AD3" w:rsidP="000E0E2C">
      <w:pPr>
        <w:numPr>
          <w:ilvl w:val="0"/>
          <w:numId w:val="3"/>
        </w:numPr>
        <w:spacing w:before="100" w:beforeAutospacing="1" w:after="100" w:afterAutospacing="1" w:line="240" w:lineRule="auto"/>
        <w:jc w:val="both"/>
        <w:rPr>
          <w:rFonts w:ascii="Times New Roman" w:hAnsi="Times New Roman"/>
          <w:sz w:val="28"/>
          <w:szCs w:val="28"/>
          <w:lang w:val="en-US"/>
        </w:rPr>
      </w:pPr>
      <w:r w:rsidRPr="00A06232">
        <w:rPr>
          <w:rFonts w:ascii="Times New Roman" w:hAnsi="Times New Roman"/>
          <w:sz w:val="28"/>
          <w:szCs w:val="28"/>
          <w:lang w:val="en-US"/>
        </w:rPr>
        <w:t>Katchr K., Eklund A., Grunewald J. Expression of Th1 markers by lung accumulated T cells in pulmonary sarcoidosis/ J.Intern med.-2010.-Vol.254.-P.564-571.</w:t>
      </w:r>
    </w:p>
    <w:p w:rsidR="001A4AD3" w:rsidRPr="00A06232" w:rsidRDefault="001A4AD3" w:rsidP="000E0E2C">
      <w:pPr>
        <w:numPr>
          <w:ilvl w:val="0"/>
          <w:numId w:val="3"/>
        </w:numPr>
        <w:spacing w:before="100" w:beforeAutospacing="1" w:after="100" w:afterAutospacing="1" w:line="240" w:lineRule="auto"/>
        <w:jc w:val="both"/>
        <w:rPr>
          <w:rFonts w:ascii="Times New Roman" w:hAnsi="Times New Roman"/>
          <w:sz w:val="28"/>
          <w:szCs w:val="28"/>
          <w:lang w:val="en-US"/>
        </w:rPr>
      </w:pPr>
      <w:r w:rsidRPr="00A06232">
        <w:rPr>
          <w:rFonts w:ascii="Times New Roman" w:hAnsi="Times New Roman"/>
          <w:sz w:val="28"/>
          <w:szCs w:val="28"/>
          <w:lang w:val="en-US"/>
        </w:rPr>
        <w:t>Moller D.R., Forman J.D., Liu M.C. Enhanced expression of IL-12 associated with Th1 cytokine profiles in active sarcoidosis / J.Immunol.-2006.-Vol.156.-P.4952-4960.</w:t>
      </w:r>
    </w:p>
    <w:p w:rsidR="001A4AD3" w:rsidRPr="00A06232" w:rsidRDefault="001A4AD3" w:rsidP="000E0E2C">
      <w:pPr>
        <w:numPr>
          <w:ilvl w:val="0"/>
          <w:numId w:val="3"/>
        </w:numPr>
        <w:spacing w:before="100" w:beforeAutospacing="1" w:after="100" w:afterAutospacing="1" w:line="240" w:lineRule="auto"/>
        <w:jc w:val="both"/>
        <w:rPr>
          <w:rFonts w:ascii="Times New Roman" w:hAnsi="Times New Roman"/>
          <w:sz w:val="28"/>
          <w:szCs w:val="28"/>
          <w:lang w:val="en-US"/>
        </w:rPr>
      </w:pPr>
      <w:r w:rsidRPr="00A06232">
        <w:rPr>
          <w:rFonts w:ascii="Times New Roman" w:hAnsi="Times New Roman"/>
          <w:sz w:val="28"/>
          <w:szCs w:val="28"/>
          <w:lang w:val="en-US"/>
        </w:rPr>
        <w:t>Muller-Quernheim J. Sarcoidosis: immunopathogenetic concepts and their clinical applications / Eur.Resp.J.-2008.-Vol.12.-P.716-738.</w:t>
      </w:r>
    </w:p>
    <w:p w:rsidR="001A4AD3" w:rsidRPr="00A06232" w:rsidRDefault="00970691" w:rsidP="000E0E2C">
      <w:pPr>
        <w:numPr>
          <w:ilvl w:val="0"/>
          <w:numId w:val="3"/>
        </w:numPr>
        <w:spacing w:before="100" w:beforeAutospacing="1" w:after="100" w:afterAutospacing="1" w:line="240" w:lineRule="auto"/>
        <w:jc w:val="both"/>
        <w:rPr>
          <w:rFonts w:ascii="Times New Roman" w:hAnsi="Times New Roman"/>
          <w:sz w:val="28"/>
          <w:szCs w:val="28"/>
          <w:lang w:val="en-US"/>
        </w:rPr>
      </w:pPr>
      <w:hyperlink r:id="rId30" w:history="1">
        <w:r w:rsidR="001A4AD3" w:rsidRPr="00A06232">
          <w:rPr>
            <w:rFonts w:ascii="Times New Roman" w:hAnsi="Times New Roman"/>
            <w:sz w:val="28"/>
            <w:szCs w:val="28"/>
            <w:lang w:val="en-US"/>
          </w:rPr>
          <w:t>Singal A</w:t>
        </w:r>
      </w:hyperlink>
      <w:r w:rsidR="001A4AD3" w:rsidRPr="00A06232">
        <w:rPr>
          <w:rFonts w:ascii="Times New Roman" w:hAnsi="Times New Roman"/>
          <w:sz w:val="28"/>
          <w:szCs w:val="28"/>
          <w:lang w:val="en-US"/>
        </w:rPr>
        <w:t>, </w:t>
      </w:r>
      <w:hyperlink r:id="rId31" w:history="1">
        <w:r w:rsidR="001A4AD3" w:rsidRPr="00A06232">
          <w:rPr>
            <w:rFonts w:ascii="Times New Roman" w:hAnsi="Times New Roman"/>
            <w:sz w:val="28"/>
            <w:szCs w:val="28"/>
            <w:lang w:val="en-US"/>
          </w:rPr>
          <w:t>Vij A</w:t>
        </w:r>
      </w:hyperlink>
      <w:r w:rsidR="001A4AD3" w:rsidRPr="00A06232">
        <w:rPr>
          <w:rFonts w:ascii="Times New Roman" w:hAnsi="Times New Roman"/>
          <w:sz w:val="28"/>
          <w:szCs w:val="28"/>
          <w:lang w:val="en-US"/>
        </w:rPr>
        <w:t>, </w:t>
      </w:r>
      <w:hyperlink r:id="rId32" w:history="1">
        <w:r w:rsidR="001A4AD3" w:rsidRPr="00A06232">
          <w:rPr>
            <w:rFonts w:ascii="Times New Roman" w:hAnsi="Times New Roman"/>
            <w:sz w:val="28"/>
            <w:szCs w:val="28"/>
            <w:lang w:val="en-US"/>
          </w:rPr>
          <w:t>Pandhi D</w:t>
        </w:r>
      </w:hyperlink>
      <w:r w:rsidR="001A4AD3" w:rsidRPr="00A06232">
        <w:rPr>
          <w:rFonts w:ascii="Times New Roman" w:hAnsi="Times New Roman"/>
          <w:bCs/>
          <w:kern w:val="36"/>
          <w:sz w:val="28"/>
          <w:szCs w:val="28"/>
          <w:lang w:val="en-US"/>
        </w:rPr>
        <w:t xml:space="preserve"> Post herpes-zoster scar sarcoidosis with pulmonary involvement. </w:t>
      </w:r>
      <w:hyperlink r:id="rId33" w:tooltip="Indian dermatology online journal." w:history="1">
        <w:r w:rsidR="001A4AD3" w:rsidRPr="00A06232">
          <w:rPr>
            <w:rFonts w:ascii="Times New Roman" w:hAnsi="Times New Roman"/>
            <w:sz w:val="28"/>
            <w:szCs w:val="28"/>
            <w:lang w:val="en-US"/>
          </w:rPr>
          <w:t>Indian Dermatol Online J.</w:t>
        </w:r>
      </w:hyperlink>
      <w:r w:rsidR="001A4AD3" w:rsidRPr="00A06232">
        <w:rPr>
          <w:rFonts w:ascii="Times New Roman" w:hAnsi="Times New Roman"/>
          <w:sz w:val="28"/>
          <w:szCs w:val="28"/>
          <w:lang w:val="en-US"/>
        </w:rPr>
        <w:t> 2014 Jan;5(1):77-9.</w:t>
      </w:r>
    </w:p>
    <w:p w:rsidR="001A4AD3" w:rsidRPr="00A06232" w:rsidRDefault="00970691" w:rsidP="000E0E2C">
      <w:pPr>
        <w:pStyle w:val="a4"/>
        <w:numPr>
          <w:ilvl w:val="0"/>
          <w:numId w:val="3"/>
        </w:numPr>
        <w:shd w:val="clear" w:color="auto" w:fill="FFFFFF"/>
        <w:spacing w:after="0" w:line="240" w:lineRule="auto"/>
        <w:jc w:val="both"/>
        <w:rPr>
          <w:rFonts w:ascii="Times New Roman" w:hAnsi="Times New Roman"/>
          <w:sz w:val="28"/>
          <w:szCs w:val="28"/>
          <w:lang w:val="en-US" w:eastAsia="ru-RU"/>
        </w:rPr>
      </w:pPr>
      <w:hyperlink r:id="rId34" w:history="1">
        <w:r w:rsidR="001A4AD3" w:rsidRPr="00A06232">
          <w:rPr>
            <w:rFonts w:ascii="Times New Roman" w:hAnsi="Times New Roman"/>
            <w:sz w:val="28"/>
            <w:szCs w:val="28"/>
            <w:lang w:val="en-US" w:eastAsia="ru-RU"/>
          </w:rPr>
          <w:t>Su O</w:t>
        </w:r>
      </w:hyperlink>
      <w:r w:rsidR="001A4AD3" w:rsidRPr="00A06232">
        <w:rPr>
          <w:rFonts w:ascii="Times New Roman" w:hAnsi="Times New Roman"/>
          <w:sz w:val="28"/>
          <w:szCs w:val="28"/>
          <w:lang w:val="en-US" w:eastAsia="ru-RU"/>
        </w:rPr>
        <w:t>, </w:t>
      </w:r>
      <w:hyperlink r:id="rId35" w:history="1">
        <w:r w:rsidR="001A4AD3" w:rsidRPr="00A06232">
          <w:rPr>
            <w:rFonts w:ascii="Times New Roman" w:hAnsi="Times New Roman"/>
            <w:sz w:val="28"/>
            <w:szCs w:val="28"/>
            <w:lang w:val="en-US" w:eastAsia="ru-RU"/>
          </w:rPr>
          <w:t>Onsun N</w:t>
        </w:r>
      </w:hyperlink>
      <w:r w:rsidR="001A4AD3" w:rsidRPr="00A06232">
        <w:rPr>
          <w:rFonts w:ascii="Times New Roman" w:hAnsi="Times New Roman"/>
          <w:sz w:val="28"/>
          <w:szCs w:val="28"/>
          <w:lang w:val="en-US" w:eastAsia="ru-RU"/>
        </w:rPr>
        <w:t>, </w:t>
      </w:r>
      <w:hyperlink r:id="rId36" w:history="1">
        <w:r w:rsidR="001A4AD3" w:rsidRPr="00A06232">
          <w:rPr>
            <w:rFonts w:ascii="Times New Roman" w:hAnsi="Times New Roman"/>
            <w:sz w:val="28"/>
            <w:szCs w:val="28"/>
            <w:lang w:val="en-US" w:eastAsia="ru-RU"/>
          </w:rPr>
          <w:t>Topukçu B</w:t>
        </w:r>
      </w:hyperlink>
      <w:r w:rsidR="001A4AD3" w:rsidRPr="00A06232">
        <w:rPr>
          <w:rFonts w:ascii="Times New Roman" w:hAnsi="Times New Roman"/>
          <w:sz w:val="28"/>
          <w:szCs w:val="28"/>
          <w:lang w:val="en-US" w:eastAsia="ru-RU"/>
        </w:rPr>
        <w:t>, </w:t>
      </w:r>
      <w:hyperlink r:id="rId37" w:history="1">
        <w:r w:rsidR="001A4AD3" w:rsidRPr="00A06232">
          <w:rPr>
            <w:rFonts w:ascii="Times New Roman" w:hAnsi="Times New Roman"/>
            <w:sz w:val="28"/>
            <w:szCs w:val="28"/>
            <w:lang w:val="en-US" w:eastAsia="ru-RU"/>
          </w:rPr>
          <w:t>Ozçelik HK</w:t>
        </w:r>
      </w:hyperlink>
      <w:r w:rsidR="001A4AD3" w:rsidRPr="00A06232">
        <w:rPr>
          <w:rFonts w:ascii="Times New Roman" w:hAnsi="Times New Roman"/>
          <w:sz w:val="28"/>
          <w:szCs w:val="28"/>
          <w:lang w:val="en-US" w:eastAsia="ru-RU"/>
        </w:rPr>
        <w:t>, </w:t>
      </w:r>
      <w:hyperlink r:id="rId38" w:history="1">
        <w:r w:rsidR="001A4AD3" w:rsidRPr="00A06232">
          <w:rPr>
            <w:rFonts w:ascii="Times New Roman" w:hAnsi="Times New Roman"/>
            <w:sz w:val="28"/>
            <w:szCs w:val="28"/>
            <w:lang w:val="en-US" w:eastAsia="ru-RU"/>
          </w:rPr>
          <w:t>Cakıter AU</w:t>
        </w:r>
      </w:hyperlink>
      <w:r w:rsidR="001A4AD3" w:rsidRPr="00A06232">
        <w:rPr>
          <w:rFonts w:ascii="Times New Roman" w:hAnsi="Times New Roman"/>
          <w:sz w:val="28"/>
          <w:szCs w:val="28"/>
          <w:lang w:val="en-US" w:eastAsia="ru-RU"/>
        </w:rPr>
        <w:t>, </w:t>
      </w:r>
      <w:hyperlink r:id="rId39" w:history="1">
        <w:r w:rsidR="001A4AD3" w:rsidRPr="00A06232">
          <w:rPr>
            <w:rFonts w:ascii="Times New Roman" w:hAnsi="Times New Roman"/>
            <w:sz w:val="28"/>
            <w:szCs w:val="28"/>
            <w:lang w:val="en-US" w:eastAsia="ru-RU"/>
          </w:rPr>
          <w:t>Büyükpınarbaşılı N</w:t>
        </w:r>
      </w:hyperlink>
      <w:r w:rsidR="001A4AD3" w:rsidRPr="00A06232">
        <w:rPr>
          <w:rFonts w:ascii="Times New Roman" w:hAnsi="Times New Roman"/>
          <w:sz w:val="28"/>
          <w:szCs w:val="28"/>
          <w:lang w:val="en-US" w:eastAsia="ru-RU"/>
        </w:rPr>
        <w:t>.</w:t>
      </w:r>
      <w:r w:rsidR="001A4AD3" w:rsidRPr="00A06232">
        <w:rPr>
          <w:rFonts w:ascii="Times New Roman" w:hAnsi="Times New Roman"/>
          <w:bCs/>
          <w:kern w:val="36"/>
          <w:sz w:val="28"/>
          <w:szCs w:val="28"/>
          <w:lang w:val="en-US" w:eastAsia="ru-RU"/>
        </w:rPr>
        <w:t xml:space="preserve"> Disseminated scar sarcoidosis may predict pulmonary involvement in sarcoidosis.</w:t>
      </w:r>
      <w:hyperlink r:id="rId40" w:tooltip="Acta dermatovenerologica Alpina, Pannonica, et Adriatica." w:history="1">
        <w:r w:rsidR="001A4AD3" w:rsidRPr="00A06232">
          <w:rPr>
            <w:rFonts w:ascii="Times New Roman" w:hAnsi="Times New Roman"/>
            <w:sz w:val="28"/>
            <w:szCs w:val="28"/>
            <w:lang w:val="en-US" w:eastAsia="ru-RU"/>
          </w:rPr>
          <w:t>ActaDermatovenerol Alp PannonicaAdriat.</w:t>
        </w:r>
      </w:hyperlink>
      <w:r w:rsidR="001A4AD3" w:rsidRPr="00A06232">
        <w:rPr>
          <w:rFonts w:ascii="Times New Roman" w:hAnsi="Times New Roman"/>
          <w:sz w:val="28"/>
          <w:szCs w:val="28"/>
          <w:lang w:val="en-US" w:eastAsia="ru-RU"/>
        </w:rPr>
        <w:t> 2013 Sep;22(3):71-</w:t>
      </w:r>
      <w:r w:rsidR="001A4AD3" w:rsidRPr="00A06232">
        <w:rPr>
          <w:rFonts w:ascii="Times New Roman" w:hAnsi="Times New Roman"/>
          <w:sz w:val="28"/>
          <w:szCs w:val="28"/>
          <w:lang w:eastAsia="ru-RU"/>
        </w:rPr>
        <w:t>80</w:t>
      </w:r>
    </w:p>
    <w:p w:rsidR="001A4AD3" w:rsidRPr="00A06232" w:rsidRDefault="001A4AD3" w:rsidP="000E0E2C">
      <w:pPr>
        <w:numPr>
          <w:ilvl w:val="0"/>
          <w:numId w:val="3"/>
        </w:numPr>
        <w:spacing w:before="100" w:beforeAutospacing="1" w:after="100" w:afterAutospacing="1" w:line="240" w:lineRule="auto"/>
        <w:jc w:val="both"/>
        <w:rPr>
          <w:rFonts w:ascii="Times New Roman" w:hAnsi="Times New Roman"/>
          <w:sz w:val="28"/>
          <w:szCs w:val="28"/>
          <w:lang w:val="en-US"/>
        </w:rPr>
      </w:pPr>
      <w:r w:rsidRPr="00A06232">
        <w:rPr>
          <w:rFonts w:ascii="Times New Roman" w:hAnsi="Times New Roman"/>
          <w:sz w:val="28"/>
          <w:szCs w:val="28"/>
          <w:lang w:val="en-US"/>
        </w:rPr>
        <w:t>Tong Z., Dai H., Chen B., Abdoh Z. et al. Inhibition of cytokine release from alveolar macrophages in pulmonary sarcoidosis by pentoxifilline: comparison with dexametasone/Chest.-2003.-Vol.124.-P.1526-1532</w:t>
      </w:r>
    </w:p>
    <w:p w:rsidR="001A4AD3" w:rsidRPr="00A06232" w:rsidRDefault="00970691" w:rsidP="000E0E2C">
      <w:pPr>
        <w:pStyle w:val="a4"/>
        <w:numPr>
          <w:ilvl w:val="0"/>
          <w:numId w:val="3"/>
        </w:numPr>
        <w:shd w:val="clear" w:color="auto" w:fill="FFFFFF"/>
        <w:spacing w:after="0" w:line="240" w:lineRule="auto"/>
        <w:jc w:val="both"/>
        <w:rPr>
          <w:rFonts w:ascii="Times New Roman" w:hAnsi="Times New Roman"/>
          <w:sz w:val="28"/>
          <w:szCs w:val="28"/>
          <w:lang w:val="en-US" w:eastAsia="ru-RU"/>
        </w:rPr>
      </w:pPr>
      <w:hyperlink r:id="rId41" w:history="1">
        <w:r w:rsidR="001A4AD3" w:rsidRPr="00A06232">
          <w:rPr>
            <w:rFonts w:ascii="Times New Roman" w:hAnsi="Times New Roman"/>
            <w:sz w:val="28"/>
            <w:szCs w:val="28"/>
            <w:lang w:val="en-US" w:eastAsia="ru-RU"/>
          </w:rPr>
          <w:t>Tong C</w:t>
        </w:r>
      </w:hyperlink>
      <w:r w:rsidR="001A4AD3" w:rsidRPr="00A06232">
        <w:rPr>
          <w:rFonts w:ascii="Times New Roman" w:hAnsi="Times New Roman"/>
          <w:sz w:val="28"/>
          <w:szCs w:val="28"/>
          <w:lang w:val="en-US" w:eastAsia="ru-RU"/>
        </w:rPr>
        <w:t>, </w:t>
      </w:r>
      <w:hyperlink r:id="rId42" w:history="1">
        <w:r w:rsidR="001A4AD3" w:rsidRPr="00A06232">
          <w:rPr>
            <w:rFonts w:ascii="Times New Roman" w:hAnsi="Times New Roman"/>
            <w:sz w:val="28"/>
            <w:szCs w:val="28"/>
            <w:lang w:val="en-US" w:eastAsia="ru-RU"/>
          </w:rPr>
          <w:t>Zhang X</w:t>
        </w:r>
      </w:hyperlink>
      <w:r w:rsidR="001A4AD3" w:rsidRPr="00A06232">
        <w:rPr>
          <w:rFonts w:ascii="Times New Roman" w:hAnsi="Times New Roman"/>
          <w:sz w:val="28"/>
          <w:szCs w:val="28"/>
          <w:lang w:val="en-US" w:eastAsia="ru-RU"/>
        </w:rPr>
        <w:t>, </w:t>
      </w:r>
      <w:hyperlink r:id="rId43" w:history="1">
        <w:r w:rsidR="001A4AD3" w:rsidRPr="00A06232">
          <w:rPr>
            <w:rFonts w:ascii="Times New Roman" w:hAnsi="Times New Roman"/>
            <w:sz w:val="28"/>
            <w:szCs w:val="28"/>
            <w:lang w:val="en-US" w:eastAsia="ru-RU"/>
          </w:rPr>
          <w:t>Dong J</w:t>
        </w:r>
      </w:hyperlink>
      <w:r w:rsidR="001A4AD3" w:rsidRPr="00A06232">
        <w:rPr>
          <w:rFonts w:ascii="Times New Roman" w:hAnsi="Times New Roman"/>
          <w:sz w:val="28"/>
          <w:szCs w:val="28"/>
          <w:lang w:val="en-US" w:eastAsia="ru-RU"/>
        </w:rPr>
        <w:t>, </w:t>
      </w:r>
      <w:hyperlink r:id="rId44" w:history="1">
        <w:r w:rsidR="001A4AD3" w:rsidRPr="00A06232">
          <w:rPr>
            <w:rFonts w:ascii="Times New Roman" w:hAnsi="Times New Roman"/>
            <w:sz w:val="28"/>
            <w:szCs w:val="28"/>
            <w:lang w:val="en-US" w:eastAsia="ru-RU"/>
          </w:rPr>
          <w:t>He Y</w:t>
        </w:r>
      </w:hyperlink>
      <w:r w:rsidR="001A4AD3" w:rsidRPr="00A06232">
        <w:rPr>
          <w:rFonts w:ascii="Times New Roman" w:hAnsi="Times New Roman"/>
          <w:sz w:val="28"/>
          <w:szCs w:val="28"/>
          <w:lang w:val="en-US" w:eastAsia="ru-RU"/>
        </w:rPr>
        <w:t>.</w:t>
      </w:r>
      <w:r w:rsidR="001A4AD3" w:rsidRPr="00A06232">
        <w:rPr>
          <w:rFonts w:ascii="Times New Roman" w:hAnsi="Times New Roman"/>
          <w:bCs/>
          <w:kern w:val="36"/>
          <w:sz w:val="28"/>
          <w:szCs w:val="28"/>
          <w:lang w:val="en-US" w:eastAsia="ru-RU"/>
        </w:rPr>
        <w:t xml:space="preserve"> Comparison of cutaneous sarcoidosis with systemic sarcoidosis: a retrospective analysis.</w:t>
      </w:r>
      <w:hyperlink r:id="rId45" w:tooltip="International journal of clinical and experimental pathology." w:history="1">
        <w:r w:rsidR="001A4AD3" w:rsidRPr="00A06232">
          <w:rPr>
            <w:rFonts w:ascii="Times New Roman" w:hAnsi="Times New Roman"/>
            <w:sz w:val="28"/>
            <w:szCs w:val="28"/>
            <w:lang w:val="en-US" w:eastAsia="ru-RU"/>
          </w:rPr>
          <w:t>Int J ClinExpPathol.</w:t>
        </w:r>
      </w:hyperlink>
      <w:r w:rsidR="001A4AD3" w:rsidRPr="00A06232">
        <w:rPr>
          <w:rFonts w:ascii="Times New Roman" w:hAnsi="Times New Roman"/>
          <w:sz w:val="28"/>
          <w:szCs w:val="28"/>
          <w:lang w:val="en-US" w:eastAsia="ru-RU"/>
        </w:rPr>
        <w:t xml:space="preserve"> 2013 Dec 15;7(1):372-7. </w:t>
      </w:r>
    </w:p>
    <w:p w:rsidR="001A4AD3" w:rsidRPr="00A06232" w:rsidRDefault="001A4AD3" w:rsidP="000E0E2C">
      <w:pPr>
        <w:spacing w:before="100" w:beforeAutospacing="1" w:after="100" w:afterAutospacing="1" w:line="240" w:lineRule="auto"/>
        <w:ind w:left="502"/>
        <w:jc w:val="both"/>
        <w:rPr>
          <w:rFonts w:ascii="Times New Roman" w:hAnsi="Times New Roman"/>
          <w:color w:val="000000"/>
          <w:sz w:val="28"/>
          <w:szCs w:val="28"/>
          <w:lang w:val="en-US"/>
        </w:rPr>
      </w:pPr>
    </w:p>
    <w:p w:rsidR="001A4AD3" w:rsidRPr="00A06232" w:rsidRDefault="001A4AD3" w:rsidP="008E2A41">
      <w:pPr>
        <w:spacing w:line="240" w:lineRule="auto"/>
        <w:jc w:val="both"/>
        <w:rPr>
          <w:rFonts w:ascii="Times New Roman" w:hAnsi="Times New Roman"/>
          <w:b/>
          <w:i/>
          <w:sz w:val="28"/>
          <w:szCs w:val="28"/>
        </w:rPr>
      </w:pPr>
      <w:r w:rsidRPr="00A06232">
        <w:rPr>
          <w:rFonts w:ascii="Times New Roman" w:hAnsi="Times New Roman"/>
          <w:b/>
          <w:i/>
          <w:sz w:val="28"/>
          <w:szCs w:val="28"/>
        </w:rPr>
        <w:t>Бильченко О.С., Савоськина В.А., Химич Т.Ю.</w:t>
      </w:r>
    </w:p>
    <w:p w:rsidR="001A4AD3" w:rsidRPr="00A06232" w:rsidRDefault="001A4AD3" w:rsidP="008E2A41">
      <w:pPr>
        <w:spacing w:line="240" w:lineRule="auto"/>
        <w:jc w:val="both"/>
        <w:rPr>
          <w:rFonts w:ascii="Times New Roman" w:hAnsi="Times New Roman"/>
          <w:b/>
          <w:sz w:val="28"/>
          <w:szCs w:val="28"/>
        </w:rPr>
      </w:pPr>
      <w:r w:rsidRPr="00A06232">
        <w:rPr>
          <w:rFonts w:ascii="Times New Roman" w:hAnsi="Times New Roman"/>
          <w:b/>
          <w:sz w:val="28"/>
          <w:szCs w:val="28"/>
        </w:rPr>
        <w:t>САРКАИДОЗ ОГРАНОВ ГРУДНОЙ КЛЕТКИ В СОЧЕТАНИИ С ПОРАЖЕНИЕМ КОЖИ</w:t>
      </w:r>
    </w:p>
    <w:p w:rsidR="001A4AD3" w:rsidRPr="00A06232" w:rsidRDefault="001A4AD3" w:rsidP="000B0ABF">
      <w:pPr>
        <w:spacing w:line="240" w:lineRule="auto"/>
        <w:ind w:firstLine="708"/>
        <w:jc w:val="both"/>
        <w:rPr>
          <w:rFonts w:ascii="Times New Roman" w:hAnsi="Times New Roman"/>
          <w:sz w:val="28"/>
          <w:szCs w:val="28"/>
        </w:rPr>
      </w:pPr>
      <w:r w:rsidRPr="00A06232">
        <w:rPr>
          <w:rFonts w:ascii="Times New Roman" w:hAnsi="Times New Roman"/>
          <w:sz w:val="28"/>
          <w:szCs w:val="28"/>
        </w:rPr>
        <w:t xml:space="preserve">Приведены сведения о саркоидозе, его иммунопатогенезе, особенностях клинических проявлений, сочетанного поражения органов грудной клетки и кожи. Предоставлены результаты наблюдения больных саркоидозом с поражением органов грудной клетки и кожи. </w:t>
      </w:r>
    </w:p>
    <w:p w:rsidR="001A4AD3" w:rsidRPr="00A06232" w:rsidRDefault="001A4AD3" w:rsidP="000B0ABF">
      <w:pPr>
        <w:spacing w:line="240" w:lineRule="auto"/>
        <w:ind w:firstLine="708"/>
        <w:jc w:val="both"/>
        <w:rPr>
          <w:rFonts w:ascii="Times New Roman" w:hAnsi="Times New Roman"/>
          <w:i/>
          <w:sz w:val="28"/>
          <w:szCs w:val="28"/>
        </w:rPr>
      </w:pPr>
      <w:r w:rsidRPr="00A06232">
        <w:rPr>
          <w:rFonts w:ascii="Times New Roman" w:hAnsi="Times New Roman"/>
          <w:b/>
          <w:i/>
          <w:sz w:val="28"/>
          <w:szCs w:val="28"/>
        </w:rPr>
        <w:t xml:space="preserve">Ключевые слова: </w:t>
      </w:r>
      <w:r w:rsidRPr="00A06232">
        <w:rPr>
          <w:rFonts w:ascii="Times New Roman" w:hAnsi="Times New Roman"/>
          <w:i/>
          <w:sz w:val="28"/>
          <w:szCs w:val="28"/>
        </w:rPr>
        <w:t>саркоидоз, гранулематозное воспаление, интерлейкины, гранулематозные инфильтраты.</w:t>
      </w:r>
    </w:p>
    <w:p w:rsidR="001A4AD3" w:rsidRPr="00A06232" w:rsidRDefault="001A4AD3" w:rsidP="000E0E2C">
      <w:pPr>
        <w:spacing w:line="240" w:lineRule="auto"/>
        <w:ind w:firstLine="708"/>
        <w:jc w:val="both"/>
        <w:rPr>
          <w:rFonts w:ascii="Times New Roman" w:hAnsi="Times New Roman"/>
          <w:sz w:val="28"/>
          <w:szCs w:val="28"/>
        </w:rPr>
      </w:pPr>
    </w:p>
    <w:p w:rsidR="001A4AD3" w:rsidRPr="00A06232" w:rsidRDefault="001A4AD3" w:rsidP="000E0E2C">
      <w:pPr>
        <w:shd w:val="clear" w:color="auto" w:fill="FFFFFF"/>
        <w:spacing w:after="0" w:line="240" w:lineRule="auto"/>
        <w:jc w:val="both"/>
        <w:rPr>
          <w:rFonts w:ascii="Times New Roman" w:hAnsi="Times New Roman"/>
          <w:color w:val="000000"/>
          <w:sz w:val="28"/>
          <w:szCs w:val="28"/>
        </w:rPr>
      </w:pPr>
    </w:p>
    <w:p w:rsidR="001A4AD3" w:rsidRPr="008C3BC6" w:rsidRDefault="001A4AD3" w:rsidP="00415CC3">
      <w:pPr>
        <w:jc w:val="both"/>
        <w:rPr>
          <w:rFonts w:ascii="Times New Roman" w:hAnsi="Times New Roman"/>
          <w:i/>
          <w:sz w:val="28"/>
          <w:szCs w:val="28"/>
          <w:lang w:val="en-US"/>
        </w:rPr>
      </w:pPr>
      <w:r w:rsidRPr="00A06232">
        <w:rPr>
          <w:rStyle w:val="hps"/>
          <w:rFonts w:ascii="Times New Roman" w:hAnsi="Times New Roman"/>
          <w:b/>
          <w:color w:val="222222"/>
          <w:sz w:val="28"/>
          <w:szCs w:val="28"/>
          <w:lang w:val="en-US"/>
        </w:rPr>
        <w:t>CHEST SARCOIDOSIS IN COMBINATION WITH</w:t>
      </w:r>
      <w:r w:rsidRPr="00A06232">
        <w:rPr>
          <w:rFonts w:ascii="Times New Roman" w:hAnsi="Times New Roman"/>
          <w:b/>
          <w:color w:val="222222"/>
          <w:sz w:val="28"/>
          <w:szCs w:val="28"/>
          <w:lang w:val="en-US"/>
        </w:rPr>
        <w:t xml:space="preserve"> </w:t>
      </w:r>
      <w:r w:rsidRPr="00A06232">
        <w:rPr>
          <w:rStyle w:val="hps"/>
          <w:rFonts w:ascii="Times New Roman" w:hAnsi="Times New Roman"/>
          <w:b/>
          <w:color w:val="222222"/>
          <w:sz w:val="28"/>
          <w:szCs w:val="28"/>
          <w:lang w:val="en-US"/>
        </w:rPr>
        <w:t>SKIN LESIONS</w:t>
      </w:r>
      <w:r w:rsidRPr="00A06232">
        <w:rPr>
          <w:rFonts w:ascii="Times New Roman" w:hAnsi="Times New Roman"/>
          <w:b/>
          <w:color w:val="222222"/>
          <w:sz w:val="28"/>
          <w:szCs w:val="28"/>
          <w:lang w:val="en-US"/>
        </w:rPr>
        <w:br/>
      </w:r>
      <w:r w:rsidRPr="00A06232">
        <w:rPr>
          <w:rStyle w:val="hps"/>
          <w:rFonts w:ascii="Times New Roman" w:hAnsi="Times New Roman"/>
          <w:color w:val="222222"/>
          <w:sz w:val="28"/>
          <w:szCs w:val="28"/>
          <w:lang w:val="en-US"/>
        </w:rPr>
        <w:t>The information on</w:t>
      </w:r>
      <w:r w:rsidRPr="00A06232">
        <w:rPr>
          <w:rFonts w:ascii="Times New Roman" w:hAnsi="Times New Roman"/>
          <w:color w:val="222222"/>
          <w:sz w:val="28"/>
          <w:szCs w:val="28"/>
          <w:lang w:val="en-US"/>
        </w:rPr>
        <w:t xml:space="preserve"> </w:t>
      </w:r>
      <w:r w:rsidRPr="00A06232">
        <w:rPr>
          <w:rStyle w:val="hps"/>
          <w:rFonts w:ascii="Times New Roman" w:hAnsi="Times New Roman"/>
          <w:color w:val="222222"/>
          <w:sz w:val="28"/>
          <w:szCs w:val="28"/>
          <w:lang w:val="en-US"/>
        </w:rPr>
        <w:t>sarcoidosis</w:t>
      </w:r>
      <w:r w:rsidRPr="00A06232">
        <w:rPr>
          <w:rFonts w:ascii="Times New Roman" w:hAnsi="Times New Roman"/>
          <w:color w:val="222222"/>
          <w:sz w:val="28"/>
          <w:szCs w:val="28"/>
          <w:lang w:val="en-US"/>
        </w:rPr>
        <w:t xml:space="preserve">, its </w:t>
      </w:r>
      <w:r w:rsidRPr="00A06232">
        <w:rPr>
          <w:rStyle w:val="hps"/>
          <w:rFonts w:ascii="Times New Roman" w:hAnsi="Times New Roman"/>
          <w:color w:val="222222"/>
          <w:sz w:val="28"/>
          <w:szCs w:val="28"/>
          <w:lang w:val="en-US"/>
        </w:rPr>
        <w:t>immunopathogenesis</w:t>
      </w:r>
      <w:r w:rsidRPr="00A06232">
        <w:rPr>
          <w:rFonts w:ascii="Times New Roman" w:hAnsi="Times New Roman"/>
          <w:color w:val="222222"/>
          <w:sz w:val="28"/>
          <w:szCs w:val="28"/>
          <w:lang w:val="en-US"/>
        </w:rPr>
        <w:t xml:space="preserve">, </w:t>
      </w:r>
      <w:r w:rsidRPr="00A06232">
        <w:rPr>
          <w:rStyle w:val="hps"/>
          <w:rFonts w:ascii="Times New Roman" w:hAnsi="Times New Roman"/>
          <w:color w:val="222222"/>
          <w:sz w:val="28"/>
          <w:szCs w:val="28"/>
          <w:lang w:val="en-US"/>
        </w:rPr>
        <w:t>clinical manifestations</w:t>
      </w:r>
      <w:r w:rsidRPr="00A06232">
        <w:rPr>
          <w:rFonts w:ascii="Times New Roman" w:hAnsi="Times New Roman"/>
          <w:color w:val="222222"/>
          <w:sz w:val="28"/>
          <w:szCs w:val="28"/>
          <w:lang w:val="en-US"/>
        </w:rPr>
        <w:t xml:space="preserve">, </w:t>
      </w:r>
      <w:r w:rsidRPr="00A06232">
        <w:rPr>
          <w:rStyle w:val="hps"/>
          <w:rFonts w:ascii="Times New Roman" w:hAnsi="Times New Roman"/>
          <w:color w:val="222222"/>
          <w:sz w:val="28"/>
          <w:szCs w:val="28"/>
          <w:lang w:val="en-US"/>
        </w:rPr>
        <w:t>combined</w:t>
      </w:r>
      <w:r w:rsidRPr="00A06232">
        <w:rPr>
          <w:rFonts w:ascii="Times New Roman" w:hAnsi="Times New Roman"/>
          <w:color w:val="222222"/>
          <w:sz w:val="28"/>
          <w:szCs w:val="28"/>
          <w:lang w:val="en-US"/>
        </w:rPr>
        <w:t xml:space="preserve"> </w:t>
      </w:r>
      <w:r w:rsidRPr="00A06232">
        <w:rPr>
          <w:rStyle w:val="hps"/>
          <w:rFonts w:ascii="Times New Roman" w:hAnsi="Times New Roman"/>
          <w:color w:val="222222"/>
          <w:sz w:val="28"/>
          <w:szCs w:val="28"/>
          <w:lang w:val="en-US"/>
        </w:rPr>
        <w:t>lesions</w:t>
      </w:r>
      <w:r w:rsidRPr="00A06232">
        <w:rPr>
          <w:rFonts w:ascii="Times New Roman" w:hAnsi="Times New Roman"/>
          <w:color w:val="222222"/>
          <w:sz w:val="28"/>
          <w:szCs w:val="28"/>
          <w:lang w:val="en-US"/>
        </w:rPr>
        <w:t xml:space="preserve"> </w:t>
      </w:r>
      <w:r w:rsidRPr="00A06232">
        <w:rPr>
          <w:rStyle w:val="hps"/>
          <w:rFonts w:ascii="Times New Roman" w:hAnsi="Times New Roman"/>
          <w:color w:val="222222"/>
          <w:sz w:val="28"/>
          <w:szCs w:val="28"/>
          <w:lang w:val="en-US"/>
        </w:rPr>
        <w:t>of the chest and</w:t>
      </w:r>
      <w:r w:rsidRPr="00A06232">
        <w:rPr>
          <w:rFonts w:ascii="Times New Roman" w:hAnsi="Times New Roman"/>
          <w:color w:val="222222"/>
          <w:sz w:val="28"/>
          <w:szCs w:val="28"/>
          <w:lang w:val="en-US"/>
        </w:rPr>
        <w:t xml:space="preserve"> </w:t>
      </w:r>
      <w:r w:rsidRPr="00A06232">
        <w:rPr>
          <w:rStyle w:val="hps"/>
          <w:rFonts w:ascii="Times New Roman" w:hAnsi="Times New Roman"/>
          <w:color w:val="222222"/>
          <w:sz w:val="28"/>
          <w:szCs w:val="28"/>
          <w:lang w:val="en-US"/>
        </w:rPr>
        <w:t>skin has been provided.</w:t>
      </w:r>
      <w:r w:rsidRPr="00A06232">
        <w:rPr>
          <w:rFonts w:ascii="Times New Roman" w:hAnsi="Times New Roman"/>
          <w:color w:val="222222"/>
          <w:sz w:val="28"/>
          <w:szCs w:val="28"/>
          <w:lang w:val="en-US"/>
        </w:rPr>
        <w:t xml:space="preserve"> </w:t>
      </w:r>
      <w:r w:rsidRPr="00A06232">
        <w:rPr>
          <w:rStyle w:val="hps"/>
          <w:rFonts w:ascii="Times New Roman" w:hAnsi="Times New Roman"/>
          <w:color w:val="222222"/>
          <w:sz w:val="28"/>
          <w:szCs w:val="28"/>
          <w:lang w:val="en-US"/>
        </w:rPr>
        <w:t>The results of observation</w:t>
      </w:r>
      <w:r w:rsidRPr="00A06232">
        <w:rPr>
          <w:rFonts w:ascii="Times New Roman" w:hAnsi="Times New Roman"/>
          <w:color w:val="222222"/>
          <w:sz w:val="28"/>
          <w:szCs w:val="28"/>
          <w:lang w:val="en-US"/>
        </w:rPr>
        <w:t xml:space="preserve"> </w:t>
      </w:r>
      <w:r w:rsidRPr="00A06232">
        <w:rPr>
          <w:rStyle w:val="hps"/>
          <w:rFonts w:ascii="Times New Roman" w:hAnsi="Times New Roman"/>
          <w:color w:val="222222"/>
          <w:sz w:val="28"/>
          <w:szCs w:val="28"/>
          <w:lang w:val="en-US"/>
        </w:rPr>
        <w:t>of patients with sarcoidosis</w:t>
      </w:r>
      <w:r w:rsidRPr="00A06232">
        <w:rPr>
          <w:rFonts w:ascii="Times New Roman" w:hAnsi="Times New Roman"/>
          <w:color w:val="222222"/>
          <w:sz w:val="28"/>
          <w:szCs w:val="28"/>
          <w:lang w:val="en-US"/>
        </w:rPr>
        <w:t xml:space="preserve"> </w:t>
      </w:r>
      <w:r w:rsidRPr="00A06232">
        <w:rPr>
          <w:rStyle w:val="hps"/>
          <w:rFonts w:ascii="Times New Roman" w:hAnsi="Times New Roman"/>
          <w:color w:val="222222"/>
          <w:sz w:val="28"/>
          <w:szCs w:val="28"/>
          <w:lang w:val="en-US"/>
        </w:rPr>
        <w:t>with lesions</w:t>
      </w:r>
      <w:r w:rsidRPr="00A06232">
        <w:rPr>
          <w:rFonts w:ascii="Times New Roman" w:hAnsi="Times New Roman"/>
          <w:color w:val="222222"/>
          <w:sz w:val="28"/>
          <w:szCs w:val="28"/>
          <w:lang w:val="en-US"/>
        </w:rPr>
        <w:t xml:space="preserve"> </w:t>
      </w:r>
      <w:r w:rsidRPr="00A06232">
        <w:rPr>
          <w:rStyle w:val="hps"/>
          <w:rFonts w:ascii="Times New Roman" w:hAnsi="Times New Roman"/>
          <w:color w:val="222222"/>
          <w:sz w:val="28"/>
          <w:szCs w:val="28"/>
          <w:lang w:val="en-US"/>
        </w:rPr>
        <w:t>of the chest and</w:t>
      </w:r>
      <w:r w:rsidRPr="00A06232">
        <w:rPr>
          <w:rFonts w:ascii="Times New Roman" w:hAnsi="Times New Roman"/>
          <w:color w:val="222222"/>
          <w:sz w:val="28"/>
          <w:szCs w:val="28"/>
          <w:lang w:val="en-US"/>
        </w:rPr>
        <w:t xml:space="preserve"> </w:t>
      </w:r>
      <w:r w:rsidRPr="00A06232">
        <w:rPr>
          <w:rStyle w:val="hps"/>
          <w:rFonts w:ascii="Times New Roman" w:hAnsi="Times New Roman"/>
          <w:color w:val="222222"/>
          <w:sz w:val="28"/>
          <w:szCs w:val="28"/>
          <w:lang w:val="en-US"/>
        </w:rPr>
        <w:t>skin have been presented.</w:t>
      </w:r>
      <w:r w:rsidRPr="00A06232">
        <w:rPr>
          <w:rFonts w:ascii="Times New Roman" w:hAnsi="Times New Roman"/>
          <w:color w:val="222222"/>
          <w:sz w:val="28"/>
          <w:szCs w:val="28"/>
          <w:lang w:val="en-US"/>
        </w:rPr>
        <w:br/>
      </w:r>
      <w:r w:rsidRPr="00A06232">
        <w:rPr>
          <w:rStyle w:val="hps"/>
          <w:rFonts w:ascii="Times New Roman" w:hAnsi="Times New Roman"/>
          <w:b/>
          <w:i/>
          <w:color w:val="222222"/>
          <w:sz w:val="28"/>
          <w:szCs w:val="28"/>
          <w:lang w:val="en-US"/>
        </w:rPr>
        <w:t>Key words</w:t>
      </w:r>
      <w:r w:rsidRPr="00A06232">
        <w:rPr>
          <w:rFonts w:ascii="Times New Roman" w:hAnsi="Times New Roman"/>
          <w:b/>
          <w:i/>
          <w:color w:val="222222"/>
          <w:sz w:val="28"/>
          <w:szCs w:val="28"/>
          <w:lang w:val="en-US"/>
        </w:rPr>
        <w:t>:</w:t>
      </w:r>
      <w:r w:rsidRPr="00A06232">
        <w:rPr>
          <w:rFonts w:ascii="Times New Roman" w:hAnsi="Times New Roman"/>
          <w:color w:val="222222"/>
          <w:sz w:val="28"/>
          <w:szCs w:val="28"/>
          <w:lang w:val="en-US"/>
        </w:rPr>
        <w:t xml:space="preserve"> </w:t>
      </w:r>
      <w:r w:rsidRPr="00A06232">
        <w:rPr>
          <w:rStyle w:val="hps"/>
          <w:rFonts w:ascii="Times New Roman" w:hAnsi="Times New Roman"/>
          <w:i/>
          <w:color w:val="222222"/>
          <w:sz w:val="28"/>
          <w:szCs w:val="28"/>
          <w:lang w:val="en-US"/>
        </w:rPr>
        <w:t>sarcoidosis,</w:t>
      </w:r>
      <w:r w:rsidRPr="00A06232">
        <w:rPr>
          <w:rFonts w:ascii="Times New Roman" w:hAnsi="Times New Roman"/>
          <w:i/>
          <w:color w:val="222222"/>
          <w:sz w:val="28"/>
          <w:szCs w:val="28"/>
          <w:lang w:val="en-US"/>
        </w:rPr>
        <w:t xml:space="preserve"> </w:t>
      </w:r>
      <w:r w:rsidRPr="00A06232">
        <w:rPr>
          <w:rStyle w:val="hps"/>
          <w:rFonts w:ascii="Times New Roman" w:hAnsi="Times New Roman"/>
          <w:i/>
          <w:color w:val="222222"/>
          <w:sz w:val="28"/>
          <w:szCs w:val="28"/>
          <w:lang w:val="en-US"/>
        </w:rPr>
        <w:t>granulomatous inflammation</w:t>
      </w:r>
      <w:r w:rsidRPr="00A06232">
        <w:rPr>
          <w:rFonts w:ascii="Times New Roman" w:hAnsi="Times New Roman"/>
          <w:i/>
          <w:color w:val="222222"/>
          <w:sz w:val="28"/>
          <w:szCs w:val="28"/>
          <w:lang w:val="en-US"/>
        </w:rPr>
        <w:t xml:space="preserve">, interleukins, </w:t>
      </w:r>
      <w:r w:rsidRPr="00A06232">
        <w:rPr>
          <w:rStyle w:val="hps"/>
          <w:rFonts w:ascii="Times New Roman" w:hAnsi="Times New Roman"/>
          <w:i/>
          <w:color w:val="222222"/>
          <w:sz w:val="28"/>
          <w:szCs w:val="28"/>
          <w:lang w:val="en-US"/>
        </w:rPr>
        <w:t>granulomatous</w:t>
      </w:r>
      <w:r w:rsidRPr="00A06232">
        <w:rPr>
          <w:rFonts w:ascii="Times New Roman" w:hAnsi="Times New Roman"/>
          <w:i/>
          <w:color w:val="222222"/>
          <w:sz w:val="28"/>
          <w:szCs w:val="28"/>
          <w:lang w:val="en-US"/>
        </w:rPr>
        <w:t xml:space="preserve"> </w:t>
      </w:r>
      <w:r w:rsidRPr="00A06232">
        <w:rPr>
          <w:rStyle w:val="hps"/>
          <w:rFonts w:ascii="Times New Roman" w:hAnsi="Times New Roman"/>
          <w:i/>
          <w:color w:val="222222"/>
          <w:sz w:val="28"/>
          <w:szCs w:val="28"/>
          <w:lang w:val="en-US"/>
        </w:rPr>
        <w:t>infiltrates.</w:t>
      </w:r>
    </w:p>
    <w:p w:rsidR="001A4AD3" w:rsidRPr="008C3BC6" w:rsidRDefault="001A4AD3" w:rsidP="000E0E2C">
      <w:pPr>
        <w:spacing w:line="240" w:lineRule="auto"/>
        <w:jc w:val="both"/>
        <w:rPr>
          <w:rFonts w:ascii="Times New Roman" w:hAnsi="Times New Roman"/>
          <w:i/>
          <w:sz w:val="28"/>
          <w:szCs w:val="28"/>
        </w:rPr>
      </w:pPr>
    </w:p>
    <w:sectPr w:rsidR="001A4AD3" w:rsidRPr="008C3BC6" w:rsidSect="000C6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5762B"/>
    <w:multiLevelType w:val="multilevel"/>
    <w:tmpl w:val="4F46969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1">
    <w:nsid w:val="46E33C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66B31D85"/>
    <w:multiLevelType w:val="hybridMultilevel"/>
    <w:tmpl w:val="44CCC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E7"/>
    <w:rsid w:val="0000563A"/>
    <w:rsid w:val="0003488A"/>
    <w:rsid w:val="00047272"/>
    <w:rsid w:val="00093AB3"/>
    <w:rsid w:val="000A68B9"/>
    <w:rsid w:val="000B0ABF"/>
    <w:rsid w:val="000C6483"/>
    <w:rsid w:val="000E0E2C"/>
    <w:rsid w:val="00106A7C"/>
    <w:rsid w:val="00115926"/>
    <w:rsid w:val="001A4AD3"/>
    <w:rsid w:val="001C580B"/>
    <w:rsid w:val="00253EBC"/>
    <w:rsid w:val="00292F4C"/>
    <w:rsid w:val="003365D4"/>
    <w:rsid w:val="003D422D"/>
    <w:rsid w:val="00415CC3"/>
    <w:rsid w:val="00425692"/>
    <w:rsid w:val="0049160F"/>
    <w:rsid w:val="004A7213"/>
    <w:rsid w:val="005A317F"/>
    <w:rsid w:val="005F0433"/>
    <w:rsid w:val="006147EA"/>
    <w:rsid w:val="00654CC8"/>
    <w:rsid w:val="00655C3D"/>
    <w:rsid w:val="006A53EB"/>
    <w:rsid w:val="006E2B6E"/>
    <w:rsid w:val="00795950"/>
    <w:rsid w:val="007D299F"/>
    <w:rsid w:val="008140F0"/>
    <w:rsid w:val="00837B40"/>
    <w:rsid w:val="00880B3B"/>
    <w:rsid w:val="00884BB1"/>
    <w:rsid w:val="008C3BC6"/>
    <w:rsid w:val="008C6A1B"/>
    <w:rsid w:val="008E2A41"/>
    <w:rsid w:val="008F5EC3"/>
    <w:rsid w:val="00946548"/>
    <w:rsid w:val="00970691"/>
    <w:rsid w:val="00994337"/>
    <w:rsid w:val="009A4BA8"/>
    <w:rsid w:val="00A06232"/>
    <w:rsid w:val="00A21AA2"/>
    <w:rsid w:val="00AF26D3"/>
    <w:rsid w:val="00B53801"/>
    <w:rsid w:val="00BB47CB"/>
    <w:rsid w:val="00C34626"/>
    <w:rsid w:val="00CD71DE"/>
    <w:rsid w:val="00CF4236"/>
    <w:rsid w:val="00D95EDB"/>
    <w:rsid w:val="00D979D4"/>
    <w:rsid w:val="00E92C34"/>
    <w:rsid w:val="00EE42E8"/>
    <w:rsid w:val="00F05E17"/>
    <w:rsid w:val="00F41EE7"/>
    <w:rsid w:val="00F842EF"/>
    <w:rsid w:val="00F91603"/>
    <w:rsid w:val="00FC6D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83"/>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7D299F"/>
    <w:rPr>
      <w:rFonts w:ascii="Times New Roman" w:hAnsi="Times New Roman"/>
      <w:sz w:val="18"/>
      <w:szCs w:val="20"/>
      <w:lang w:val="ru-RU" w:eastAsia="ru-RU"/>
    </w:rPr>
  </w:style>
  <w:style w:type="paragraph" w:customStyle="1" w:styleId="FR2">
    <w:name w:val="FR2"/>
    <w:uiPriority w:val="99"/>
    <w:rsid w:val="00C34626"/>
    <w:rPr>
      <w:rFonts w:ascii="Arial Narrow" w:hAnsi="Arial Narrow"/>
      <w:b/>
      <w:sz w:val="40"/>
      <w:szCs w:val="20"/>
      <w:lang w:val="ru-RU" w:eastAsia="ru-RU"/>
    </w:rPr>
  </w:style>
  <w:style w:type="character" w:styleId="a3">
    <w:name w:val="Strong"/>
    <w:basedOn w:val="a0"/>
    <w:uiPriority w:val="99"/>
    <w:qFormat/>
    <w:rsid w:val="00C34626"/>
    <w:rPr>
      <w:rFonts w:cs="Times New Roman"/>
      <w:b/>
      <w:bCs/>
    </w:rPr>
  </w:style>
  <w:style w:type="paragraph" w:styleId="a4">
    <w:name w:val="List Paragraph"/>
    <w:basedOn w:val="a"/>
    <w:uiPriority w:val="99"/>
    <w:qFormat/>
    <w:rsid w:val="00C34626"/>
    <w:pPr>
      <w:ind w:left="720"/>
      <w:contextualSpacing/>
    </w:pPr>
    <w:rPr>
      <w:lang w:eastAsia="en-US"/>
    </w:rPr>
  </w:style>
  <w:style w:type="paragraph" w:customStyle="1" w:styleId="Default">
    <w:name w:val="Default"/>
    <w:uiPriority w:val="99"/>
    <w:rsid w:val="00106A7C"/>
    <w:pPr>
      <w:autoSpaceDE w:val="0"/>
      <w:autoSpaceDN w:val="0"/>
      <w:adjustRightInd w:val="0"/>
    </w:pPr>
    <w:rPr>
      <w:rFonts w:ascii="Times New Roman" w:hAnsi="Times New Roman"/>
      <w:color w:val="000000"/>
      <w:sz w:val="24"/>
      <w:szCs w:val="24"/>
      <w:lang w:val="ru-RU" w:eastAsia="en-US"/>
    </w:rPr>
  </w:style>
  <w:style w:type="paragraph" w:styleId="a5">
    <w:name w:val="Balloon Text"/>
    <w:basedOn w:val="a"/>
    <w:link w:val="a6"/>
    <w:uiPriority w:val="99"/>
    <w:semiHidden/>
    <w:rsid w:val="003D42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D422D"/>
    <w:rPr>
      <w:rFonts w:ascii="Tahoma" w:hAnsi="Tahoma" w:cs="Tahoma"/>
      <w:sz w:val="16"/>
      <w:szCs w:val="16"/>
    </w:rPr>
  </w:style>
  <w:style w:type="character" w:customStyle="1" w:styleId="hps">
    <w:name w:val="hps"/>
    <w:basedOn w:val="a0"/>
    <w:uiPriority w:val="99"/>
    <w:rsid w:val="008C3B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83"/>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7D299F"/>
    <w:rPr>
      <w:rFonts w:ascii="Times New Roman" w:hAnsi="Times New Roman"/>
      <w:sz w:val="18"/>
      <w:szCs w:val="20"/>
      <w:lang w:val="ru-RU" w:eastAsia="ru-RU"/>
    </w:rPr>
  </w:style>
  <w:style w:type="paragraph" w:customStyle="1" w:styleId="FR2">
    <w:name w:val="FR2"/>
    <w:uiPriority w:val="99"/>
    <w:rsid w:val="00C34626"/>
    <w:rPr>
      <w:rFonts w:ascii="Arial Narrow" w:hAnsi="Arial Narrow"/>
      <w:b/>
      <w:sz w:val="40"/>
      <w:szCs w:val="20"/>
      <w:lang w:val="ru-RU" w:eastAsia="ru-RU"/>
    </w:rPr>
  </w:style>
  <w:style w:type="character" w:styleId="a3">
    <w:name w:val="Strong"/>
    <w:basedOn w:val="a0"/>
    <w:uiPriority w:val="99"/>
    <w:qFormat/>
    <w:rsid w:val="00C34626"/>
    <w:rPr>
      <w:rFonts w:cs="Times New Roman"/>
      <w:b/>
      <w:bCs/>
    </w:rPr>
  </w:style>
  <w:style w:type="paragraph" w:styleId="a4">
    <w:name w:val="List Paragraph"/>
    <w:basedOn w:val="a"/>
    <w:uiPriority w:val="99"/>
    <w:qFormat/>
    <w:rsid w:val="00C34626"/>
    <w:pPr>
      <w:ind w:left="720"/>
      <w:contextualSpacing/>
    </w:pPr>
    <w:rPr>
      <w:lang w:eastAsia="en-US"/>
    </w:rPr>
  </w:style>
  <w:style w:type="paragraph" w:customStyle="1" w:styleId="Default">
    <w:name w:val="Default"/>
    <w:uiPriority w:val="99"/>
    <w:rsid w:val="00106A7C"/>
    <w:pPr>
      <w:autoSpaceDE w:val="0"/>
      <w:autoSpaceDN w:val="0"/>
      <w:adjustRightInd w:val="0"/>
    </w:pPr>
    <w:rPr>
      <w:rFonts w:ascii="Times New Roman" w:hAnsi="Times New Roman"/>
      <w:color w:val="000000"/>
      <w:sz w:val="24"/>
      <w:szCs w:val="24"/>
      <w:lang w:val="ru-RU" w:eastAsia="en-US"/>
    </w:rPr>
  </w:style>
  <w:style w:type="paragraph" w:styleId="a5">
    <w:name w:val="Balloon Text"/>
    <w:basedOn w:val="a"/>
    <w:link w:val="a6"/>
    <w:uiPriority w:val="99"/>
    <w:semiHidden/>
    <w:rsid w:val="003D42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D422D"/>
    <w:rPr>
      <w:rFonts w:ascii="Tahoma" w:hAnsi="Tahoma" w:cs="Tahoma"/>
      <w:sz w:val="16"/>
      <w:szCs w:val="16"/>
    </w:rPr>
  </w:style>
  <w:style w:type="character" w:customStyle="1" w:styleId="hps">
    <w:name w:val="hps"/>
    <w:basedOn w:val="a0"/>
    <w:uiPriority w:val="99"/>
    <w:rsid w:val="008C3B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Nunes%20H%5BAuthor%5D&amp;cauthor=true&amp;cauthor_uid=24742855" TargetMode="External"/><Relationship Id="rId13" Type="http://schemas.openxmlformats.org/officeDocument/2006/relationships/hyperlink" Target="http://www.ncbi.nlm.nih.gov/pubmed/24742855" TargetMode="External"/><Relationship Id="rId18" Type="http://schemas.openxmlformats.org/officeDocument/2006/relationships/hyperlink" Target="http://www.ncbi.nlm.nih.gov/pubmed?term=Edward%20DP%5BAuthor%5D&amp;cauthor=true&amp;cauthor_uid=24641867" TargetMode="External"/><Relationship Id="rId26" Type="http://schemas.openxmlformats.org/officeDocument/2006/relationships/hyperlink" Target="http://www.ncbi.nlm.nih.gov/pubmed?term=Shah%20S%5BAuthor%5D&amp;cauthor=true&amp;cauthor_uid=25230946" TargetMode="External"/><Relationship Id="rId39" Type="http://schemas.openxmlformats.org/officeDocument/2006/relationships/hyperlink" Target="http://www.ncbi.nlm.nih.gov/pubmed?term=B%C3%BCy%C3%BCkp%C4%B1narba%C5%9F%C4%B1l%C4%B1%20N%5BAuthor%5D&amp;cauthor=true&amp;cauthor_uid=24089136" TargetMode="External"/><Relationship Id="rId3" Type="http://schemas.microsoft.com/office/2007/relationships/stylesWithEffects" Target="stylesWithEffects.xml"/><Relationship Id="rId21" Type="http://schemas.openxmlformats.org/officeDocument/2006/relationships/hyperlink" Target="http://www.ncbi.nlm.nih.gov/pubmed?term=Chen%20JH%5BAuthor%5D&amp;cauthor=true&amp;cauthor_uid=24033979" TargetMode="External"/><Relationship Id="rId34" Type="http://schemas.openxmlformats.org/officeDocument/2006/relationships/hyperlink" Target="http://www.ncbi.nlm.nih.gov/pubmed?term=Su%20O%5BAuthor%5D&amp;cauthor=true&amp;cauthor_uid=24089136" TargetMode="External"/><Relationship Id="rId42" Type="http://schemas.openxmlformats.org/officeDocument/2006/relationships/hyperlink" Target="http://www.ncbi.nlm.nih.gov/pubmed?term=Zhang%20X%5BAuthor%5D&amp;cauthor=true&amp;cauthor_uid=24427359" TargetMode="External"/><Relationship Id="rId47" Type="http://schemas.openxmlformats.org/officeDocument/2006/relationships/theme" Target="theme/theme1.xml"/><Relationship Id="rId7" Type="http://schemas.openxmlformats.org/officeDocument/2006/relationships/hyperlink" Target="http://www.ncbi.nlm.nih.gov/pubmed?term=Bouaziz%20JD%5BAuthor%5D&amp;cauthor=true&amp;cauthor_uid=24742855" TargetMode="External"/><Relationship Id="rId12" Type="http://schemas.openxmlformats.org/officeDocument/2006/relationships/hyperlink" Target="http://www.ncbi.nlm.nih.gov/pubmed?term=Laroche%20L%5BAuthor%5D&amp;cauthor=true&amp;cauthor_uid=24742855" TargetMode="External"/><Relationship Id="rId17" Type="http://schemas.openxmlformats.org/officeDocument/2006/relationships/hyperlink" Target="http://www.ncbi.nlm.nih.gov/pubmed?term=Lin%20AY%5BAuthor%5D&amp;cauthor=true&amp;cauthor_uid=24641867" TargetMode="External"/><Relationship Id="rId25" Type="http://schemas.openxmlformats.org/officeDocument/2006/relationships/hyperlink" Target="http://www.ncbi.nlm.nih.gov/pubmed?term=Dubrey%20S%5BAuthor%5D&amp;cauthor=true&amp;cauthor_uid=25230946" TargetMode="External"/><Relationship Id="rId33" Type="http://schemas.openxmlformats.org/officeDocument/2006/relationships/hyperlink" Target="http://www.ncbi.nlm.nih.gov/pubmed/24616865" TargetMode="External"/><Relationship Id="rId38" Type="http://schemas.openxmlformats.org/officeDocument/2006/relationships/hyperlink" Target="http://www.ncbi.nlm.nih.gov/pubmed?term=Cak%C4%B1ter%20AU%5BAuthor%5D&amp;cauthor=true&amp;cauthor_uid=2408913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Patel%20SS%5BAuthor%5D&amp;cauthor=true&amp;cauthor_uid=24641867" TargetMode="External"/><Relationship Id="rId20" Type="http://schemas.openxmlformats.org/officeDocument/2006/relationships/hyperlink" Target="http://www.ncbi.nlm.nih.gov/pubmed/24641867" TargetMode="External"/><Relationship Id="rId29" Type="http://schemas.openxmlformats.org/officeDocument/2006/relationships/hyperlink" Target="http://www.ncbi.nlm.nih.gov/pubmed/25230946" TargetMode="External"/><Relationship Id="rId41" Type="http://schemas.openxmlformats.org/officeDocument/2006/relationships/hyperlink" Target="http://www.ncbi.nlm.nih.gov/pubmed?term=Tong%20C%5BAuthor%5D&amp;cauthor=true&amp;cauthor_uid=24427359" TargetMode="External"/><Relationship Id="rId1" Type="http://schemas.openxmlformats.org/officeDocument/2006/relationships/numbering" Target="numbering.xml"/><Relationship Id="rId6" Type="http://schemas.openxmlformats.org/officeDocument/2006/relationships/hyperlink" Target="http://www.ncbi.nlm.nih.gov/pubmed?term=Bohelay%20G%5BAuthor%5D&amp;cauthor=true&amp;cauthor_uid=24742855" TargetMode="External"/><Relationship Id="rId11" Type="http://schemas.openxmlformats.org/officeDocument/2006/relationships/hyperlink" Target="http://www.ncbi.nlm.nih.gov/pubmed?term=Petit%20A%5BAuthor%5D&amp;cauthor=true&amp;cauthor_uid=24742855" TargetMode="External"/><Relationship Id="rId24" Type="http://schemas.openxmlformats.org/officeDocument/2006/relationships/hyperlink" Target="http://www.ncbi.nlm.nih.gov/pubmed/24033979" TargetMode="External"/><Relationship Id="rId32" Type="http://schemas.openxmlformats.org/officeDocument/2006/relationships/hyperlink" Target="http://www.ncbi.nlm.nih.gov/pubmed?term=Pandhi%20D%5BAuthor%5D&amp;cauthor=true&amp;cauthor_uid=24616865" TargetMode="External"/><Relationship Id="rId37" Type="http://schemas.openxmlformats.org/officeDocument/2006/relationships/hyperlink" Target="http://www.ncbi.nlm.nih.gov/pubmed?term=Oz%C3%A7elik%20HK%5BAuthor%5D&amp;cauthor=true&amp;cauthor_uid=24089136" TargetMode="External"/><Relationship Id="rId40" Type="http://schemas.openxmlformats.org/officeDocument/2006/relationships/hyperlink" Target="http://www.ncbi.nlm.nih.gov/pubmed/24089136" TargetMode="External"/><Relationship Id="rId45" Type="http://schemas.openxmlformats.org/officeDocument/2006/relationships/hyperlink" Target="http://www.ncbi.nlm.nih.gov/pubmed/24427359" TargetMode="External"/><Relationship Id="rId5" Type="http://schemas.openxmlformats.org/officeDocument/2006/relationships/webSettings" Target="webSettings.xml"/><Relationship Id="rId15" Type="http://schemas.openxmlformats.org/officeDocument/2006/relationships/hyperlink" Target="http://www.ncbi.nlm.nih.gov/pubmed?term=Garcia-Gonzalez%20JM%5BAuthor%5D&amp;cauthor=true&amp;cauthor_uid=24641867" TargetMode="External"/><Relationship Id="rId23" Type="http://schemas.openxmlformats.org/officeDocument/2006/relationships/hyperlink" Target="http://www.ncbi.nlm.nih.gov/pubmed?term=Lin%20ZQ%5BAuthor%5D&amp;cauthor=true&amp;cauthor_uid=24033979" TargetMode="External"/><Relationship Id="rId28" Type="http://schemas.openxmlformats.org/officeDocument/2006/relationships/hyperlink" Target="http://www.ncbi.nlm.nih.gov/pubmed?term=Sharma%20R%5BAuthor%5D&amp;cauthor=true&amp;cauthor_uid=25230946" TargetMode="External"/><Relationship Id="rId36" Type="http://schemas.openxmlformats.org/officeDocument/2006/relationships/hyperlink" Target="http://www.ncbi.nlm.nih.gov/pubmed?term=Topuk%C3%A7u%20B%5BAuthor%5D&amp;cauthor=true&amp;cauthor_uid=24089136" TargetMode="External"/><Relationship Id="rId10" Type="http://schemas.openxmlformats.org/officeDocument/2006/relationships/hyperlink" Target="http://www.ncbi.nlm.nih.gov/pubmed?term=Bagot%20M%5BAuthor%5D&amp;cauthor=true&amp;cauthor_uid=24742855" TargetMode="External"/><Relationship Id="rId19" Type="http://schemas.openxmlformats.org/officeDocument/2006/relationships/hyperlink" Target="http://www.ncbi.nlm.nih.gov/pubmed?term=Goldstein%20DA%5BAuthor%5D&amp;cauthor=true&amp;cauthor_uid=24641867" TargetMode="External"/><Relationship Id="rId31" Type="http://schemas.openxmlformats.org/officeDocument/2006/relationships/hyperlink" Target="http://www.ncbi.nlm.nih.gov/pubmed?term=Vij%20A%5BAuthor%5D&amp;cauthor=true&amp;cauthor_uid=24616865" TargetMode="External"/><Relationship Id="rId44" Type="http://schemas.openxmlformats.org/officeDocument/2006/relationships/hyperlink" Target="http://www.ncbi.nlm.nih.gov/pubmed?term=He%20Y%5BAuthor%5D&amp;cauthor=true&amp;cauthor_uid=24427359" TargetMode="External"/><Relationship Id="rId4" Type="http://schemas.openxmlformats.org/officeDocument/2006/relationships/settings" Target="settings.xml"/><Relationship Id="rId9" Type="http://schemas.openxmlformats.org/officeDocument/2006/relationships/hyperlink" Target="http://www.ncbi.nlm.nih.gov/pubmed?term=Rybojad%20M%5BAuthor%5D&amp;cauthor=true&amp;cauthor_uid=24742855" TargetMode="External"/><Relationship Id="rId14" Type="http://schemas.openxmlformats.org/officeDocument/2006/relationships/hyperlink" Target="http://www.ncbi.nlm.nih.gov/pubmed?term=Bui%20KM%5BAuthor%5D&amp;cauthor=true&amp;cauthor_uid=24641867" TargetMode="External"/><Relationship Id="rId22" Type="http://schemas.openxmlformats.org/officeDocument/2006/relationships/hyperlink" Target="http://www.ncbi.nlm.nih.gov/pubmed?term=Wang%20TT%5BAuthor%5D&amp;cauthor=true&amp;cauthor_uid=24033979" TargetMode="External"/><Relationship Id="rId27" Type="http://schemas.openxmlformats.org/officeDocument/2006/relationships/hyperlink" Target="http://www.ncbi.nlm.nih.gov/pubmed?term=Hardman%20T%5BAuthor%5D&amp;cauthor=true&amp;cauthor_uid=25230946" TargetMode="External"/><Relationship Id="rId30" Type="http://schemas.openxmlformats.org/officeDocument/2006/relationships/hyperlink" Target="http://www.ncbi.nlm.nih.gov/pubmed?term=Singal%20A%5BAuthor%5D&amp;cauthor=true&amp;cauthor_uid=24616865" TargetMode="External"/><Relationship Id="rId35" Type="http://schemas.openxmlformats.org/officeDocument/2006/relationships/hyperlink" Target="http://www.ncbi.nlm.nih.gov/pubmed?term=Onsun%20N%5BAuthor%5D&amp;cauthor=true&amp;cauthor_uid=24089136" TargetMode="External"/><Relationship Id="rId43" Type="http://schemas.openxmlformats.org/officeDocument/2006/relationships/hyperlink" Target="http://www.ncbi.nlm.nih.gov/pubmed?term=Dong%20J%5BAuthor%5D&amp;cauthor=true&amp;cauthor_uid=24427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2779</Words>
  <Characters>15842</Characters>
  <Application>Microsoft Office Word</Application>
  <DocSecurity>0</DocSecurity>
  <Lines>132</Lines>
  <Paragraphs>37</Paragraphs>
  <ScaleCrop>false</ScaleCrop>
  <Company>Reanimator Extreme Edition</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cp:lastPrinted>2015-02-12T08:56:00Z</cp:lastPrinted>
  <dcterms:created xsi:type="dcterms:W3CDTF">2015-12-07T11:49:00Z</dcterms:created>
  <dcterms:modified xsi:type="dcterms:W3CDTF">2015-12-07T11:49:00Z</dcterms:modified>
</cp:coreProperties>
</file>