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B9" w:rsidRPr="006A39B9" w:rsidRDefault="006A39B9" w:rsidP="006A39B9">
      <w:pPr>
        <w:pStyle w:val="FR1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82268940"/>
      <w:r w:rsidRPr="006028AA">
        <w:rPr>
          <w:rFonts w:ascii="Times New Roman" w:hAnsi="Times New Roman" w:cs="Times New Roman"/>
          <w:sz w:val="28"/>
          <w:szCs w:val="28"/>
        </w:rPr>
        <w:t>УДК.: 616.12-008.331.1-053.81:616.1</w:t>
      </w:r>
    </w:p>
    <w:p w:rsidR="004A0F4A" w:rsidRDefault="00712DA3" w:rsidP="00AE664D">
      <w:pPr>
        <w:pStyle w:val="1"/>
      </w:pPr>
      <w:r>
        <w:t>применение ингибитора АПФ периндоприл</w:t>
      </w:r>
      <w:r w:rsidR="004A0F4A">
        <w:t xml:space="preserve">а у больных </w:t>
      </w:r>
      <w:r w:rsidR="004A0F4A" w:rsidRPr="00236FF8">
        <w:t>хроничес</w:t>
      </w:r>
      <w:r w:rsidRPr="00236FF8">
        <w:t>кой</w:t>
      </w:r>
      <w:r>
        <w:t xml:space="preserve"> ишемической болезнью сердца</w:t>
      </w:r>
      <w:r w:rsidR="004A0F4A">
        <w:t xml:space="preserve"> и аритмиями</w:t>
      </w:r>
      <w:bookmarkEnd w:id="0"/>
    </w:p>
    <w:p w:rsidR="00236FF8" w:rsidRPr="008F1476" w:rsidRDefault="00236FF8" w:rsidP="00236FF8">
      <w:pPr>
        <w:spacing w:line="360" w:lineRule="auto"/>
        <w:jc w:val="center"/>
        <w:rPr>
          <w:sz w:val="28"/>
          <w:szCs w:val="28"/>
        </w:rPr>
      </w:pPr>
      <w:r w:rsidRPr="008F1476">
        <w:rPr>
          <w:sz w:val="28"/>
          <w:szCs w:val="28"/>
        </w:rPr>
        <w:t>Харьковский национальный медицинский университет</w:t>
      </w:r>
    </w:p>
    <w:p w:rsidR="00236FF8" w:rsidRPr="00D655CA" w:rsidRDefault="00236FF8" w:rsidP="00236FF8">
      <w:pPr>
        <w:spacing w:line="360" w:lineRule="auto"/>
        <w:jc w:val="center"/>
        <w:rPr>
          <w:sz w:val="28"/>
          <w:szCs w:val="28"/>
        </w:rPr>
      </w:pPr>
      <w:r w:rsidRPr="008F1476">
        <w:rPr>
          <w:sz w:val="28"/>
          <w:szCs w:val="28"/>
        </w:rPr>
        <w:t>Латогуз С.И.</w:t>
      </w:r>
      <w:r>
        <w:rPr>
          <w:sz w:val="28"/>
          <w:szCs w:val="28"/>
        </w:rPr>
        <w:t xml:space="preserve">, </w:t>
      </w:r>
      <w:r w:rsidR="003E35BF">
        <w:rPr>
          <w:sz w:val="28"/>
          <w:szCs w:val="28"/>
        </w:rPr>
        <w:t>Латогуз Ю.И.</w:t>
      </w:r>
    </w:p>
    <w:p w:rsidR="0098565D" w:rsidRPr="0098565D" w:rsidRDefault="0098565D" w:rsidP="006444F4">
      <w:pPr>
        <w:pStyle w:val="10"/>
        <w:rPr>
          <w:rStyle w:val="a9"/>
          <w:lang w:val="ru-RU"/>
        </w:rPr>
      </w:pPr>
      <w:r w:rsidRPr="00835691">
        <w:rPr>
          <w:lang w:val="ru-RU"/>
        </w:rPr>
        <w:t xml:space="preserve">Избранное направление исследования является составной частью научно-исследовательской работы кафедры </w:t>
      </w:r>
      <w:r w:rsidR="00835691">
        <w:rPr>
          <w:lang w:val="ru-RU"/>
        </w:rPr>
        <w:t>внутренней медицины № 1, основ биоэтики и биобезопасности</w:t>
      </w:r>
      <w:r w:rsidRPr="00835691">
        <w:rPr>
          <w:lang w:val="ru-RU"/>
        </w:rPr>
        <w:t xml:space="preserve"> Харьковского национального медицинского университета «</w:t>
      </w:r>
      <w:r w:rsidR="00835691">
        <w:rPr>
          <w:lang w:val="ru-RU"/>
        </w:rPr>
        <w:t>Роль и прогностическая концепция глюкометаболических нарушений у больных с артериальной гипертензией и сахарным диабетом 2 типа</w:t>
      </w:r>
      <w:r w:rsidRPr="00835691">
        <w:rPr>
          <w:lang w:val="ru-RU"/>
        </w:rPr>
        <w:t>» №</w:t>
      </w:r>
      <w:r>
        <w:rPr>
          <w:lang w:val="uk-UA"/>
        </w:rPr>
        <w:t xml:space="preserve"> </w:t>
      </w:r>
      <w:r w:rsidRPr="00835691">
        <w:rPr>
          <w:lang w:val="ru-RU"/>
        </w:rPr>
        <w:t>0112у00</w:t>
      </w:r>
      <w:r w:rsidR="0071321C">
        <w:t>7234</w:t>
      </w:r>
      <w:bookmarkStart w:id="1" w:name="_GoBack"/>
      <w:bookmarkEnd w:id="1"/>
      <w:r w:rsidRPr="00835691">
        <w:rPr>
          <w:lang w:val="ru-RU"/>
        </w:rPr>
        <w:t>.</w:t>
      </w:r>
    </w:p>
    <w:p w:rsidR="004A0F4A" w:rsidRPr="00D655CA" w:rsidRDefault="000C391D" w:rsidP="006444F4">
      <w:pPr>
        <w:pStyle w:val="10"/>
      </w:pPr>
      <w:r w:rsidRPr="000C391D">
        <w:rPr>
          <w:rStyle w:val="a9"/>
        </w:rPr>
        <w:t>Введение</w:t>
      </w:r>
      <w:r w:rsidRPr="00DD263B">
        <w:rPr>
          <w:lang w:val="ru-RU"/>
        </w:rPr>
        <w:t xml:space="preserve">. </w:t>
      </w:r>
      <w:r w:rsidR="004A0F4A" w:rsidRPr="00DD263B">
        <w:rPr>
          <w:lang w:val="ru-RU"/>
        </w:rPr>
        <w:t xml:space="preserve">В настоящее время </w:t>
      </w:r>
      <w:r w:rsidR="00DD263B" w:rsidRPr="00DD263B">
        <w:rPr>
          <w:lang w:val="ru-RU"/>
        </w:rPr>
        <w:t xml:space="preserve">ингибитор ангиотензин-превращающего фермента </w:t>
      </w:r>
      <w:r w:rsidR="00DD263B">
        <w:rPr>
          <w:lang w:val="ru-RU"/>
        </w:rPr>
        <w:t>(</w:t>
      </w:r>
      <w:r w:rsidR="004A0F4A" w:rsidRPr="00DD263B">
        <w:rPr>
          <w:lang w:val="ru-RU"/>
        </w:rPr>
        <w:t>ИАПФ</w:t>
      </w:r>
      <w:r w:rsidR="00DD263B">
        <w:rPr>
          <w:lang w:val="ru-RU"/>
        </w:rPr>
        <w:t>)</w:t>
      </w:r>
      <w:r w:rsidR="004A0F4A" w:rsidRPr="00DD263B">
        <w:rPr>
          <w:lang w:val="ru-RU"/>
        </w:rPr>
        <w:t xml:space="preserve"> находят широкое применение при лечении заболеваний сердечно-сосудистой системы, в первую очередь речь идет о недостаточности кровообращения, гипертонической болезни, и</w:t>
      </w:r>
      <w:r w:rsidR="00712DA3" w:rsidRPr="00DD263B">
        <w:rPr>
          <w:lang w:val="ru-RU"/>
        </w:rPr>
        <w:t>шемической болезни сердца [</w:t>
      </w:r>
      <w:r w:rsidR="00CB7389" w:rsidRPr="00DD263B">
        <w:rPr>
          <w:lang w:val="ru-RU"/>
        </w:rPr>
        <w:t>2</w:t>
      </w:r>
      <w:r w:rsidR="00712DA3" w:rsidRPr="00DD263B">
        <w:rPr>
          <w:lang w:val="ru-RU"/>
        </w:rPr>
        <w:t xml:space="preserve">, </w:t>
      </w:r>
      <w:r w:rsidR="00CB7389" w:rsidRPr="00DD263B">
        <w:rPr>
          <w:lang w:val="ru-RU"/>
        </w:rPr>
        <w:t>7</w:t>
      </w:r>
      <w:r w:rsidR="004A0F4A" w:rsidRPr="00DD263B">
        <w:rPr>
          <w:lang w:val="ru-RU"/>
        </w:rPr>
        <w:t>]. По современным данным ИАПФ, блокируя ренин-ангиотензин-</w:t>
      </w:r>
      <w:r w:rsidR="00712DA3" w:rsidRPr="00DD263B">
        <w:rPr>
          <w:lang w:val="ru-RU"/>
        </w:rPr>
        <w:t>альдостероновую систему, вызываю</w:t>
      </w:r>
      <w:r w:rsidR="004A0F4A" w:rsidRPr="00DD263B">
        <w:rPr>
          <w:lang w:val="ru-RU"/>
        </w:rPr>
        <w:t xml:space="preserve">т большое количество </w:t>
      </w:r>
      <w:r w:rsidR="00712DA3" w:rsidRPr="00DD263B">
        <w:rPr>
          <w:lang w:val="ru-RU"/>
        </w:rPr>
        <w:t>полезных</w:t>
      </w:r>
      <w:r w:rsidR="004A0F4A" w:rsidRPr="00DD263B">
        <w:rPr>
          <w:lang w:val="ru-RU"/>
        </w:rPr>
        <w:t xml:space="preserve"> эффектов, обусловленных снижением активности ангиотензина-</w:t>
      </w:r>
      <w:r w:rsidR="004A0F4A">
        <w:t>II</w:t>
      </w:r>
      <w:r w:rsidR="00712DA3" w:rsidRPr="00DD263B">
        <w:rPr>
          <w:lang w:val="ru-RU"/>
        </w:rPr>
        <w:t xml:space="preserve">; </w:t>
      </w:r>
      <w:r w:rsidR="00D836B5" w:rsidRPr="00DD263B">
        <w:rPr>
          <w:lang w:val="ru-RU"/>
        </w:rPr>
        <w:t>кроме того,</w:t>
      </w:r>
      <w:r w:rsidR="00C3529B" w:rsidRPr="00DD263B">
        <w:rPr>
          <w:lang w:val="ru-RU"/>
        </w:rPr>
        <w:t xml:space="preserve"> их назначе</w:t>
      </w:r>
      <w:r w:rsidR="00712DA3" w:rsidRPr="00DD263B">
        <w:rPr>
          <w:lang w:val="ru-RU"/>
        </w:rPr>
        <w:t>ние</w:t>
      </w:r>
      <w:r w:rsidR="00C3529B" w:rsidRPr="00DD263B">
        <w:rPr>
          <w:lang w:val="ru-RU"/>
        </w:rPr>
        <w:t xml:space="preserve"> способствует восстановлению нарушенной</w:t>
      </w:r>
      <w:r w:rsidR="004A0F4A" w:rsidRPr="00DD263B">
        <w:rPr>
          <w:lang w:val="ru-RU"/>
        </w:rPr>
        <w:t xml:space="preserve"> </w:t>
      </w:r>
      <w:r w:rsidR="008A5B4C" w:rsidRPr="00DD263B">
        <w:rPr>
          <w:lang w:val="ru-RU"/>
        </w:rPr>
        <w:t xml:space="preserve">функции эндотелия, снижению активности симпатико-адреналовой системы. </w:t>
      </w:r>
      <w:r w:rsidR="008A5B4C" w:rsidRPr="00D655CA">
        <w:t xml:space="preserve">На фоне снижения активности </w:t>
      </w:r>
      <w:r w:rsidR="00D836B5" w:rsidRPr="007413B6">
        <w:rPr>
          <w:rStyle w:val="a9"/>
          <w:b w:val="0"/>
          <w:lang w:val="ru-RU"/>
        </w:rPr>
        <w:t>ангиотензин-II</w:t>
      </w:r>
      <w:r w:rsidR="00D836B5" w:rsidRPr="00D836B5">
        <w:t xml:space="preserve"> (</w:t>
      </w:r>
      <w:r w:rsidR="008A5B4C">
        <w:t>AngII</w:t>
      </w:r>
      <w:r w:rsidR="00D836B5" w:rsidRPr="00D836B5">
        <w:t>)</w:t>
      </w:r>
      <w:r w:rsidR="008A5B4C" w:rsidRPr="00D655CA">
        <w:t xml:space="preserve"> о</w:t>
      </w:r>
      <w:r w:rsidR="00572282" w:rsidRPr="00D655CA">
        <w:t>тмечается развитие вазодилятации</w:t>
      </w:r>
      <w:r w:rsidR="008A5B4C" w:rsidRPr="00D655CA">
        <w:t>, уменьшается пр</w:t>
      </w:r>
      <w:r w:rsidR="00572282" w:rsidRPr="00D655CA">
        <w:t>о</w:t>
      </w:r>
      <w:r w:rsidR="008A5B4C" w:rsidRPr="00D655CA">
        <w:t>дукция эндотелина-1, ингибитора тканевого активатора плазминогена, повышается предукция оксида азота, простациклина [</w:t>
      </w:r>
      <w:r w:rsidR="00CB7389" w:rsidRPr="00D655CA">
        <w:t>1</w:t>
      </w:r>
      <w:r w:rsidR="008A5B4C" w:rsidRPr="00D655CA">
        <w:t xml:space="preserve">, </w:t>
      </w:r>
      <w:r w:rsidR="00C205EC" w:rsidRPr="00D655CA">
        <w:t>6</w:t>
      </w:r>
      <w:r w:rsidR="004A0F4A" w:rsidRPr="00D655CA">
        <w:t>].</w:t>
      </w:r>
    </w:p>
    <w:p w:rsidR="008A5B4C" w:rsidRPr="00D655CA" w:rsidRDefault="00712DA3" w:rsidP="006444F4">
      <w:pPr>
        <w:pStyle w:val="10"/>
      </w:pPr>
      <w:r w:rsidRPr="00D655CA">
        <w:t>Повышение</w:t>
      </w:r>
      <w:r w:rsidR="008A5B4C" w:rsidRPr="00D655CA">
        <w:t xml:space="preserve"> продукции </w:t>
      </w:r>
      <w:r w:rsidR="008A5B4C">
        <w:t>NO</w:t>
      </w:r>
      <w:r w:rsidR="008A5B4C" w:rsidRPr="00D655CA">
        <w:t xml:space="preserve"> предупреждает агрегацию тромбоцитов</w:t>
      </w:r>
      <w:r w:rsidR="00FF0819" w:rsidRPr="00D655CA">
        <w:t>, активацию моноцитов, тормозит гипертрофию гладкомышечных клеток сосудов [</w:t>
      </w:r>
      <w:r w:rsidR="00A06097" w:rsidRPr="00D655CA">
        <w:t>8</w:t>
      </w:r>
      <w:r w:rsidR="00FF0819" w:rsidRPr="00D655CA">
        <w:t>].</w:t>
      </w:r>
    </w:p>
    <w:p w:rsidR="00FF0819" w:rsidRPr="00D655CA" w:rsidRDefault="00FF0819" w:rsidP="006444F4">
      <w:pPr>
        <w:pStyle w:val="10"/>
      </w:pPr>
      <w:r w:rsidRPr="00D655CA">
        <w:lastRenderedPageBreak/>
        <w:t xml:space="preserve">Следует выделить три основных наиболее </w:t>
      </w:r>
      <w:r w:rsidR="00712DA3" w:rsidRPr="00D655CA">
        <w:t>полезных эффекта</w:t>
      </w:r>
      <w:r w:rsidR="003B67F4" w:rsidRPr="00D655CA">
        <w:t xml:space="preserve"> ингибиторов АПФ на сердце:</w:t>
      </w:r>
    </w:p>
    <w:p w:rsidR="003B67F4" w:rsidRPr="00D655CA" w:rsidRDefault="003B67F4" w:rsidP="006444F4">
      <w:pPr>
        <w:pStyle w:val="10"/>
      </w:pPr>
      <w:r w:rsidRPr="00D655CA">
        <w:t>1) Предотвращение дилятации полостей сердца, улучшение насосной функции, обратное развитие гипетрофии миокарда, улучшение диастолической функции;</w:t>
      </w:r>
    </w:p>
    <w:p w:rsidR="003B67F4" w:rsidRPr="00D655CA" w:rsidRDefault="003B67F4" w:rsidP="006444F4">
      <w:pPr>
        <w:pStyle w:val="10"/>
      </w:pPr>
      <w:r w:rsidRPr="00D655CA">
        <w:t xml:space="preserve">2) Улучшение коронарного кровотока в связи с предотвращением опосредуемой </w:t>
      </w:r>
      <w:r>
        <w:t>AngII</w:t>
      </w:r>
      <w:r w:rsidRPr="00D655CA">
        <w:t xml:space="preserve"> вазоконстрикции.</w:t>
      </w:r>
    </w:p>
    <w:p w:rsidR="003B67F4" w:rsidRPr="00D655CA" w:rsidRDefault="003B67F4" w:rsidP="006444F4">
      <w:pPr>
        <w:pStyle w:val="10"/>
      </w:pPr>
      <w:r w:rsidRPr="00D655CA">
        <w:t>3) Предупреждение нарушений сердечного ритма, обусловленных гипокалиемией, избытком катехоламинов, гипертрофией миокарда желудочков [</w:t>
      </w:r>
      <w:r w:rsidR="002F7321" w:rsidRPr="00D655CA">
        <w:t>3</w:t>
      </w:r>
      <w:r w:rsidRPr="00D655CA">
        <w:t xml:space="preserve">, </w:t>
      </w:r>
      <w:r w:rsidR="00DF278B" w:rsidRPr="00D655CA">
        <w:t>4</w:t>
      </w:r>
      <w:r w:rsidRPr="00D655CA">
        <w:t>].</w:t>
      </w:r>
    </w:p>
    <w:p w:rsidR="003B67F4" w:rsidRPr="00D655CA" w:rsidRDefault="003B67F4" w:rsidP="006444F4">
      <w:pPr>
        <w:pStyle w:val="10"/>
      </w:pPr>
      <w:r w:rsidRPr="00D655CA">
        <w:t xml:space="preserve">Среди препаратов из группы </w:t>
      </w:r>
      <w:r w:rsidR="006A3643" w:rsidRPr="00D655CA">
        <w:t>ингибиторов АПФ особый интерес представля</w:t>
      </w:r>
      <w:r w:rsidR="00572282" w:rsidRPr="00D655CA">
        <w:t>ет пер</w:t>
      </w:r>
      <w:r w:rsidR="00712DA3" w:rsidRPr="00D655CA">
        <w:t>индопр</w:t>
      </w:r>
      <w:r w:rsidR="006A3643" w:rsidRPr="00D655CA">
        <w:t xml:space="preserve">ил, эффективность которого продемонстрирована при хронической сердечной недостаточности, артериальной гипертонии, при хронической коронарной недостаточности, в том числе у больных, страдающих </w:t>
      </w:r>
      <w:r w:rsidR="00D836B5">
        <w:t>сахарным диабетом (</w:t>
      </w:r>
      <w:r w:rsidR="006A3643" w:rsidRPr="00D655CA">
        <w:t>СД</w:t>
      </w:r>
      <w:r w:rsidR="00D836B5">
        <w:t>)</w:t>
      </w:r>
      <w:r w:rsidR="006A3643" w:rsidRPr="00D655CA">
        <w:t xml:space="preserve"> [</w:t>
      </w:r>
      <w:r w:rsidR="00DF278B" w:rsidRPr="00D655CA">
        <w:t>1, 5</w:t>
      </w:r>
      <w:r w:rsidR="006A3643" w:rsidRPr="00D655CA">
        <w:t>].</w:t>
      </w:r>
    </w:p>
    <w:p w:rsidR="00BC4153" w:rsidRPr="00675F7C" w:rsidRDefault="00F6455A" w:rsidP="006444F4">
      <w:pPr>
        <w:pStyle w:val="10"/>
        <w:rPr>
          <w:lang w:val="ru-RU"/>
        </w:rPr>
      </w:pPr>
      <w:r w:rsidRPr="00F6455A">
        <w:rPr>
          <w:rStyle w:val="a9"/>
        </w:rPr>
        <w:t>Цель исследования</w:t>
      </w:r>
      <w:r w:rsidRPr="00D655CA">
        <w:t xml:space="preserve">. </w:t>
      </w:r>
      <w:r w:rsidRPr="00675F7C">
        <w:rPr>
          <w:lang w:val="ru-RU"/>
        </w:rPr>
        <w:t>Изучение</w:t>
      </w:r>
      <w:r w:rsidR="006A3643" w:rsidRPr="00675F7C">
        <w:rPr>
          <w:lang w:val="ru-RU"/>
        </w:rPr>
        <w:t xml:space="preserve"> влияние </w:t>
      </w:r>
      <w:r w:rsidR="004E50B6" w:rsidRPr="00675F7C">
        <w:rPr>
          <w:lang w:val="ru-RU"/>
        </w:rPr>
        <w:t>периндоприл</w:t>
      </w:r>
      <w:r w:rsidR="006A3643" w:rsidRPr="00675F7C">
        <w:rPr>
          <w:lang w:val="ru-RU"/>
        </w:rPr>
        <w:t xml:space="preserve">а на состояние системы </w:t>
      </w:r>
      <w:r w:rsidR="00D836B5" w:rsidRPr="00675F7C">
        <w:rPr>
          <w:lang w:val="ru-RU"/>
        </w:rPr>
        <w:t>ренин-ангиотензин-альдостерон (</w:t>
      </w:r>
      <w:r w:rsidR="006A3643">
        <w:t>RAAS</w:t>
      </w:r>
      <w:r w:rsidR="00D836B5" w:rsidRPr="00675F7C">
        <w:rPr>
          <w:lang w:val="ru-RU"/>
        </w:rPr>
        <w:t>)</w:t>
      </w:r>
      <w:r w:rsidR="006A3643" w:rsidRPr="00675F7C">
        <w:rPr>
          <w:lang w:val="ru-RU"/>
        </w:rPr>
        <w:t xml:space="preserve">, показатели липидного, углеводного обменов, гемодинамику, эндотелиальную функцию у больных </w:t>
      </w:r>
      <w:r w:rsidR="00D836B5" w:rsidRPr="00675F7C">
        <w:rPr>
          <w:lang w:val="ru-RU"/>
        </w:rPr>
        <w:t>ишемической болезнью сердца (</w:t>
      </w:r>
      <w:r w:rsidR="006A3643" w:rsidRPr="00675F7C">
        <w:rPr>
          <w:lang w:val="ru-RU"/>
        </w:rPr>
        <w:t>ИБС</w:t>
      </w:r>
      <w:r w:rsidR="00D836B5" w:rsidRPr="00675F7C">
        <w:rPr>
          <w:lang w:val="ru-RU"/>
        </w:rPr>
        <w:t>)</w:t>
      </w:r>
      <w:r w:rsidR="006A3643" w:rsidRPr="00675F7C">
        <w:rPr>
          <w:lang w:val="ru-RU"/>
        </w:rPr>
        <w:t xml:space="preserve"> и СД</w:t>
      </w:r>
      <w:r w:rsidR="006A3643">
        <w:t>II</w:t>
      </w:r>
      <w:r w:rsidR="006A3643" w:rsidRPr="00675F7C">
        <w:rPr>
          <w:lang w:val="ru-RU"/>
        </w:rPr>
        <w:t xml:space="preserve"> с сопутствующими нарушениями ритма и без них. </w:t>
      </w:r>
    </w:p>
    <w:p w:rsidR="006A3643" w:rsidRPr="00D655CA" w:rsidRDefault="009653B5" w:rsidP="006444F4">
      <w:pPr>
        <w:pStyle w:val="10"/>
      </w:pPr>
      <w:r w:rsidRPr="009653B5">
        <w:rPr>
          <w:rStyle w:val="a9"/>
        </w:rPr>
        <w:t>Материалы и методы исследования</w:t>
      </w:r>
      <w:r w:rsidRPr="00D655CA">
        <w:t xml:space="preserve">. </w:t>
      </w:r>
      <w:r w:rsidR="006A3643" w:rsidRPr="00D655CA">
        <w:t>Для этих целей в динамике лечения периндоприлом</w:t>
      </w:r>
      <w:r w:rsidR="004E50B6" w:rsidRPr="00D655CA">
        <w:t>, назначаемого в дозе 4-8 мг 1 раз в сутки больным ИБС</w:t>
      </w:r>
      <w:r w:rsidR="00712DA3" w:rsidRPr="00D655CA">
        <w:t xml:space="preserve"> без </w:t>
      </w:r>
      <w:r w:rsidR="00C43B19">
        <w:t>нарушения ритма серца (</w:t>
      </w:r>
      <w:r w:rsidR="00712DA3" w:rsidRPr="00D655CA">
        <w:t>НРС</w:t>
      </w:r>
      <w:r w:rsidR="00C43B19">
        <w:t>)</w:t>
      </w:r>
      <w:r w:rsidR="00712DA3" w:rsidRPr="00D655CA">
        <w:t xml:space="preserve"> (1-я группа), ИБС и СД</w:t>
      </w:r>
      <w:r w:rsidR="004E50B6" w:rsidRPr="00D655CA">
        <w:t xml:space="preserve"> с сопутствующей </w:t>
      </w:r>
      <w:r w:rsidR="00C43B19">
        <w:t>суправентрикулярной эксрасистолией (</w:t>
      </w:r>
      <w:r w:rsidR="004E50B6" w:rsidRPr="00D655CA">
        <w:t>СЭ</w:t>
      </w:r>
      <w:r w:rsidR="00C43B19">
        <w:t>)</w:t>
      </w:r>
      <w:r w:rsidR="004E50B6" w:rsidRPr="00D655CA">
        <w:t xml:space="preserve"> (2-я группа), </w:t>
      </w:r>
      <w:r w:rsidR="00C43B19">
        <w:t>желудочковой экстрасистолией (</w:t>
      </w:r>
      <w:r w:rsidR="004E50B6" w:rsidRPr="00D655CA">
        <w:t>ЖЭ</w:t>
      </w:r>
      <w:r w:rsidR="00C43B19">
        <w:t>)</w:t>
      </w:r>
      <w:r w:rsidR="004E50B6" w:rsidRPr="00D655CA">
        <w:t xml:space="preserve"> (3-я группа), пароксизмальной </w:t>
      </w:r>
      <w:r w:rsidR="00C43B19">
        <w:t>мерцательной аритмиией (</w:t>
      </w:r>
      <w:r w:rsidR="004E50B6" w:rsidRPr="00D655CA">
        <w:t>МА</w:t>
      </w:r>
      <w:r w:rsidR="00C43B19">
        <w:t>)</w:t>
      </w:r>
      <w:r w:rsidR="004E50B6" w:rsidRPr="00D655CA">
        <w:t xml:space="preserve"> (4-я группа), постоянной формой МА (5-я группа). Препарат назначался открытым способом в течении 9 недель.</w:t>
      </w:r>
    </w:p>
    <w:p w:rsidR="004E50B6" w:rsidRPr="00D655CA" w:rsidRDefault="00B31F25" w:rsidP="006444F4">
      <w:pPr>
        <w:pStyle w:val="10"/>
      </w:pPr>
      <w:r w:rsidRPr="00B31F25">
        <w:rPr>
          <w:rStyle w:val="a9"/>
        </w:rPr>
        <w:lastRenderedPageBreak/>
        <w:t>Результаты ииследования и их обсуждение</w:t>
      </w:r>
      <w:r w:rsidRPr="00D655CA">
        <w:t xml:space="preserve">. </w:t>
      </w:r>
      <w:r w:rsidR="004E50B6" w:rsidRPr="00D655CA">
        <w:t>Как</w:t>
      </w:r>
      <w:r w:rsidR="00006B65" w:rsidRPr="00D655CA">
        <w:t xml:space="preserve"> видно из представленных в таблице</w:t>
      </w:r>
      <w:r w:rsidR="004E50B6" w:rsidRPr="00D655CA">
        <w:t xml:space="preserve"> 1 данных лечение препаратом сопровождалось достоверным увеличением активности ренина плазмы крови во всех группах больных, снижением уровней ангиотензина-</w:t>
      </w:r>
      <w:r w:rsidR="004E50B6">
        <w:t>II</w:t>
      </w:r>
      <w:r w:rsidR="004E50B6" w:rsidRPr="00D655CA">
        <w:t xml:space="preserve"> и альдостерона (р&lt;0,05). </w:t>
      </w:r>
    </w:p>
    <w:p w:rsidR="004E50B6" w:rsidRPr="00D655CA" w:rsidRDefault="005101C3" w:rsidP="006444F4">
      <w:pPr>
        <w:pStyle w:val="af"/>
      </w:pPr>
      <w:r w:rsidRPr="00D655CA">
        <w:t xml:space="preserve"> </w:t>
      </w:r>
      <w:r w:rsidR="00C46CCE" w:rsidRPr="00D655CA">
        <w:t>Таблица 1.</w:t>
      </w:r>
    </w:p>
    <w:p w:rsidR="004E50B6" w:rsidRPr="00D655CA" w:rsidRDefault="00C14D00" w:rsidP="006444F4">
      <w:pPr>
        <w:pStyle w:val="af1"/>
      </w:pPr>
      <w:r w:rsidRPr="00D655CA">
        <w:t xml:space="preserve">Состояние системы </w:t>
      </w:r>
      <w:r>
        <w:t>RAAS</w:t>
      </w:r>
      <w:r w:rsidRPr="00D655CA">
        <w:t xml:space="preserve"> у больных ИБС и СД</w:t>
      </w:r>
      <w:r>
        <w:t>II</w:t>
      </w:r>
      <w:r w:rsidRPr="00D655CA">
        <w:t xml:space="preserve"> с сопутсвующими нарушениями сердечного ритма в динамике лечения периндоприлом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40"/>
        <w:gridCol w:w="1408"/>
        <w:gridCol w:w="1408"/>
        <w:gridCol w:w="1409"/>
        <w:gridCol w:w="1408"/>
        <w:gridCol w:w="1409"/>
      </w:tblGrid>
      <w:tr w:rsidR="004E50B6" w:rsidRPr="00810970" w:rsidTr="00B31AD1">
        <w:trPr>
          <w:trHeight w:val="134"/>
          <w:jc w:val="center"/>
        </w:trPr>
        <w:tc>
          <w:tcPr>
            <w:tcW w:w="155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threeDEmboss" w:sz="12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Период наблюдения</w:t>
            </w:r>
          </w:p>
        </w:tc>
        <w:tc>
          <w:tcPr>
            <w:tcW w:w="7042" w:type="dxa"/>
            <w:gridSpan w:val="5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Группы обслледованных</w:t>
            </w:r>
          </w:p>
        </w:tc>
      </w:tr>
      <w:tr w:rsidR="004E50B6" w:rsidRPr="00810970" w:rsidTr="00B31AD1">
        <w:trPr>
          <w:trHeight w:val="240"/>
          <w:jc w:val="center"/>
        </w:trPr>
        <w:tc>
          <w:tcPr>
            <w:tcW w:w="155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40" w:type="dxa"/>
            <w:vMerge/>
            <w:tcBorders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1-я ИБС + СД без НРС</w:t>
            </w:r>
          </w:p>
        </w:tc>
        <w:tc>
          <w:tcPr>
            <w:tcW w:w="1408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2-я ИБС + СД + СЭ</w:t>
            </w:r>
          </w:p>
        </w:tc>
        <w:tc>
          <w:tcPr>
            <w:tcW w:w="140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3-я ИБС + СД + ЖЭ</w:t>
            </w:r>
          </w:p>
        </w:tc>
        <w:tc>
          <w:tcPr>
            <w:tcW w:w="1408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4-я ИБС + СД</w:t>
            </w:r>
            <w:r w:rsidR="00712DA3" w:rsidRPr="00810970">
              <w:rPr>
                <w:b/>
                <w:color w:val="000000"/>
                <w:lang w:val="ru-RU"/>
              </w:rPr>
              <w:t xml:space="preserve"> + пароксизмальная МА</w:t>
            </w:r>
          </w:p>
        </w:tc>
        <w:tc>
          <w:tcPr>
            <w:tcW w:w="140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 xml:space="preserve">5-я ИБС + СД + </w:t>
            </w:r>
            <w:r w:rsidR="00712DA3" w:rsidRPr="00810970">
              <w:rPr>
                <w:b/>
                <w:color w:val="000000"/>
                <w:lang w:val="ru-RU"/>
              </w:rPr>
              <w:t xml:space="preserve">постоянная </w:t>
            </w:r>
            <w:r w:rsidRPr="00810970">
              <w:rPr>
                <w:b/>
                <w:color w:val="000000"/>
                <w:lang w:val="ru-RU"/>
              </w:rPr>
              <w:t>МА</w:t>
            </w:r>
          </w:p>
        </w:tc>
      </w:tr>
      <w:tr w:rsidR="004E50B6" w:rsidRPr="00810970" w:rsidTr="00B31AD1">
        <w:trPr>
          <w:trHeight w:val="227"/>
          <w:jc w:val="center"/>
        </w:trPr>
        <w:tc>
          <w:tcPr>
            <w:tcW w:w="155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C14D0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Активность рени</w:t>
            </w:r>
            <w:r w:rsidR="00712DA3" w:rsidRPr="00810970">
              <w:rPr>
                <w:color w:val="000000"/>
                <w:lang w:val="ru-RU"/>
              </w:rPr>
              <w:t>на плазмы нг/мл/</w:t>
            </w:r>
            <w:r w:rsidR="00572282" w:rsidRPr="00810970">
              <w:rPr>
                <w:color w:val="000000"/>
                <w:lang w:val="ru-RU"/>
              </w:rPr>
              <w:t>г</w:t>
            </w:r>
            <w:r w:rsidRPr="00810970">
              <w:rPr>
                <w:color w:val="000000"/>
                <w:vertAlign w:val="superscript"/>
                <w:lang w:val="ru-RU"/>
              </w:rPr>
              <w:t>-1</w:t>
            </w:r>
          </w:p>
        </w:tc>
        <w:tc>
          <w:tcPr>
            <w:tcW w:w="1440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408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</w:t>
            </w:r>
            <w:r w:rsidR="004E50B6" w:rsidRPr="00810970">
              <w:rPr>
                <w:color w:val="000000"/>
                <w:lang w:val="ru-RU"/>
              </w:rPr>
              <w:t>,1</w:t>
            </w:r>
            <w:r w:rsidRPr="00810970">
              <w:rPr>
                <w:color w:val="000000"/>
                <w:lang w:val="ru-RU"/>
              </w:rPr>
              <w:t>8±0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5</w:t>
            </w:r>
          </w:p>
        </w:tc>
        <w:tc>
          <w:tcPr>
            <w:tcW w:w="1408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29±0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4</w:t>
            </w:r>
          </w:p>
        </w:tc>
        <w:tc>
          <w:tcPr>
            <w:tcW w:w="140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32±0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86</w:t>
            </w:r>
          </w:p>
        </w:tc>
        <w:tc>
          <w:tcPr>
            <w:tcW w:w="1408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6,12±0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98</w:t>
            </w:r>
          </w:p>
        </w:tc>
        <w:tc>
          <w:tcPr>
            <w:tcW w:w="140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5,01±1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01</w:t>
            </w:r>
          </w:p>
        </w:tc>
      </w:tr>
      <w:tr w:rsidR="004E50B6" w:rsidRPr="00810970" w:rsidTr="00B31AD1">
        <w:trPr>
          <w:trHeight w:val="320"/>
          <w:jc w:val="center"/>
        </w:trPr>
        <w:tc>
          <w:tcPr>
            <w:tcW w:w="1553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021FF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61±0</w:t>
            </w:r>
            <w:r w:rsidR="004E50B6" w:rsidRPr="00810970">
              <w:rPr>
                <w:color w:val="000000"/>
                <w:lang w:val="ru-RU"/>
              </w:rPr>
              <w:t>,8</w:t>
            </w:r>
            <w:r w:rsidRPr="00810970">
              <w:rPr>
                <w:color w:val="000000"/>
                <w:lang w:val="ru-RU"/>
              </w:rPr>
              <w:t>1</w:t>
            </w:r>
          </w:p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D56355" w:rsidRPr="00810970">
              <w:rPr>
                <w:rStyle w:val="afd"/>
                <w:color w:val="000000"/>
                <w:lang w:val="ru-RU"/>
              </w:rPr>
              <w:footnoteReference w:customMarkFollows="1" w:id="1"/>
              <w:sym w:font="Symbol" w:char="F02A"/>
            </w:r>
            <w:r w:rsidRPr="00810970">
              <w:rPr>
                <w:color w:val="000000"/>
                <w:lang w:val="ru-RU"/>
              </w:rPr>
              <w:t>&lt;0,05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0</w:t>
            </w:r>
            <w:r w:rsidR="00021FF0" w:rsidRPr="00810970">
              <w:rPr>
                <w:color w:val="000000"/>
                <w:lang w:val="ru-RU"/>
              </w:rPr>
              <w:t>2±0,3</w:t>
            </w:r>
          </w:p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8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49±0,99</w:t>
            </w:r>
          </w:p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8,22±0,74</w:t>
            </w:r>
          </w:p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E50B6" w:rsidRPr="00810970" w:rsidRDefault="00C55C3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92±0,87</w:t>
            </w:r>
          </w:p>
          <w:p w:rsidR="004E50B6" w:rsidRPr="00810970" w:rsidRDefault="00712D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4E50B6" w:rsidRPr="00810970">
              <w:rPr>
                <w:color w:val="000000"/>
                <w:lang w:val="ru-RU"/>
              </w:rPr>
              <w:t>&lt;0,05</w:t>
            </w:r>
          </w:p>
        </w:tc>
      </w:tr>
      <w:tr w:rsidR="004E50B6" w:rsidRPr="00810970" w:rsidTr="00B31AD1">
        <w:trPr>
          <w:trHeight w:val="213"/>
          <w:jc w:val="center"/>
        </w:trPr>
        <w:tc>
          <w:tcPr>
            <w:tcW w:w="1553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712D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Альдостерон п</w:t>
            </w:r>
            <w:r w:rsidR="00C14D00" w:rsidRPr="00810970">
              <w:rPr>
                <w:color w:val="000000"/>
                <w:lang w:val="ru-RU"/>
              </w:rPr>
              <w:t>г/м</w:t>
            </w:r>
            <w:r w:rsidRPr="00810970">
              <w:rPr>
                <w:color w:val="000000"/>
                <w:lang w:val="ru-RU"/>
              </w:rPr>
              <w:t>л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38619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296,3</w:t>
            </w:r>
            <w:r w:rsidR="004E50B6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32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8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38619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326,3</w:t>
            </w:r>
            <w:r w:rsidR="004E50B6" w:rsidRPr="00810970">
              <w:rPr>
                <w:color w:val="000000"/>
                <w:lang w:val="ru-RU"/>
              </w:rPr>
              <w:t>±4</w:t>
            </w:r>
            <w:r w:rsidRPr="00810970">
              <w:rPr>
                <w:color w:val="000000"/>
                <w:lang w:val="ru-RU"/>
              </w:rPr>
              <w:t>1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38619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331,8</w:t>
            </w:r>
            <w:r w:rsidR="004E50B6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38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7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971E6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32</w:t>
            </w:r>
            <w:r w:rsidR="00712DA3" w:rsidRPr="00810970">
              <w:rPr>
                <w:color w:val="000000"/>
                <w:lang w:val="ru-RU"/>
              </w:rPr>
              <w:t>2</w:t>
            </w:r>
            <w:r w:rsidRPr="00810970">
              <w:rPr>
                <w:color w:val="000000"/>
                <w:lang w:val="ru-RU"/>
              </w:rPr>
              <w:t>,2±29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4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E50B6" w:rsidRPr="00810970" w:rsidRDefault="00971E6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297,6</w:t>
            </w:r>
            <w:r w:rsidR="004E50B6" w:rsidRPr="00810970">
              <w:rPr>
                <w:color w:val="000000"/>
                <w:lang w:val="ru-RU"/>
              </w:rPr>
              <w:t>±3</w:t>
            </w:r>
            <w:r w:rsidRPr="00810970">
              <w:rPr>
                <w:color w:val="000000"/>
                <w:lang w:val="ru-RU"/>
              </w:rPr>
              <w:t>1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8</w:t>
            </w:r>
          </w:p>
        </w:tc>
      </w:tr>
      <w:tr w:rsidR="004E50B6" w:rsidRPr="00810970" w:rsidTr="00B31AD1">
        <w:trPr>
          <w:trHeight w:val="213"/>
          <w:jc w:val="center"/>
        </w:trPr>
        <w:tc>
          <w:tcPr>
            <w:tcW w:w="1553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4E50B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</w:t>
            </w:r>
            <w:r w:rsidR="00C14D00" w:rsidRPr="00810970">
              <w:rPr>
                <w:color w:val="000000"/>
                <w:lang w:val="ru-RU"/>
              </w:rPr>
              <w:t>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38619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191,7±31</w:t>
            </w:r>
            <w:r w:rsidR="004E50B6" w:rsidRPr="00810970">
              <w:rPr>
                <w:color w:val="000000"/>
                <w:lang w:val="ru-RU"/>
              </w:rPr>
              <w:t>,9</w:t>
            </w:r>
          </w:p>
          <w:p w:rsidR="00C14D00" w:rsidRPr="00810970" w:rsidRDefault="00C14D0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38619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207,2</w:t>
            </w:r>
            <w:r w:rsidR="004E50B6" w:rsidRPr="00810970">
              <w:rPr>
                <w:color w:val="000000"/>
                <w:lang w:val="ru-RU"/>
              </w:rPr>
              <w:t>±3</w:t>
            </w:r>
            <w:r w:rsidRPr="00810970">
              <w:rPr>
                <w:color w:val="000000"/>
                <w:lang w:val="ru-RU"/>
              </w:rPr>
              <w:t>9,4</w:t>
            </w:r>
          </w:p>
          <w:p w:rsidR="00C14D00" w:rsidRPr="00810970" w:rsidRDefault="00C14D0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38619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176</w:t>
            </w:r>
            <w:r w:rsidR="004E50B6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9±24,3</w:t>
            </w:r>
          </w:p>
          <w:p w:rsidR="00C14D00" w:rsidRPr="00810970" w:rsidRDefault="00C14D0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E50B6" w:rsidRPr="00810970" w:rsidRDefault="00971E6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181,6±23,3</w:t>
            </w:r>
          </w:p>
          <w:p w:rsidR="00C14D00" w:rsidRPr="00810970" w:rsidRDefault="00C14D0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E50B6" w:rsidRPr="00810970" w:rsidRDefault="00754A3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192,6±31,4</w:t>
            </w:r>
          </w:p>
          <w:p w:rsidR="00C14D00" w:rsidRPr="00810970" w:rsidRDefault="00712D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C14D00" w:rsidRPr="00810970">
              <w:rPr>
                <w:color w:val="000000"/>
                <w:lang w:val="ru-RU"/>
              </w:rPr>
              <w:t>&lt;0,05</w:t>
            </w:r>
          </w:p>
        </w:tc>
      </w:tr>
      <w:tr w:rsidR="00710BA3" w:rsidRPr="00810970" w:rsidTr="00B31AD1">
        <w:trPr>
          <w:trHeight w:val="160"/>
          <w:jc w:val="center"/>
        </w:trPr>
        <w:tc>
          <w:tcPr>
            <w:tcW w:w="1553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710B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Ангиотензин-</w:t>
            </w:r>
            <w:r w:rsidRPr="00810970">
              <w:rPr>
                <w:color w:val="000000"/>
                <w:lang w:val="en-US"/>
              </w:rPr>
              <w:t>II</w:t>
            </w:r>
            <w:r w:rsidR="00712DA3" w:rsidRPr="00810970">
              <w:rPr>
                <w:color w:val="000000"/>
                <w:lang w:val="ru-RU"/>
              </w:rPr>
              <w:t xml:space="preserve"> пг/мл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710B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15,9</w:t>
            </w:r>
            <w:r w:rsidR="00710BA3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1</w:t>
            </w:r>
            <w:r w:rsidR="00710BA3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81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17,3±2</w:t>
            </w:r>
            <w:r w:rsidR="00710BA3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41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24,7</w:t>
            </w:r>
            <w:r w:rsidR="00710BA3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3</w:t>
            </w:r>
            <w:r w:rsidR="00710BA3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22,4±2</w:t>
            </w:r>
            <w:r w:rsidR="00710BA3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7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710BA3" w:rsidRPr="00810970" w:rsidRDefault="00754A3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16,2</w:t>
            </w:r>
            <w:r w:rsidR="00710BA3" w:rsidRPr="00810970">
              <w:rPr>
                <w:color w:val="000000"/>
                <w:lang w:val="ru-RU"/>
              </w:rPr>
              <w:t>±3,</w:t>
            </w:r>
            <w:r w:rsidRPr="00810970">
              <w:rPr>
                <w:color w:val="000000"/>
                <w:lang w:val="ru-RU"/>
              </w:rPr>
              <w:t>01</w:t>
            </w:r>
          </w:p>
        </w:tc>
      </w:tr>
      <w:tr w:rsidR="00710BA3" w:rsidRPr="00810970" w:rsidTr="00B31AD1">
        <w:trPr>
          <w:trHeight w:val="360"/>
          <w:jc w:val="center"/>
        </w:trPr>
        <w:tc>
          <w:tcPr>
            <w:tcW w:w="1553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710B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710B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10,01±1,74</w:t>
            </w:r>
          </w:p>
          <w:p w:rsidR="00710BA3" w:rsidRPr="00810970" w:rsidRDefault="00710B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</w:t>
            </w:r>
            <w:r w:rsidR="00710BA3" w:rsidRPr="00810970">
              <w:rPr>
                <w:color w:val="000000"/>
                <w:lang w:val="ru-RU"/>
              </w:rPr>
              <w:t>1</w:t>
            </w:r>
            <w:r w:rsidRPr="00810970">
              <w:rPr>
                <w:color w:val="000000"/>
                <w:lang w:val="ru-RU"/>
              </w:rPr>
              <w:t>,9±1,9</w:t>
            </w:r>
          </w:p>
          <w:p w:rsidR="00710BA3" w:rsidRPr="00810970" w:rsidRDefault="00710B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14</w:t>
            </w:r>
            <w:r w:rsidR="00710BA3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2±2,7</w:t>
            </w:r>
          </w:p>
          <w:p w:rsidR="00710BA3" w:rsidRPr="00810970" w:rsidRDefault="00710B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12,3±1</w:t>
            </w:r>
            <w:r w:rsidR="00710BA3" w:rsidRPr="00810970">
              <w:rPr>
                <w:color w:val="000000"/>
                <w:lang w:val="ru-RU"/>
              </w:rPr>
              <w:t>,9</w:t>
            </w:r>
            <w:r w:rsidRPr="00810970">
              <w:rPr>
                <w:color w:val="000000"/>
                <w:lang w:val="ru-RU"/>
              </w:rPr>
              <w:t>8</w:t>
            </w:r>
          </w:p>
          <w:p w:rsidR="00710BA3" w:rsidRPr="00810970" w:rsidRDefault="00710B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710BA3" w:rsidRPr="00810970" w:rsidRDefault="00F212AF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10,0±2</w:t>
            </w:r>
            <w:r w:rsidR="00710BA3" w:rsidRPr="00810970">
              <w:rPr>
                <w:color w:val="000000"/>
                <w:lang w:val="ru-RU"/>
              </w:rPr>
              <w:t>,1</w:t>
            </w:r>
          </w:p>
          <w:p w:rsidR="00710BA3" w:rsidRPr="00810970" w:rsidRDefault="00712D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710BA3" w:rsidRPr="00810970">
              <w:rPr>
                <w:color w:val="000000"/>
                <w:lang w:val="ru-RU"/>
              </w:rPr>
              <w:t>&lt;0,05</w:t>
            </w:r>
          </w:p>
        </w:tc>
      </w:tr>
      <w:tr w:rsidR="004D469C" w:rsidRPr="00810970" w:rsidTr="00B31AD1">
        <w:trPr>
          <w:trHeight w:val="253"/>
          <w:jc w:val="center"/>
        </w:trPr>
        <w:tc>
          <w:tcPr>
            <w:tcW w:w="1553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0970">
              <w:rPr>
                <w:color w:val="000000"/>
                <w:lang w:val="en-US"/>
              </w:rPr>
              <w:t>Na</w:t>
            </w:r>
            <w:r w:rsidRPr="00810970">
              <w:rPr>
                <w:color w:val="000000"/>
                <w:vertAlign w:val="superscript"/>
              </w:rPr>
              <w:t>+</w:t>
            </w:r>
            <w:r w:rsidRPr="00810970">
              <w:rPr>
                <w:color w:val="000000"/>
              </w:rPr>
              <w:t xml:space="preserve"> плазм</w:t>
            </w:r>
            <w:r w:rsidRPr="00810970">
              <w:rPr>
                <w:color w:val="000000"/>
                <w:lang w:val="ru-RU"/>
              </w:rPr>
              <w:t xml:space="preserve">ы </w:t>
            </w:r>
            <w:r w:rsidRPr="00810970">
              <w:rPr>
                <w:color w:val="000000"/>
              </w:rPr>
              <w:t>ммоль/л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135,7±2,3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142,7±3,91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134,3±2,08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137,6±4,1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131,4±3,2</w:t>
            </w:r>
          </w:p>
        </w:tc>
      </w:tr>
      <w:tr w:rsidR="004D469C" w:rsidRPr="00810970" w:rsidTr="00B31AD1">
        <w:trPr>
          <w:trHeight w:val="307"/>
          <w:jc w:val="center"/>
        </w:trPr>
        <w:tc>
          <w:tcPr>
            <w:tcW w:w="1553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134,6±5,9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138,4±2,85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134,9±3,3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138,4±5,2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130,2±4,7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4D469C" w:rsidRPr="00810970" w:rsidTr="00B31AD1">
        <w:trPr>
          <w:trHeight w:val="560"/>
          <w:jc w:val="center"/>
        </w:trPr>
        <w:tc>
          <w:tcPr>
            <w:tcW w:w="1553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К</w:t>
            </w:r>
            <w:r w:rsidRPr="00810970">
              <w:rPr>
                <w:color w:val="000000"/>
                <w:vertAlign w:val="superscript"/>
                <w:lang w:val="ru-RU"/>
              </w:rPr>
              <w:t>+</w:t>
            </w:r>
            <w:r w:rsidRPr="00810970">
              <w:rPr>
                <w:color w:val="000000"/>
                <w:lang w:val="ru-RU"/>
              </w:rPr>
              <w:t xml:space="preserve"> плазмы ммоль/л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4,22±0,19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4,18±0,15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3,76±0,19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3,89±0,11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3,96±0,12</w:t>
            </w:r>
          </w:p>
        </w:tc>
      </w:tr>
      <w:tr w:rsidR="004D469C" w:rsidRPr="00810970" w:rsidTr="00B31AD1">
        <w:trPr>
          <w:trHeight w:val="693"/>
          <w:jc w:val="center"/>
        </w:trPr>
        <w:tc>
          <w:tcPr>
            <w:tcW w:w="155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4,36±0,21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4,25±0,16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4,01±0,12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408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3,97±0,21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409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4,02±0,18</w:t>
            </w:r>
          </w:p>
          <w:p w:rsidR="004D469C" w:rsidRPr="00810970" w:rsidRDefault="004D469C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</w:tbl>
    <w:p w:rsidR="00E604ED" w:rsidRPr="00E439F2" w:rsidRDefault="00966EF1" w:rsidP="006444F4">
      <w:pPr>
        <w:pStyle w:val="10"/>
        <w:rPr>
          <w:lang w:val="ru-RU"/>
        </w:rPr>
      </w:pPr>
      <w:r w:rsidRPr="00D655CA">
        <w:t xml:space="preserve">Не отмечено </w:t>
      </w:r>
      <w:r w:rsidR="004F24DE" w:rsidRPr="00D655CA">
        <w:t xml:space="preserve">достоверного изменения уровня </w:t>
      </w:r>
      <w:r w:rsidR="004F24DE">
        <w:t>Na</w:t>
      </w:r>
      <w:r w:rsidR="004F24DE" w:rsidRPr="00D655CA">
        <w:rPr>
          <w:vertAlign w:val="superscript"/>
        </w:rPr>
        <w:t>+</w:t>
      </w:r>
      <w:r w:rsidR="004F24DE" w:rsidRPr="00D655CA">
        <w:t xml:space="preserve"> плазмы во всех группах больных 1-й по 5-ю </w:t>
      </w:r>
      <w:r w:rsidR="004F24DE" w:rsidRPr="00E439F2">
        <w:rPr>
          <w:lang w:val="ru-RU"/>
        </w:rPr>
        <w:t>(р</w:t>
      </w:r>
      <w:r w:rsidR="004F24DE" w:rsidRPr="00E604ED">
        <w:sym w:font="Symbol" w:char="F03E"/>
      </w:r>
      <w:r w:rsidR="004F24DE" w:rsidRPr="00E439F2">
        <w:rPr>
          <w:lang w:val="ru-RU"/>
        </w:rPr>
        <w:t>0,05). Изменения уровня калия было достоверным только у пациентов с ЖЭ, где концетрация электролита возрасла с 3,76±0,19 ммоль</w:t>
      </w:r>
      <w:r w:rsidR="00E439F2" w:rsidRPr="00E439F2">
        <w:rPr>
          <w:lang w:val="ru-RU"/>
        </w:rPr>
        <w:t>/</w:t>
      </w:r>
      <w:r w:rsidR="00E439F2">
        <w:rPr>
          <w:lang w:val="ru-RU"/>
        </w:rPr>
        <w:t>л</w:t>
      </w:r>
      <w:r w:rsidR="004F24DE" w:rsidRPr="00E439F2">
        <w:rPr>
          <w:lang w:val="ru-RU"/>
        </w:rPr>
        <w:t xml:space="preserve"> до 4,01±0,12 ммоль</w:t>
      </w:r>
      <w:r w:rsidR="00712DA3" w:rsidRPr="00E439F2">
        <w:rPr>
          <w:lang w:val="ru-RU"/>
        </w:rPr>
        <w:t>/л</w:t>
      </w:r>
      <w:r w:rsidR="004F24DE" w:rsidRPr="00E439F2">
        <w:rPr>
          <w:lang w:val="ru-RU"/>
        </w:rPr>
        <w:t xml:space="preserve"> (р&lt;0,05)</w:t>
      </w:r>
      <w:r w:rsidR="00E604ED" w:rsidRPr="00E439F2">
        <w:rPr>
          <w:lang w:val="ru-RU"/>
        </w:rPr>
        <w:t xml:space="preserve">. </w:t>
      </w:r>
    </w:p>
    <w:p w:rsidR="00E604ED" w:rsidRPr="00BA42C9" w:rsidRDefault="00E604ED" w:rsidP="006444F4">
      <w:pPr>
        <w:pStyle w:val="10"/>
      </w:pPr>
      <w:r w:rsidRPr="00D655CA">
        <w:lastRenderedPageBreak/>
        <w:t>Касаясь влияния препарата на показатели липидного обмена, можно отметить отсут</w:t>
      </w:r>
      <w:r w:rsidR="00712DA3" w:rsidRPr="00D655CA">
        <w:t>ствие</w:t>
      </w:r>
      <w:r w:rsidRPr="00D655CA">
        <w:t xml:space="preserve"> суще</w:t>
      </w:r>
      <w:r w:rsidR="00572282" w:rsidRPr="00D655CA">
        <w:t>ственных изменений уровней общего</w:t>
      </w:r>
      <w:r w:rsidRPr="00D655CA">
        <w:t xml:space="preserve"> </w:t>
      </w:r>
      <w:r w:rsidR="00BA42C9">
        <w:t>холестерина (</w:t>
      </w:r>
      <w:r w:rsidRPr="00D655CA">
        <w:t>ХС</w:t>
      </w:r>
      <w:r w:rsidR="00BA42C9">
        <w:t>)</w:t>
      </w:r>
      <w:r w:rsidRPr="00D655CA">
        <w:t xml:space="preserve">, </w:t>
      </w:r>
      <w:r w:rsidR="00BA42C9">
        <w:t>холестерина липопротеидов низкой плотности (</w:t>
      </w:r>
      <w:r w:rsidRPr="00D655CA">
        <w:t>ХС ЛПНП</w:t>
      </w:r>
      <w:r w:rsidR="00BA42C9">
        <w:t>)</w:t>
      </w:r>
      <w:r w:rsidRPr="00D655CA">
        <w:t xml:space="preserve">, </w:t>
      </w:r>
      <w:r w:rsidR="00BA42C9">
        <w:t>холестерина липопротеидов высокой плотности</w:t>
      </w:r>
      <w:r w:rsidR="00BA42C9" w:rsidRPr="00D655CA">
        <w:t xml:space="preserve"> </w:t>
      </w:r>
      <w:r w:rsidR="00642763">
        <w:t>(</w:t>
      </w:r>
      <w:r w:rsidRPr="00D655CA">
        <w:t>ХС ЛПВП</w:t>
      </w:r>
      <w:r w:rsidR="00642763">
        <w:t>)</w:t>
      </w:r>
      <w:r w:rsidRPr="00D655CA">
        <w:t xml:space="preserve">, </w:t>
      </w:r>
      <w:r w:rsidR="00BA42C9">
        <w:t>триглицеридов (</w:t>
      </w:r>
      <w:r w:rsidRPr="00D655CA">
        <w:t>ТГ</w:t>
      </w:r>
      <w:r w:rsidR="00BA42C9">
        <w:t>)</w:t>
      </w:r>
      <w:r w:rsidRPr="00D655CA">
        <w:t xml:space="preserve"> в динамике лечения периндоприлом во всех группах больных (р</w:t>
      </w:r>
      <w:r w:rsidRPr="00E604ED">
        <w:sym w:font="Symbol" w:char="F03E"/>
      </w:r>
      <w:r w:rsidRPr="00D655CA">
        <w:t>0,05) (</w:t>
      </w:r>
      <w:r w:rsidR="00006B65" w:rsidRPr="00D655CA">
        <w:t xml:space="preserve">табл. </w:t>
      </w:r>
      <w:r w:rsidR="00006B65" w:rsidRPr="00BA42C9">
        <w:t>2</w:t>
      </w:r>
      <w:r w:rsidRPr="00BA42C9">
        <w:t>).</w:t>
      </w:r>
    </w:p>
    <w:p w:rsidR="00E604ED" w:rsidRPr="00D655CA" w:rsidRDefault="00B31AD1" w:rsidP="006444F4">
      <w:pPr>
        <w:pStyle w:val="af"/>
      </w:pPr>
      <w:r w:rsidRPr="00D655CA">
        <w:t xml:space="preserve">Таблица </w:t>
      </w:r>
      <w:r w:rsidR="00E604ED" w:rsidRPr="00D655CA">
        <w:t xml:space="preserve">2. </w:t>
      </w:r>
    </w:p>
    <w:p w:rsidR="00E604ED" w:rsidRPr="00D655CA" w:rsidRDefault="00E604ED" w:rsidP="006444F4">
      <w:pPr>
        <w:pStyle w:val="af1"/>
      </w:pPr>
      <w:r w:rsidRPr="00D655CA">
        <w:t>Показатели липидного обмена в динамике лечения периндоприлом</w:t>
      </w:r>
      <w:r w:rsidR="00A029C8" w:rsidRPr="00D655CA">
        <w:t xml:space="preserve"> у больных ИБС и СД</w:t>
      </w:r>
      <w:r w:rsidR="00A029C8">
        <w:t>II</w:t>
      </w:r>
      <w:r w:rsidR="00A029C8" w:rsidRPr="00D655CA">
        <w:t xml:space="preserve"> с сопутс</w:t>
      </w:r>
      <w:r w:rsidR="00CF3465" w:rsidRPr="00D655CA">
        <w:t>т</w:t>
      </w:r>
      <w:r w:rsidR="00A029C8" w:rsidRPr="00D655CA">
        <w:t>вующими нарушениями ритма сердца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496"/>
        <w:gridCol w:w="1362"/>
        <w:gridCol w:w="1362"/>
        <w:gridCol w:w="1362"/>
        <w:gridCol w:w="1362"/>
        <w:gridCol w:w="1362"/>
      </w:tblGrid>
      <w:tr w:rsidR="00E604ED" w:rsidRPr="00810970" w:rsidTr="00810970">
        <w:trPr>
          <w:trHeight w:val="134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Показатели</w:t>
            </w:r>
          </w:p>
        </w:tc>
        <w:tc>
          <w:tcPr>
            <w:tcW w:w="1496" w:type="dxa"/>
            <w:vMerge w:val="restart"/>
            <w:tcBorders>
              <w:top w:val="threeDEmboss" w:sz="12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Период наблюдения</w:t>
            </w:r>
          </w:p>
        </w:tc>
        <w:tc>
          <w:tcPr>
            <w:tcW w:w="6810" w:type="dxa"/>
            <w:gridSpan w:val="5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 xml:space="preserve">Группы </w:t>
            </w:r>
            <w:r w:rsidR="00712DA3" w:rsidRPr="00810970">
              <w:rPr>
                <w:b/>
                <w:color w:val="000000"/>
                <w:lang w:val="ru-RU"/>
              </w:rPr>
              <w:t>обследованных</w:t>
            </w:r>
          </w:p>
        </w:tc>
      </w:tr>
      <w:tr w:rsidR="00E604ED" w:rsidRPr="00810970" w:rsidTr="00810970">
        <w:trPr>
          <w:trHeight w:val="24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96" w:type="dxa"/>
            <w:vMerge/>
            <w:tcBorders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1-я ИБС + СД без НРС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2-я ИБС + СД + СЭ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3-я ИБС + СД + ЖЭ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4-я ИБС + СД</w:t>
            </w:r>
            <w:r w:rsidR="00712DA3" w:rsidRPr="00810970">
              <w:rPr>
                <w:b/>
                <w:color w:val="000000"/>
                <w:lang w:val="ru-RU"/>
              </w:rPr>
              <w:t xml:space="preserve"> + пароксизмальная МА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 xml:space="preserve">5-я ИБС + СД + </w:t>
            </w:r>
            <w:r w:rsidR="00712DA3" w:rsidRPr="00810970">
              <w:rPr>
                <w:b/>
                <w:color w:val="000000"/>
                <w:lang w:val="ru-RU"/>
              </w:rPr>
              <w:t xml:space="preserve">постоянная </w:t>
            </w:r>
            <w:r w:rsidRPr="00810970">
              <w:rPr>
                <w:b/>
                <w:color w:val="000000"/>
                <w:lang w:val="ru-RU"/>
              </w:rPr>
              <w:t>МА</w:t>
            </w:r>
          </w:p>
        </w:tc>
      </w:tr>
      <w:tr w:rsidR="00E604ED" w:rsidRPr="00810970" w:rsidTr="00810970">
        <w:trPr>
          <w:trHeight w:val="227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A029C8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Общий холестерин, ммоль/л</w:t>
            </w:r>
          </w:p>
        </w:tc>
        <w:tc>
          <w:tcPr>
            <w:tcW w:w="1496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6,96±0,21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7,14±0,19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7,21±0,2</w:t>
            </w:r>
            <w:r w:rsidR="00E604ED" w:rsidRPr="00810970">
              <w:rPr>
                <w:color w:val="000000"/>
                <w:lang w:val="ru-RU"/>
              </w:rPr>
              <w:t>6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7,08±0,17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6,99±0,31</w:t>
            </w:r>
          </w:p>
        </w:tc>
      </w:tr>
      <w:tr w:rsidR="00E604ED" w:rsidRPr="00810970" w:rsidTr="00810970">
        <w:trPr>
          <w:trHeight w:val="32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6,90±0,</w:t>
            </w:r>
            <w:r w:rsidR="00E604ED" w:rsidRPr="00810970">
              <w:rPr>
                <w:color w:val="000000"/>
                <w:lang w:val="ru-RU"/>
              </w:rPr>
              <w:t>1</w:t>
            </w:r>
            <w:r w:rsidRPr="00810970">
              <w:rPr>
                <w:color w:val="000000"/>
                <w:lang w:val="ru-RU"/>
              </w:rPr>
              <w:t>9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377989" w:rsidRPr="00810970">
              <w:rPr>
                <w:rStyle w:val="afd"/>
                <w:color w:val="000000"/>
                <w:lang w:val="ru-RU"/>
              </w:rPr>
              <w:footnoteReference w:customMarkFollows="1" w:id="2"/>
              <w:sym w:font="Symbol" w:char="F02A"/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7,08±0,16</w:t>
            </w:r>
          </w:p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="00E604ED"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7,20±0,31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7,07±0,26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7,10±0,26</w:t>
            </w:r>
          </w:p>
          <w:p w:rsidR="00E604ED" w:rsidRPr="00810970" w:rsidRDefault="00CF346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E604ED" w:rsidRPr="00810970">
              <w:rPr>
                <w:color w:val="000000"/>
                <w:lang w:val="ru-RU"/>
              </w:rPr>
              <w:t>&lt;0,05</w:t>
            </w:r>
          </w:p>
        </w:tc>
      </w:tr>
      <w:tr w:rsidR="00E604ED" w:rsidRPr="00810970" w:rsidTr="00810970">
        <w:trPr>
          <w:trHeight w:val="213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ТГ, ммоль/л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3,02±0,14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2,96±0,15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3,12±0,20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2,94±0,17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2,82±0,17</w:t>
            </w:r>
          </w:p>
        </w:tc>
      </w:tr>
      <w:tr w:rsidR="00E604ED" w:rsidRPr="00810970" w:rsidTr="00810970">
        <w:trPr>
          <w:trHeight w:val="21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2,98±0,15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2,97±0</w:t>
            </w:r>
            <w:r w:rsidR="00E604ED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1</w:t>
            </w:r>
            <w:r w:rsidR="00E604ED" w:rsidRPr="00810970">
              <w:rPr>
                <w:color w:val="000000"/>
                <w:lang w:val="ru-RU"/>
              </w:rPr>
              <w:t>4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3,08±0,18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2,92±0,19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2,80±0,26</w:t>
            </w:r>
          </w:p>
          <w:p w:rsidR="00E604ED" w:rsidRPr="00810970" w:rsidRDefault="00712DA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="00E604ED" w:rsidRPr="00810970">
              <w:rPr>
                <w:color w:val="000000"/>
                <w:lang w:val="ru-RU"/>
              </w:rPr>
              <w:t>0,05</w:t>
            </w:r>
          </w:p>
        </w:tc>
      </w:tr>
      <w:tr w:rsidR="00E604ED" w:rsidRPr="00810970" w:rsidTr="00810970">
        <w:trPr>
          <w:trHeight w:val="160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ХС ЛПНП, ммоль/л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4,54</w:t>
            </w:r>
            <w:r w:rsidR="00E604ED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</w:t>
            </w:r>
            <w:r w:rsidR="00E604ED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1</w:t>
            </w:r>
            <w:r w:rsidR="00E604ED" w:rsidRPr="00810970">
              <w:rPr>
                <w:color w:val="000000"/>
                <w:lang w:val="ru-RU"/>
              </w:rPr>
              <w:t>8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4,61±0</w:t>
            </w:r>
            <w:r w:rsidR="00E604ED" w:rsidRPr="00810970">
              <w:rPr>
                <w:color w:val="000000"/>
                <w:lang w:val="ru-RU"/>
              </w:rPr>
              <w:t>,1</w:t>
            </w:r>
            <w:r w:rsidRPr="00810970">
              <w:rPr>
                <w:color w:val="000000"/>
                <w:lang w:val="ru-RU"/>
              </w:rPr>
              <w:t>6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4,94</w:t>
            </w:r>
            <w:r w:rsidR="00E604ED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</w:t>
            </w:r>
            <w:r w:rsidR="00E604ED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19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4,79±0</w:t>
            </w:r>
            <w:r w:rsidR="00E604ED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14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4,69±0,17</w:t>
            </w:r>
          </w:p>
        </w:tc>
      </w:tr>
      <w:tr w:rsidR="00E604ED" w:rsidRPr="00810970" w:rsidTr="00810970">
        <w:trPr>
          <w:trHeight w:val="36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4,49±0,19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4,62±0,17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</w:t>
            </w:r>
            <w:r w:rsidR="00E604ED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89±0,18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4,67±0,20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4,71±0</w:t>
            </w:r>
            <w:r w:rsidR="00E604ED" w:rsidRPr="00810970">
              <w:rPr>
                <w:color w:val="000000"/>
                <w:lang w:val="ru-RU"/>
              </w:rPr>
              <w:t>,1</w:t>
            </w:r>
            <w:r w:rsidRPr="00810970">
              <w:rPr>
                <w:color w:val="000000"/>
                <w:lang w:val="ru-RU"/>
              </w:rPr>
              <w:t>9</w:t>
            </w:r>
          </w:p>
          <w:p w:rsidR="00E604ED" w:rsidRPr="00810970" w:rsidRDefault="00CF346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="00E604ED" w:rsidRPr="00810970">
              <w:rPr>
                <w:color w:val="000000"/>
                <w:lang w:val="ru-RU"/>
              </w:rPr>
              <w:t>0,05</w:t>
            </w:r>
          </w:p>
        </w:tc>
      </w:tr>
      <w:tr w:rsidR="00E604ED" w:rsidRPr="00810970" w:rsidTr="00810970">
        <w:trPr>
          <w:trHeight w:val="560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A029C8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ХС ЛПВП</w:t>
            </w:r>
            <w:r w:rsidR="00E604ED" w:rsidRPr="00810970">
              <w:rPr>
                <w:color w:val="000000"/>
                <w:lang w:val="ru-RU"/>
              </w:rPr>
              <w:t xml:space="preserve"> ммоль/л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1,07</w:t>
            </w:r>
            <w:r w:rsidR="00E604ED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03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1,02</w:t>
            </w:r>
            <w:r w:rsidR="00E604ED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0,70</w:t>
            </w:r>
            <w:r w:rsidR="00E604ED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01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0,72</w:t>
            </w:r>
            <w:r w:rsidR="00E604ED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03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0,85</w:t>
            </w:r>
            <w:r w:rsidR="00E604ED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04</w:t>
            </w:r>
          </w:p>
        </w:tc>
      </w:tr>
      <w:tr w:rsidR="00E604ED" w:rsidRPr="00810970" w:rsidTr="00810970">
        <w:trPr>
          <w:trHeight w:val="69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1,08±0,04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1,01</w:t>
            </w:r>
            <w:r w:rsidR="00E604ED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0,07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0,74±0,03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0,73</w:t>
            </w:r>
            <w:r w:rsidR="00E604ED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0,02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604ED" w:rsidRPr="00810970" w:rsidRDefault="000D285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0,86±0,09</w:t>
            </w:r>
          </w:p>
          <w:p w:rsidR="00E604ED" w:rsidRPr="00810970" w:rsidRDefault="00E604ED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A029C8"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</w:tbl>
    <w:p w:rsidR="00D027F5" w:rsidRPr="00D655CA" w:rsidRDefault="00E604ED" w:rsidP="006444F4">
      <w:pPr>
        <w:pStyle w:val="10"/>
      </w:pPr>
      <w:r w:rsidRPr="00D655CA">
        <w:t>При оценке влияния препарата на п</w:t>
      </w:r>
      <w:r w:rsidR="00006B65" w:rsidRPr="00D655CA">
        <w:t>оказатели гемодинамики (табл. 3</w:t>
      </w:r>
      <w:r w:rsidRPr="00D655CA">
        <w:t xml:space="preserve">) можно отметить, что препарат вызывает достоверное снижение </w:t>
      </w:r>
      <w:r w:rsidR="00D027F5" w:rsidRPr="00D655CA">
        <w:t>АД как систолического, так и диастолического во всех группах больных (р&lt;0,05).</w:t>
      </w:r>
    </w:p>
    <w:p w:rsidR="00D027F5" w:rsidRPr="00D655CA" w:rsidRDefault="00B31AD1" w:rsidP="006444F4">
      <w:pPr>
        <w:pStyle w:val="af"/>
      </w:pPr>
      <w:r w:rsidRPr="00D655CA">
        <w:t xml:space="preserve">Таблица </w:t>
      </w:r>
      <w:r w:rsidR="00DA1787" w:rsidRPr="00D655CA">
        <w:t>3</w:t>
      </w:r>
      <w:r w:rsidR="00D027F5" w:rsidRPr="00D655CA">
        <w:t xml:space="preserve">. </w:t>
      </w:r>
    </w:p>
    <w:p w:rsidR="00D027F5" w:rsidRPr="00D655CA" w:rsidRDefault="00D027F5" w:rsidP="006444F4">
      <w:pPr>
        <w:pStyle w:val="af1"/>
      </w:pPr>
      <w:r w:rsidRPr="00D655CA">
        <w:lastRenderedPageBreak/>
        <w:t xml:space="preserve">Состояние </w:t>
      </w:r>
      <w:r w:rsidR="00712DA3" w:rsidRPr="00D655CA">
        <w:t>гемодинамики</w:t>
      </w:r>
      <w:r w:rsidRPr="00D655CA">
        <w:t xml:space="preserve"> у больных ИБС и СД</w:t>
      </w:r>
      <w:r>
        <w:t>II</w:t>
      </w:r>
      <w:r w:rsidRPr="00D655CA">
        <w:t xml:space="preserve"> с сопутс</w:t>
      </w:r>
      <w:r w:rsidR="00572282" w:rsidRPr="00D655CA">
        <w:t>т</w:t>
      </w:r>
      <w:r w:rsidRPr="00D655CA">
        <w:t>вующими нарушениями сердечного ритма в динамике лечения периндоприлом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496"/>
        <w:gridCol w:w="1362"/>
        <w:gridCol w:w="1362"/>
        <w:gridCol w:w="1362"/>
        <w:gridCol w:w="1362"/>
        <w:gridCol w:w="1362"/>
      </w:tblGrid>
      <w:tr w:rsidR="00D027F5" w:rsidRPr="00810970" w:rsidTr="00810970">
        <w:trPr>
          <w:trHeight w:val="134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Показатели</w:t>
            </w:r>
          </w:p>
        </w:tc>
        <w:tc>
          <w:tcPr>
            <w:tcW w:w="1496" w:type="dxa"/>
            <w:vMerge w:val="restart"/>
            <w:tcBorders>
              <w:top w:val="threeDEmboss" w:sz="12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Период наблюдения</w:t>
            </w:r>
          </w:p>
        </w:tc>
        <w:tc>
          <w:tcPr>
            <w:tcW w:w="6810" w:type="dxa"/>
            <w:gridSpan w:val="5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Группы обслледованных</w:t>
            </w:r>
          </w:p>
        </w:tc>
      </w:tr>
      <w:tr w:rsidR="00D027F5" w:rsidRPr="00810970" w:rsidTr="00810970">
        <w:trPr>
          <w:trHeight w:val="24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96" w:type="dxa"/>
            <w:vMerge/>
            <w:tcBorders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1-я ИБС + СД без НРС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2-я ИБС + СД + СЭ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3-я ИБС + СД + ЖЭ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4-я ИБС + СД</w:t>
            </w:r>
            <w:r w:rsidR="00712DA3" w:rsidRPr="00810970">
              <w:rPr>
                <w:b/>
                <w:color w:val="000000"/>
                <w:lang w:val="ru-RU"/>
              </w:rPr>
              <w:t xml:space="preserve"> + пароксизмальная  МА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 xml:space="preserve">5-я ИБС + СД + </w:t>
            </w:r>
            <w:r w:rsidR="00712DA3" w:rsidRPr="00810970">
              <w:rPr>
                <w:b/>
                <w:color w:val="000000"/>
                <w:lang w:val="ru-RU"/>
              </w:rPr>
              <w:t xml:space="preserve">постоянная </w:t>
            </w:r>
            <w:r w:rsidRPr="00810970">
              <w:rPr>
                <w:b/>
                <w:color w:val="000000"/>
                <w:lang w:val="ru-RU"/>
              </w:rPr>
              <w:t>МА</w:t>
            </w:r>
          </w:p>
        </w:tc>
      </w:tr>
      <w:tr w:rsidR="00D027F5" w:rsidRPr="00810970" w:rsidTr="00810970">
        <w:trPr>
          <w:trHeight w:val="227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A1787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ЧСС, уд./мин.</w:t>
            </w:r>
          </w:p>
        </w:tc>
        <w:tc>
          <w:tcPr>
            <w:tcW w:w="1496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70</w:t>
            </w:r>
            <w:r w:rsidR="00D027F5" w:rsidRPr="00810970">
              <w:rPr>
                <w:color w:val="000000"/>
                <w:lang w:val="ru-RU"/>
              </w:rPr>
              <w:t>,1</w:t>
            </w:r>
            <w:r w:rsidRPr="00810970">
              <w:rPr>
                <w:color w:val="000000"/>
                <w:lang w:val="ru-RU"/>
              </w:rPr>
              <w:t>±3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4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72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4±5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6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70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2±5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1D3C1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68,3±3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7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027F5" w:rsidRPr="00810970" w:rsidRDefault="001D3C1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66,7±3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9</w:t>
            </w:r>
          </w:p>
        </w:tc>
      </w:tr>
      <w:tr w:rsidR="00D027F5" w:rsidRPr="00810970" w:rsidTr="00810970">
        <w:trPr>
          <w:trHeight w:val="32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72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2±4</w:t>
            </w:r>
            <w:r w:rsidR="00D027F5" w:rsidRPr="00810970">
              <w:rPr>
                <w:color w:val="000000"/>
                <w:lang w:val="ru-RU"/>
              </w:rPr>
              <w:t>,8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D56355" w:rsidRPr="00810970">
              <w:rPr>
                <w:color w:val="000000"/>
                <w:vertAlign w:val="superscript"/>
                <w:lang w:val="ru-RU"/>
              </w:rPr>
              <w:sym w:font="Symbol" w:char="F02A"/>
            </w:r>
            <w:r w:rsidR="0057026C" w:rsidRPr="00810970">
              <w:rPr>
                <w:color w:val="000000"/>
                <w:lang w:val="ru-RU"/>
              </w:rPr>
              <w:t>&gt;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</w:t>
            </w:r>
            <w:r w:rsidR="00980A80" w:rsidRPr="00810970">
              <w:rPr>
                <w:color w:val="000000"/>
                <w:lang w:val="ru-RU"/>
              </w:rPr>
              <w:t>1</w:t>
            </w:r>
            <w:r w:rsidRPr="00810970">
              <w:rPr>
                <w:color w:val="000000"/>
                <w:lang w:val="ru-RU"/>
              </w:rPr>
              <w:t>,</w:t>
            </w:r>
            <w:r w:rsidR="00980A80" w:rsidRPr="00810970">
              <w:rPr>
                <w:color w:val="000000"/>
                <w:lang w:val="ru-RU"/>
              </w:rPr>
              <w:t>8±4</w:t>
            </w:r>
            <w:r w:rsidRPr="00810970">
              <w:rPr>
                <w:color w:val="000000"/>
                <w:lang w:val="ru-RU"/>
              </w:rPr>
              <w:t>,3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57026C" w:rsidRPr="00810970">
              <w:rPr>
                <w:color w:val="000000"/>
                <w:lang w:val="ru-RU"/>
              </w:rPr>
              <w:t>&gt;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72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1±4,</w:t>
            </w:r>
            <w:r w:rsidR="00D027F5" w:rsidRPr="00810970">
              <w:rPr>
                <w:color w:val="000000"/>
                <w:lang w:val="ru-RU"/>
              </w:rPr>
              <w:t>9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57026C" w:rsidRPr="00810970">
              <w:rPr>
                <w:color w:val="000000"/>
                <w:lang w:val="ru-RU"/>
              </w:rPr>
              <w:t>&gt;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1D3C1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70,4±4,4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57026C" w:rsidRPr="00810970">
              <w:rPr>
                <w:color w:val="000000"/>
                <w:lang w:val="ru-RU"/>
              </w:rPr>
              <w:t>&gt;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027F5" w:rsidRPr="00810970" w:rsidRDefault="001D3C1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68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9±5,1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57026C" w:rsidRPr="00810970">
              <w:rPr>
                <w:color w:val="000000"/>
                <w:lang w:val="ru-RU"/>
              </w:rPr>
              <w:t>&gt;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D027F5" w:rsidRPr="00810970" w:rsidTr="00810970">
        <w:trPr>
          <w:trHeight w:val="213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A1787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АД</w:t>
            </w:r>
            <w:r w:rsidRPr="00810970">
              <w:rPr>
                <w:color w:val="000000"/>
                <w:vertAlign w:val="subscript"/>
                <w:lang w:val="ru-RU"/>
              </w:rPr>
              <w:t>с</w:t>
            </w:r>
            <w:r w:rsidRPr="00810970">
              <w:rPr>
                <w:color w:val="000000"/>
                <w:lang w:val="ru-RU"/>
              </w:rPr>
              <w:t xml:space="preserve"> мм.рт.ст.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133,4</w:t>
            </w:r>
            <w:r w:rsidR="00D027F5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3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134,8</w:t>
            </w:r>
            <w:r w:rsidR="00D027F5" w:rsidRPr="00810970">
              <w:rPr>
                <w:color w:val="000000"/>
                <w:lang w:val="ru-RU"/>
              </w:rPr>
              <w:t>±4,</w:t>
            </w:r>
            <w:r w:rsidRPr="00810970">
              <w:rPr>
                <w:color w:val="000000"/>
                <w:lang w:val="ru-RU"/>
              </w:rPr>
              <w:t>3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</w:t>
            </w:r>
            <w:r w:rsidR="00980A80" w:rsidRPr="00810970">
              <w:rPr>
                <w:color w:val="000000"/>
                <w:lang w:val="ru-RU"/>
              </w:rPr>
              <w:t>37,6</w:t>
            </w:r>
            <w:r w:rsidRPr="00810970">
              <w:rPr>
                <w:color w:val="000000"/>
                <w:lang w:val="ru-RU"/>
              </w:rPr>
              <w:t>±</w:t>
            </w:r>
            <w:r w:rsidR="00980A80" w:rsidRPr="00810970">
              <w:rPr>
                <w:color w:val="000000"/>
                <w:lang w:val="ru-RU"/>
              </w:rPr>
              <w:t>3</w:t>
            </w:r>
            <w:r w:rsidRPr="00810970">
              <w:rPr>
                <w:color w:val="000000"/>
                <w:lang w:val="ru-RU"/>
              </w:rPr>
              <w:t>,</w:t>
            </w:r>
            <w:r w:rsidR="00980A80" w:rsidRPr="00810970">
              <w:rPr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1D3C1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134,7±4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8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027F5" w:rsidRPr="00810970" w:rsidRDefault="008D2867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137,3±2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</w:t>
            </w:r>
          </w:p>
        </w:tc>
      </w:tr>
      <w:tr w:rsidR="00D027F5" w:rsidRPr="00810970" w:rsidTr="00810970">
        <w:trPr>
          <w:trHeight w:val="21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120,6±3,1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980A80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121,7±1,8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1D3C1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122</w:t>
            </w:r>
            <w:r w:rsidR="00D027F5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3±2,2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027F5" w:rsidRPr="00810970" w:rsidRDefault="001D3C1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119,6±2,9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027F5" w:rsidRPr="00810970" w:rsidRDefault="008D2867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122,7±2,0</w:t>
            </w:r>
          </w:p>
          <w:p w:rsidR="00D027F5" w:rsidRPr="00810970" w:rsidRDefault="00D027F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</w:tr>
      <w:tr w:rsidR="00B32D86" w:rsidRPr="00810970" w:rsidTr="00810970">
        <w:trPr>
          <w:trHeight w:val="160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АД</w:t>
            </w:r>
            <w:r w:rsidRPr="00810970">
              <w:rPr>
                <w:color w:val="000000"/>
                <w:vertAlign w:val="subscript"/>
                <w:lang w:val="ru-RU"/>
              </w:rPr>
              <w:t>д</w:t>
            </w:r>
            <w:r w:rsidRPr="00810970">
              <w:rPr>
                <w:color w:val="000000"/>
                <w:lang w:val="ru-RU"/>
              </w:rPr>
              <w:t xml:space="preserve"> мм.рт.ст.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70,4±3,1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71,2±4,1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72,4±1,8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73,2±3,1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75,3±2,8</w:t>
            </w:r>
          </w:p>
        </w:tc>
      </w:tr>
      <w:tr w:rsidR="00B32D86" w:rsidRPr="00810970" w:rsidTr="00810970">
        <w:trPr>
          <w:trHeight w:val="36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62,0±1,2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60,5±1,3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63,2±1,1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61,7±1,4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62,7±2,1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</w:tr>
      <w:tr w:rsidR="00B32D86" w:rsidRPr="00810970" w:rsidTr="00810970">
        <w:trPr>
          <w:trHeight w:val="253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КСО, см</w:t>
            </w:r>
            <w:r w:rsidRPr="00810970">
              <w:rPr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68,4±2,2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69,4±2,1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69,3±2,0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75,6±3,1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81,9±8,8</w:t>
            </w:r>
          </w:p>
        </w:tc>
      </w:tr>
      <w:tr w:rsidR="00B32D86" w:rsidRPr="00810970" w:rsidTr="00810970">
        <w:trPr>
          <w:trHeight w:val="307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59,2±1,8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C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58,3±1,9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C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60,1±1,1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C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61,9±2,0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C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69,3±1,4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C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B32D86" w:rsidRPr="00810970" w:rsidTr="00810970">
        <w:trPr>
          <w:trHeight w:val="200"/>
          <w:jc w:val="center"/>
        </w:trPr>
        <w:tc>
          <w:tcPr>
            <w:tcW w:w="1622" w:type="dxa"/>
            <w:vMerge w:val="restart"/>
            <w:tcBorders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КДО, см</w:t>
            </w:r>
            <w:r w:rsidRPr="00810970">
              <w:rPr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132,4±5,8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131,1±3,3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132,7±5,8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141,4±3,9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156,3±6,9</w:t>
            </w:r>
          </w:p>
        </w:tc>
      </w:tr>
      <w:tr w:rsidR="00B32D86" w:rsidRPr="00810970" w:rsidTr="00810970">
        <w:trPr>
          <w:trHeight w:val="32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127,3±0,21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125,4±2,8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126,5±4,7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133,4±3,1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142±2,9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B32D86" w:rsidRPr="00810970" w:rsidTr="00810970">
        <w:trPr>
          <w:trHeight w:val="240"/>
          <w:jc w:val="center"/>
        </w:trPr>
        <w:tc>
          <w:tcPr>
            <w:tcW w:w="1622" w:type="dxa"/>
            <w:vMerge w:val="restart"/>
            <w:tcBorders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УО, см</w:t>
            </w:r>
            <w:r w:rsidRPr="00810970">
              <w:rPr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64,3±2,2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62,1±5,7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63,4±2,9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66,7±3,2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72,3±2,8</w:t>
            </w:r>
          </w:p>
        </w:tc>
      </w:tr>
      <w:tr w:rsidR="00B32D86" w:rsidRPr="00810970" w:rsidTr="00810970">
        <w:trPr>
          <w:trHeight w:val="28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68,1±3,3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67,2±4,9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66,8±4,1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70,2±4,1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73,4±3,9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B32D86" w:rsidRPr="00810970" w:rsidTr="00810970">
        <w:trPr>
          <w:trHeight w:val="307"/>
          <w:jc w:val="center"/>
        </w:trPr>
        <w:tc>
          <w:tcPr>
            <w:tcW w:w="1622" w:type="dxa"/>
            <w:vMerge w:val="restart"/>
            <w:tcBorders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ФВ, %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48,4±1,1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47,3±2,1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48,4±3,2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46,8±2,1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48,7±1,2</w:t>
            </w:r>
          </w:p>
        </w:tc>
      </w:tr>
      <w:tr w:rsidR="00B32D86" w:rsidRPr="00810970" w:rsidTr="00810970">
        <w:trPr>
          <w:trHeight w:val="21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53,5±1,4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53,6±1,9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52,3±2,2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53,4±2,2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51,3±1,9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B32D86" w:rsidRPr="00810970" w:rsidTr="00810970">
        <w:trPr>
          <w:trHeight w:val="173"/>
          <w:jc w:val="center"/>
        </w:trPr>
        <w:tc>
          <w:tcPr>
            <w:tcW w:w="1622" w:type="dxa"/>
            <w:vMerge w:val="restart"/>
            <w:tcBorders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 xml:space="preserve">% </w:t>
            </w:r>
            <w:r w:rsidRPr="00810970">
              <w:rPr>
                <w:color w:val="000000"/>
                <w:lang w:val="ru-RU"/>
              </w:rPr>
              <w:sym w:font="Symbol" w:char="F044"/>
            </w:r>
            <w:r w:rsidRPr="00810970">
              <w:rPr>
                <w:color w:val="000000"/>
                <w:lang w:val="en-US"/>
              </w:rPr>
              <w:t>S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23,3±1,2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23,8±1,4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23,9±2,2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23,1±1,8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24,1±1,8</w:t>
            </w:r>
          </w:p>
        </w:tc>
      </w:tr>
      <w:tr w:rsidR="00B32D86" w:rsidRPr="00810970" w:rsidTr="00810970">
        <w:trPr>
          <w:trHeight w:val="347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28,8±1,3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29,1±1,5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26,8±1,1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26,6±1,2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26,1±1,8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B32D86" w:rsidRPr="00810970" w:rsidTr="00810970">
        <w:trPr>
          <w:trHeight w:val="173"/>
          <w:jc w:val="center"/>
        </w:trPr>
        <w:tc>
          <w:tcPr>
            <w:tcW w:w="1622" w:type="dxa"/>
            <w:vMerge w:val="restart"/>
            <w:tcBorders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en-US"/>
              </w:rPr>
              <w:t>V</w:t>
            </w:r>
            <w:r w:rsidRPr="00810970">
              <w:rPr>
                <w:color w:val="000000"/>
                <w:lang w:val="ru-RU"/>
              </w:rPr>
              <w:t>е</w:t>
            </w:r>
            <w:r w:rsidRPr="00810970">
              <w:rPr>
                <w:color w:val="000000"/>
                <w:lang w:val="en-US"/>
              </w:rPr>
              <w:t>fc</w:t>
            </w:r>
            <w:r w:rsidRPr="00810970">
              <w:rPr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0,83±0,04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0,81±0,03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0,78±0,03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0,79±0,03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0,70±0,02</w:t>
            </w:r>
          </w:p>
        </w:tc>
      </w:tr>
      <w:tr w:rsidR="00B32D86" w:rsidRPr="00810970" w:rsidTr="00810970">
        <w:trPr>
          <w:trHeight w:val="347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1,02±0,05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1,06±0,02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1,04±0,01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1,05±0,04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C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1,01±0,01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B32D86" w:rsidRPr="00810970" w:rsidTr="00810970">
        <w:trPr>
          <w:trHeight w:val="174"/>
          <w:jc w:val="center"/>
        </w:trPr>
        <w:tc>
          <w:tcPr>
            <w:tcW w:w="1622" w:type="dxa"/>
            <w:vMerge w:val="restart"/>
            <w:tcBorders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ОПСС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1984,3±98,2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2004,5±111,7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1997,2±87,9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1864,9±102,4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1987,6±89,6</w:t>
            </w:r>
          </w:p>
        </w:tc>
      </w:tr>
      <w:tr w:rsidR="00B32D86" w:rsidRPr="00810970" w:rsidTr="00810970">
        <w:trPr>
          <w:trHeight w:val="33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1701,8±101,4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р</w:t>
            </w:r>
            <w:r w:rsidRPr="00810970">
              <w:rPr>
                <w:color w:val="000000"/>
                <w:sz w:val="20"/>
                <w:szCs w:val="20"/>
              </w:rPr>
              <w:t>&lt;</w:t>
            </w:r>
            <w:r w:rsidRPr="00810970">
              <w:rPr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1689,3±120,6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р</w:t>
            </w:r>
            <w:r w:rsidRPr="00810970">
              <w:rPr>
                <w:color w:val="000000"/>
                <w:sz w:val="20"/>
                <w:szCs w:val="20"/>
              </w:rPr>
              <w:t>&lt;</w:t>
            </w:r>
            <w:r w:rsidRPr="00810970">
              <w:rPr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1791,4±121,3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р</w:t>
            </w:r>
            <w:r w:rsidRPr="00810970">
              <w:rPr>
                <w:color w:val="000000"/>
                <w:sz w:val="20"/>
                <w:szCs w:val="20"/>
              </w:rPr>
              <w:t>&lt;</w:t>
            </w:r>
            <w:r w:rsidRPr="00810970">
              <w:rPr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1692,3±110,5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р</w:t>
            </w:r>
            <w:r w:rsidRPr="00810970">
              <w:rPr>
                <w:color w:val="000000"/>
                <w:sz w:val="20"/>
                <w:szCs w:val="20"/>
              </w:rPr>
              <w:t>&lt;</w:t>
            </w:r>
            <w:r w:rsidRPr="00810970">
              <w:rPr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1729,7±91,7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0970">
              <w:rPr>
                <w:color w:val="000000"/>
                <w:sz w:val="20"/>
                <w:szCs w:val="20"/>
                <w:lang w:val="ru-RU"/>
              </w:rPr>
              <w:t>р</w:t>
            </w:r>
            <w:r w:rsidRPr="00810970">
              <w:rPr>
                <w:color w:val="000000"/>
                <w:sz w:val="20"/>
                <w:szCs w:val="20"/>
              </w:rPr>
              <w:t>&lt;</w:t>
            </w:r>
            <w:r w:rsidRPr="00810970">
              <w:rPr>
                <w:color w:val="000000"/>
                <w:sz w:val="20"/>
                <w:szCs w:val="20"/>
                <w:lang w:val="ru-RU"/>
              </w:rPr>
              <w:t>0,05</w:t>
            </w:r>
          </w:p>
        </w:tc>
      </w:tr>
      <w:tr w:rsidR="00B32D86" w:rsidRPr="00810970" w:rsidTr="00810970">
        <w:trPr>
          <w:trHeight w:val="133"/>
          <w:jc w:val="center"/>
        </w:trPr>
        <w:tc>
          <w:tcPr>
            <w:tcW w:w="1622" w:type="dxa"/>
            <w:vMerge w:val="restart"/>
            <w:tcBorders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Частота суправентрикулярной экстрасисто</w:t>
            </w:r>
            <w:r w:rsidRPr="00810970">
              <w:rPr>
                <w:color w:val="000000"/>
                <w:lang w:val="ru-RU"/>
              </w:rPr>
              <w:lastRenderedPageBreak/>
              <w:t>лии за сутки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lastRenderedPageBreak/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849,4±12,1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</w:tr>
      <w:tr w:rsidR="00B32D86" w:rsidRPr="00810970" w:rsidTr="00810970">
        <w:trPr>
          <w:trHeight w:val="387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601,3±10,4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</w:tr>
      <w:tr w:rsidR="00B32D86" w:rsidRPr="00810970" w:rsidTr="00810970">
        <w:trPr>
          <w:trHeight w:val="253"/>
          <w:jc w:val="center"/>
        </w:trPr>
        <w:tc>
          <w:tcPr>
            <w:tcW w:w="1622" w:type="dxa"/>
            <w:vMerge w:val="restart"/>
            <w:tcBorders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lastRenderedPageBreak/>
              <w:t>Частота ЖЭ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791,2±11,7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</w:tr>
      <w:tr w:rsidR="00B32D86" w:rsidRPr="00810970" w:rsidTr="00810970">
        <w:trPr>
          <w:trHeight w:val="267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302,2±13,2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</w:tr>
      <w:tr w:rsidR="00B32D86" w:rsidRPr="00810970" w:rsidTr="00810970">
        <w:trPr>
          <w:trHeight w:val="324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Частота пароксизмов мерцательной аритмии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</w:tr>
      <w:tr w:rsidR="00B32D86" w:rsidRPr="00810970" w:rsidTr="00810970">
        <w:trPr>
          <w:trHeight w:val="69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—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2,04±0,04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1,43±0,03</w:t>
            </w:r>
          </w:p>
          <w:p w:rsidR="00B32D86" w:rsidRPr="00810970" w:rsidRDefault="00B32D8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</w:rPr>
              <w:sym w:font="Symbol" w:char="F03C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</w:tbl>
    <w:p w:rsidR="00D027F5" w:rsidRPr="00D655CA" w:rsidRDefault="00FE77F9" w:rsidP="006444F4">
      <w:pPr>
        <w:pStyle w:val="10"/>
      </w:pPr>
      <w:r w:rsidRPr="00D655CA">
        <w:t>Лечение препаратом сопровождалось достоверным уменьшением КСО левого желудочка, увеличением ФВ, %</w:t>
      </w:r>
      <w:r>
        <w:sym w:font="Symbol" w:char="F044"/>
      </w:r>
      <w:r>
        <w:t>S</w:t>
      </w:r>
      <w:r w:rsidRPr="00D655CA">
        <w:t xml:space="preserve"> и </w:t>
      </w:r>
      <w:r w:rsidR="00F74A8E">
        <w:t>V</w:t>
      </w:r>
      <w:r w:rsidR="00F74A8E" w:rsidRPr="00D655CA">
        <w:t>е</w:t>
      </w:r>
      <w:r w:rsidR="00F74A8E">
        <w:t>fc</w:t>
      </w:r>
      <w:r w:rsidRPr="00D655CA">
        <w:t xml:space="preserve"> (р</w:t>
      </w:r>
      <w:r w:rsidR="00912498">
        <w:sym w:font="Symbol" w:char="F03C"/>
      </w:r>
      <w:r w:rsidRPr="00D655CA">
        <w:t>0,05). При этом достоверно снизилось во всех группах больных ОПСС (р&lt;0,05). Не отмечено значимого изменения УД, КСО вот всех группах больных с 1-й по 5-ю группы (р</w:t>
      </w:r>
      <w:r>
        <w:sym w:font="Symbol" w:char="F03E"/>
      </w:r>
      <w:r w:rsidRPr="00D655CA">
        <w:t>0,05). Лечение препаратом сопровождалось достоверным уменьшением числа суправентрикулярных, желудочковых экстрасистол, а также пароксизмов МА (р&lt;0,05)</w:t>
      </w:r>
      <w:r w:rsidR="002E0645" w:rsidRPr="00D655CA">
        <w:t>.</w:t>
      </w:r>
    </w:p>
    <w:p w:rsidR="00081A7B" w:rsidRPr="00D655CA" w:rsidRDefault="002E0645" w:rsidP="006444F4">
      <w:pPr>
        <w:pStyle w:val="10"/>
      </w:pPr>
      <w:r w:rsidRPr="00D655CA">
        <w:t>При оценке влияния препарата на уровень</w:t>
      </w:r>
      <w:r w:rsidR="00006B65" w:rsidRPr="00D655CA">
        <w:t xml:space="preserve"> ЭТ-1 (табл. </w:t>
      </w:r>
      <w:r w:rsidRPr="00D655CA">
        <w:t>4) можно отметить его достоверное снижение как в группах больных с нарушениями сердечного ритма, так и без них (р&lt;0,05).</w:t>
      </w:r>
    </w:p>
    <w:p w:rsidR="00081A7B" w:rsidRPr="00D655CA" w:rsidRDefault="00006B65" w:rsidP="006444F4">
      <w:pPr>
        <w:pStyle w:val="af"/>
      </w:pPr>
      <w:r w:rsidRPr="00D655CA">
        <w:t xml:space="preserve">Таблица </w:t>
      </w:r>
      <w:r w:rsidR="00081A7B" w:rsidRPr="00D655CA">
        <w:t xml:space="preserve">4. </w:t>
      </w:r>
    </w:p>
    <w:p w:rsidR="00081A7B" w:rsidRPr="00D655CA" w:rsidRDefault="00081A7B" w:rsidP="006444F4">
      <w:pPr>
        <w:pStyle w:val="af1"/>
      </w:pPr>
      <w:r w:rsidRPr="00D655CA">
        <w:t>Динамика показателей энд</w:t>
      </w:r>
      <w:r w:rsidR="00951636" w:rsidRPr="00D655CA">
        <w:t>отелиальной дисфункции</w:t>
      </w:r>
      <w:r w:rsidRPr="00D655CA">
        <w:t xml:space="preserve"> у больных ИБС и СД</w:t>
      </w:r>
      <w:r>
        <w:t>II</w:t>
      </w:r>
      <w:r w:rsidRPr="00D655CA">
        <w:t xml:space="preserve"> с сопутсвующими нарушениями ритма сердца</w:t>
      </w:r>
      <w:r w:rsidR="00951636" w:rsidRPr="00D655CA">
        <w:t xml:space="preserve"> под влиянием лечения периндоприлом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496"/>
        <w:gridCol w:w="1362"/>
        <w:gridCol w:w="1362"/>
        <w:gridCol w:w="1362"/>
        <w:gridCol w:w="1362"/>
        <w:gridCol w:w="1362"/>
      </w:tblGrid>
      <w:tr w:rsidR="00081A7B" w:rsidRPr="00810970" w:rsidTr="00810970">
        <w:trPr>
          <w:trHeight w:val="134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Показатели</w:t>
            </w:r>
          </w:p>
        </w:tc>
        <w:tc>
          <w:tcPr>
            <w:tcW w:w="1496" w:type="dxa"/>
            <w:vMerge w:val="restart"/>
            <w:tcBorders>
              <w:top w:val="threeDEmboss" w:sz="12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Период наблюдения</w:t>
            </w:r>
          </w:p>
        </w:tc>
        <w:tc>
          <w:tcPr>
            <w:tcW w:w="6810" w:type="dxa"/>
            <w:gridSpan w:val="5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 xml:space="preserve">Группы </w:t>
            </w:r>
            <w:r w:rsidR="0073548E" w:rsidRPr="00810970">
              <w:rPr>
                <w:b/>
                <w:color w:val="000000"/>
                <w:lang w:val="ru-RU"/>
              </w:rPr>
              <w:t>обследованных</w:t>
            </w:r>
          </w:p>
        </w:tc>
      </w:tr>
      <w:tr w:rsidR="00081A7B" w:rsidRPr="00810970" w:rsidTr="00810970">
        <w:trPr>
          <w:trHeight w:val="24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96" w:type="dxa"/>
            <w:vMerge/>
            <w:tcBorders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1-я ИБС + СД без НРС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2-я ИБС + СД + СЭ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3-я ИБС + СД + ЖЭ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4-я ИБС + СД</w:t>
            </w:r>
            <w:r w:rsidR="00FE5AB3" w:rsidRPr="00810970">
              <w:rPr>
                <w:b/>
                <w:color w:val="000000"/>
                <w:lang w:val="ru-RU"/>
              </w:rPr>
              <w:t xml:space="preserve"> + пароксизмальная МА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 xml:space="preserve">5-я ИБС + СД + </w:t>
            </w:r>
            <w:r w:rsidR="00FE5AB3" w:rsidRPr="00810970">
              <w:rPr>
                <w:b/>
                <w:color w:val="000000"/>
                <w:lang w:val="ru-RU"/>
              </w:rPr>
              <w:t xml:space="preserve">постоянная </w:t>
            </w:r>
            <w:r w:rsidRPr="00810970">
              <w:rPr>
                <w:b/>
                <w:color w:val="000000"/>
                <w:lang w:val="ru-RU"/>
              </w:rPr>
              <w:t>МА</w:t>
            </w:r>
          </w:p>
        </w:tc>
      </w:tr>
      <w:tr w:rsidR="00081A7B" w:rsidRPr="00810970" w:rsidTr="00810970">
        <w:trPr>
          <w:trHeight w:val="227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ЭТ-1</w:t>
            </w:r>
            <w:r w:rsidR="00F74A8E" w:rsidRPr="00810970">
              <w:rPr>
                <w:color w:val="000000"/>
                <w:lang w:val="ru-RU"/>
              </w:rPr>
              <w:t>, нг/мл</w:t>
            </w:r>
          </w:p>
        </w:tc>
        <w:tc>
          <w:tcPr>
            <w:tcW w:w="1496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13,01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84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14,2±1</w:t>
            </w:r>
            <w:r w:rsidR="00081A7B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07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16,52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64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9350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15,12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81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81A7B" w:rsidRPr="00810970" w:rsidRDefault="0099350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19,1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64</w:t>
            </w:r>
          </w:p>
        </w:tc>
      </w:tr>
      <w:tr w:rsidR="00081A7B" w:rsidRPr="00810970" w:rsidTr="00810970">
        <w:trPr>
          <w:trHeight w:val="32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9,81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74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D56355" w:rsidRPr="00810970">
              <w:rPr>
                <w:rStyle w:val="afd"/>
                <w:color w:val="000000"/>
                <w:lang w:val="ru-RU"/>
              </w:rPr>
              <w:footnoteReference w:customMarkFollows="1" w:id="3"/>
              <w:sym w:font="Symbol" w:char="F02A"/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10,1±0,64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12,39±0,76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9350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11,08±0,97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81A7B" w:rsidRPr="00810970" w:rsidRDefault="00993504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15,39±0,82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081A7B" w:rsidRPr="00810970" w:rsidTr="00810970">
        <w:trPr>
          <w:trHeight w:val="560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FE5AB3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цГМФ, н</w:t>
            </w:r>
            <w:r w:rsidR="00951636" w:rsidRPr="00810970">
              <w:rPr>
                <w:color w:val="000000"/>
                <w:lang w:val="ru-RU"/>
              </w:rPr>
              <w:t>моль/л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7,34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59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6,97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83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6,54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67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7,01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94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6,88</w:t>
            </w:r>
            <w:r w:rsidR="00081A7B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7</w:t>
            </w:r>
            <w:r w:rsidR="00081A7B" w:rsidRPr="00810970">
              <w:rPr>
                <w:color w:val="000000"/>
                <w:lang w:val="ru-RU"/>
              </w:rPr>
              <w:t>4</w:t>
            </w:r>
          </w:p>
        </w:tc>
      </w:tr>
      <w:tr w:rsidR="00081A7B" w:rsidRPr="00810970" w:rsidTr="00810970">
        <w:trPr>
          <w:trHeight w:val="69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8,81±0,41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8,92</w:t>
            </w:r>
            <w:r w:rsidR="00081A7B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0,34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9,09±0,32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8,49</w:t>
            </w:r>
            <w:r w:rsidR="00081A7B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0,85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81A7B" w:rsidRPr="00810970" w:rsidRDefault="00951636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8,48±0,</w:t>
            </w:r>
            <w:r w:rsidR="00081A7B" w:rsidRPr="00810970">
              <w:rPr>
                <w:color w:val="000000"/>
                <w:lang w:val="ru-RU"/>
              </w:rPr>
              <w:t>9</w:t>
            </w:r>
            <w:r w:rsidRPr="00810970">
              <w:rPr>
                <w:color w:val="000000"/>
                <w:lang w:val="ru-RU"/>
              </w:rPr>
              <w:t>0</w:t>
            </w:r>
          </w:p>
          <w:p w:rsidR="00081A7B" w:rsidRPr="00810970" w:rsidRDefault="00081A7B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951636" w:rsidRPr="00810970">
              <w:rPr>
                <w:color w:val="000000"/>
                <w:lang w:val="ru-RU"/>
              </w:rPr>
              <w:t>&lt;</w:t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</w:tbl>
    <w:p w:rsidR="00777105" w:rsidRPr="003E35BF" w:rsidRDefault="00D214E0" w:rsidP="006444F4">
      <w:pPr>
        <w:pStyle w:val="10"/>
      </w:pPr>
      <w:r w:rsidRPr="00D655CA">
        <w:t>Уровень цГМФ на фоне лечения препаратом достоверно возрос с 1-й по 5-ю группу. При этом наиболее выражен</w:t>
      </w:r>
      <w:r w:rsidR="00912498" w:rsidRPr="00D655CA">
        <w:t>о</w:t>
      </w:r>
      <w:r w:rsidRPr="00D655CA">
        <w:t xml:space="preserve"> было увеличение </w:t>
      </w:r>
      <w:r w:rsidR="00FE5AB3" w:rsidRPr="00D655CA">
        <w:t>цГМФ у больных с ЖЭ (6,54±0,67 нмоль/л до лечения и 9,09±0,32 н</w:t>
      </w:r>
      <w:r w:rsidRPr="00D655CA">
        <w:t>моль/л после лечения, р&lt;0,05), а наименьшим в группе больных без НРС (7,34±0,</w:t>
      </w:r>
      <w:r w:rsidR="00FE5AB3" w:rsidRPr="00D655CA">
        <w:t>59 нмоль/л до лечения и 8,81±0,41 н</w:t>
      </w:r>
      <w:r w:rsidR="00C32AF6" w:rsidRPr="00D655CA">
        <w:t xml:space="preserve">моль/л после лечения) (табл. </w:t>
      </w:r>
      <w:r w:rsidR="00777105" w:rsidRPr="003E35BF">
        <w:t>4).</w:t>
      </w:r>
    </w:p>
    <w:p w:rsidR="00DE413E" w:rsidRDefault="00DE413E" w:rsidP="006444F4">
      <w:pPr>
        <w:pStyle w:val="10"/>
      </w:pPr>
      <w:r w:rsidRPr="00D655CA">
        <w:t>Лечение препаратом сопровождалось статистически достоверным снижением уровней катехоламинов, как адреналин</w:t>
      </w:r>
      <w:r w:rsidR="00B72A5F" w:rsidRPr="00D655CA">
        <w:t xml:space="preserve">а, так и норадреналина (табл. </w:t>
      </w:r>
      <w:r w:rsidR="00B72A5F">
        <w:t>5</w:t>
      </w:r>
      <w:r>
        <w:t>).</w:t>
      </w:r>
    </w:p>
    <w:p w:rsidR="000B4825" w:rsidRPr="00D655CA" w:rsidRDefault="00B72A5F" w:rsidP="006444F4">
      <w:pPr>
        <w:pStyle w:val="af"/>
      </w:pPr>
      <w:r w:rsidRPr="00D655CA">
        <w:t xml:space="preserve">Таблица </w:t>
      </w:r>
      <w:r w:rsidR="000B4825" w:rsidRPr="00D655CA">
        <w:t xml:space="preserve">5. </w:t>
      </w:r>
    </w:p>
    <w:p w:rsidR="000B4825" w:rsidRPr="00D655CA" w:rsidRDefault="000B4825" w:rsidP="006444F4">
      <w:pPr>
        <w:pStyle w:val="af1"/>
      </w:pPr>
      <w:r w:rsidRPr="00D655CA">
        <w:t>Содержание катехоламинов в динамике лечения периндоприлом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494"/>
        <w:gridCol w:w="1364"/>
        <w:gridCol w:w="1362"/>
        <w:gridCol w:w="1362"/>
        <w:gridCol w:w="1362"/>
        <w:gridCol w:w="1362"/>
      </w:tblGrid>
      <w:tr w:rsidR="000B4825" w:rsidRPr="00810970" w:rsidTr="00810970">
        <w:trPr>
          <w:trHeight w:val="134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Показатели</w:t>
            </w:r>
          </w:p>
        </w:tc>
        <w:tc>
          <w:tcPr>
            <w:tcW w:w="1494" w:type="dxa"/>
            <w:vMerge w:val="restart"/>
            <w:tcBorders>
              <w:top w:val="threeDEmboss" w:sz="12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Период наблюдения</w:t>
            </w:r>
          </w:p>
        </w:tc>
        <w:tc>
          <w:tcPr>
            <w:tcW w:w="6812" w:type="dxa"/>
            <w:gridSpan w:val="5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Группы обследованных</w:t>
            </w:r>
          </w:p>
        </w:tc>
      </w:tr>
      <w:tr w:rsidR="000B4825" w:rsidRPr="00810970" w:rsidTr="00810970">
        <w:trPr>
          <w:trHeight w:val="24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94" w:type="dxa"/>
            <w:vMerge/>
            <w:tcBorders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364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1-я ИБС + СД без НРС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2-я ИБС + СД + СЭ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3-я ИБС + СД + ЖЭ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4-я ИБС + СД + пароксизмальная МА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5-я ИБС + СД + постоянная МА</w:t>
            </w:r>
          </w:p>
        </w:tc>
      </w:tr>
      <w:tr w:rsidR="000B4825" w:rsidRPr="00810970" w:rsidTr="00810970">
        <w:trPr>
          <w:trHeight w:val="227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Адреналин, ммоль/л</w:t>
            </w:r>
          </w:p>
        </w:tc>
        <w:tc>
          <w:tcPr>
            <w:tcW w:w="1494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4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5,22±0,24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5,26±0,31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5,41±0,25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5,32±0,28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5,29±0,31</w:t>
            </w:r>
          </w:p>
        </w:tc>
      </w:tr>
      <w:tr w:rsidR="000B4825" w:rsidRPr="00810970" w:rsidTr="00810970">
        <w:trPr>
          <w:trHeight w:val="32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4,32±0,22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rStyle w:val="afd"/>
                <w:color w:val="000000"/>
                <w:lang w:val="ru-RU"/>
              </w:rPr>
              <w:footnoteReference w:customMarkFollows="1" w:id="4"/>
              <w:sym w:font="Symbol" w:char="F02A"/>
            </w:r>
            <w:r w:rsidRPr="00810970">
              <w:rPr>
                <w:color w:val="000000"/>
                <w:lang w:val="ru-RU"/>
              </w:rPr>
              <w:t>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4,18±0,19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4,02±0,12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4,11±0,18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4,41±0,27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</w:tr>
      <w:tr w:rsidR="000B4825" w:rsidRPr="00810970" w:rsidTr="00810970">
        <w:trPr>
          <w:trHeight w:val="560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Норадреналин, ммоль/л</w:t>
            </w:r>
          </w:p>
        </w:tc>
        <w:tc>
          <w:tcPr>
            <w:tcW w:w="14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38,78±1,18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39,41±2,02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40,01±1,14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39,82±2,02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37,21±1,91</w:t>
            </w:r>
          </w:p>
        </w:tc>
      </w:tr>
      <w:tr w:rsidR="000B4825" w:rsidRPr="00810970" w:rsidTr="00810970">
        <w:trPr>
          <w:trHeight w:val="69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4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4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30,03±2,8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28,3±1,8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27,4±0,94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28,4±1,18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27,3±0,61</w:t>
            </w:r>
          </w:p>
          <w:p w:rsidR="000B4825" w:rsidRPr="00810970" w:rsidRDefault="000B4825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р&lt;0,05</w:t>
            </w:r>
          </w:p>
        </w:tc>
      </w:tr>
    </w:tbl>
    <w:p w:rsidR="00DE413E" w:rsidRDefault="00DE413E" w:rsidP="006444F4">
      <w:pPr>
        <w:pStyle w:val="10"/>
      </w:pPr>
      <w:r w:rsidRPr="00D655CA">
        <w:t>Терапия препаратом не сопровождалось отрицательным влиянием на показатели углеводного обмена (глюкозу крови, имм</w:t>
      </w:r>
      <w:r w:rsidR="00B72A5F" w:rsidRPr="00D655CA">
        <w:t xml:space="preserve">унореактивный инсулин) (табл. </w:t>
      </w:r>
      <w:r w:rsidR="00B72A5F">
        <w:t>6</w:t>
      </w:r>
      <w:r>
        <w:t>).</w:t>
      </w:r>
    </w:p>
    <w:p w:rsidR="00DE413E" w:rsidRPr="00D655CA" w:rsidRDefault="00B72A5F" w:rsidP="006444F4">
      <w:pPr>
        <w:pStyle w:val="af"/>
      </w:pPr>
      <w:r w:rsidRPr="00D655CA">
        <w:t xml:space="preserve">Таблица </w:t>
      </w:r>
      <w:r w:rsidR="00DE413E" w:rsidRPr="00D655CA">
        <w:t xml:space="preserve">6. </w:t>
      </w:r>
    </w:p>
    <w:p w:rsidR="00DE413E" w:rsidRPr="00D655CA" w:rsidRDefault="00DE413E" w:rsidP="006444F4">
      <w:pPr>
        <w:pStyle w:val="af1"/>
      </w:pPr>
      <w:r w:rsidRPr="00D655CA">
        <w:t>Показатели углеводного обмена в динамике лечения периндоприлом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496"/>
        <w:gridCol w:w="1362"/>
        <w:gridCol w:w="1362"/>
        <w:gridCol w:w="1362"/>
        <w:gridCol w:w="1362"/>
        <w:gridCol w:w="1362"/>
      </w:tblGrid>
      <w:tr w:rsidR="00DE413E" w:rsidRPr="00810970" w:rsidTr="00810970">
        <w:trPr>
          <w:trHeight w:val="134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Показатели</w:t>
            </w:r>
          </w:p>
        </w:tc>
        <w:tc>
          <w:tcPr>
            <w:tcW w:w="1496" w:type="dxa"/>
            <w:vMerge w:val="restart"/>
            <w:tcBorders>
              <w:top w:val="threeDEmboss" w:sz="12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>Период наблюде</w:t>
            </w:r>
            <w:r w:rsidRPr="00810970">
              <w:rPr>
                <w:b/>
                <w:color w:val="000000"/>
                <w:lang w:val="ru-RU"/>
              </w:rPr>
              <w:lastRenderedPageBreak/>
              <w:t>ния</w:t>
            </w:r>
          </w:p>
        </w:tc>
        <w:tc>
          <w:tcPr>
            <w:tcW w:w="6810" w:type="dxa"/>
            <w:gridSpan w:val="5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lastRenderedPageBreak/>
              <w:t xml:space="preserve">Группы </w:t>
            </w:r>
            <w:r w:rsidR="0073548E" w:rsidRPr="00810970">
              <w:rPr>
                <w:b/>
                <w:color w:val="000000"/>
                <w:lang w:val="ru-RU"/>
              </w:rPr>
              <w:t>обследованных</w:t>
            </w:r>
          </w:p>
        </w:tc>
      </w:tr>
      <w:tr w:rsidR="00DE413E" w:rsidRPr="00810970" w:rsidTr="00810970">
        <w:trPr>
          <w:trHeight w:val="24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96" w:type="dxa"/>
            <w:vMerge/>
            <w:tcBorders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t xml:space="preserve">1-я ИБС + </w:t>
            </w:r>
            <w:r w:rsidRPr="00810970">
              <w:rPr>
                <w:b/>
                <w:color w:val="000000"/>
                <w:lang w:val="ru-RU"/>
              </w:rPr>
              <w:lastRenderedPageBreak/>
              <w:t>СД без НРС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lastRenderedPageBreak/>
              <w:t xml:space="preserve">2-я ИБС + </w:t>
            </w:r>
            <w:r w:rsidRPr="00810970">
              <w:rPr>
                <w:b/>
                <w:color w:val="000000"/>
                <w:lang w:val="ru-RU"/>
              </w:rPr>
              <w:lastRenderedPageBreak/>
              <w:t>СД + СЭ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lastRenderedPageBreak/>
              <w:t xml:space="preserve">3-я ИБС + </w:t>
            </w:r>
            <w:r w:rsidRPr="00810970">
              <w:rPr>
                <w:b/>
                <w:color w:val="000000"/>
                <w:lang w:val="ru-RU"/>
              </w:rPr>
              <w:lastRenderedPageBreak/>
              <w:t>СД + ЖЭ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lastRenderedPageBreak/>
              <w:t xml:space="preserve">4-я ИБС + </w:t>
            </w:r>
            <w:r w:rsidRPr="00810970">
              <w:rPr>
                <w:b/>
                <w:color w:val="000000"/>
                <w:lang w:val="ru-RU"/>
              </w:rPr>
              <w:lastRenderedPageBreak/>
              <w:t>СД</w:t>
            </w:r>
            <w:r w:rsidR="00AA63C3" w:rsidRPr="00810970">
              <w:rPr>
                <w:b/>
                <w:color w:val="000000"/>
                <w:lang w:val="ru-RU"/>
              </w:rPr>
              <w:t xml:space="preserve"> + пароксизмальная форма МА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810970">
              <w:rPr>
                <w:b/>
                <w:color w:val="000000"/>
                <w:lang w:val="ru-RU"/>
              </w:rPr>
              <w:lastRenderedPageBreak/>
              <w:t xml:space="preserve">5-я ИБС + </w:t>
            </w:r>
            <w:r w:rsidRPr="00810970">
              <w:rPr>
                <w:b/>
                <w:color w:val="000000"/>
                <w:lang w:val="ru-RU"/>
              </w:rPr>
              <w:lastRenderedPageBreak/>
              <w:t xml:space="preserve">СД + </w:t>
            </w:r>
            <w:r w:rsidR="00AA63C3" w:rsidRPr="00810970">
              <w:rPr>
                <w:b/>
                <w:color w:val="000000"/>
                <w:lang w:val="ru-RU"/>
              </w:rPr>
              <w:t xml:space="preserve">постоянная </w:t>
            </w:r>
            <w:r w:rsidRPr="00810970">
              <w:rPr>
                <w:b/>
                <w:color w:val="000000"/>
                <w:lang w:val="ru-RU"/>
              </w:rPr>
              <w:t>МА</w:t>
            </w:r>
          </w:p>
        </w:tc>
      </w:tr>
      <w:tr w:rsidR="00DE413E" w:rsidRPr="00810970" w:rsidTr="00810970">
        <w:trPr>
          <w:trHeight w:val="227"/>
          <w:jc w:val="center"/>
        </w:trPr>
        <w:tc>
          <w:tcPr>
            <w:tcW w:w="16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lastRenderedPageBreak/>
              <w:t>ИРИ, мКАД/мл</w:t>
            </w:r>
          </w:p>
        </w:tc>
        <w:tc>
          <w:tcPr>
            <w:tcW w:w="1496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11,9±0,61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13,4</w:t>
            </w:r>
            <w:r w:rsidR="00DE413E" w:rsidRPr="00810970">
              <w:rPr>
                <w:color w:val="000000"/>
                <w:lang w:val="ru-RU"/>
              </w:rPr>
              <w:t>±0,3</w:t>
            </w:r>
            <w:r w:rsidRPr="00810970">
              <w:rPr>
                <w:color w:val="000000"/>
                <w:lang w:val="ru-RU"/>
              </w:rPr>
              <w:t>8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15,3</w:t>
            </w:r>
            <w:r w:rsidR="00DE413E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96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14,9</w:t>
            </w:r>
            <w:r w:rsidR="00DE413E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74</w:t>
            </w:r>
          </w:p>
        </w:tc>
        <w:tc>
          <w:tcPr>
            <w:tcW w:w="1362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12,4</w:t>
            </w:r>
            <w:r w:rsidR="00DE413E" w:rsidRPr="00810970">
              <w:rPr>
                <w:color w:val="000000"/>
                <w:lang w:val="ru-RU"/>
              </w:rPr>
              <w:t>±0,</w:t>
            </w:r>
            <w:r w:rsidRPr="00810970">
              <w:rPr>
                <w:color w:val="000000"/>
                <w:lang w:val="ru-RU"/>
              </w:rPr>
              <w:t>92</w:t>
            </w:r>
          </w:p>
        </w:tc>
      </w:tr>
      <w:tr w:rsidR="00DE413E" w:rsidRPr="00810970" w:rsidTr="00810970">
        <w:trPr>
          <w:trHeight w:val="320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10,2±0,52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="00D56355" w:rsidRPr="00810970">
              <w:rPr>
                <w:rStyle w:val="afd"/>
                <w:color w:val="000000"/>
                <w:lang w:val="ru-RU"/>
              </w:rPr>
              <w:footnoteReference w:customMarkFollows="1" w:id="5"/>
              <w:sym w:font="Symbol" w:char="F02A"/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12,9±0,</w:t>
            </w:r>
            <w:r w:rsidR="00DE413E" w:rsidRPr="00810970">
              <w:rPr>
                <w:color w:val="000000"/>
                <w:lang w:val="ru-RU"/>
              </w:rPr>
              <w:t>9</w:t>
            </w:r>
            <w:r w:rsidRPr="00810970">
              <w:rPr>
                <w:color w:val="000000"/>
                <w:lang w:val="ru-RU"/>
              </w:rPr>
              <w:t>2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14,8±1,01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14,1±1,1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12,3±0,81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  <w:tr w:rsidR="00DE413E" w:rsidRPr="00810970" w:rsidTr="00810970">
        <w:trPr>
          <w:trHeight w:val="560"/>
          <w:jc w:val="center"/>
        </w:trPr>
        <w:tc>
          <w:tcPr>
            <w:tcW w:w="1622" w:type="dxa"/>
            <w:vMerge w:val="restart"/>
            <w:tcBorders>
              <w:top w:val="threeDEmboss" w:sz="6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Глюкоза крови, ммоль/л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До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6,41±0,12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6,63±0,32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7,42</w:t>
            </w:r>
            <w:r w:rsidR="00DE413E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0,</w:t>
            </w:r>
            <w:r w:rsidR="00DE413E" w:rsidRPr="00810970">
              <w:rPr>
                <w:color w:val="000000"/>
                <w:lang w:val="ru-RU"/>
              </w:rPr>
              <w:t>4</w:t>
            </w:r>
            <w:r w:rsidRPr="00810970">
              <w:rPr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6,96</w:t>
            </w:r>
            <w:r w:rsidR="00DE413E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0,51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6,63</w:t>
            </w:r>
            <w:r w:rsidR="00DE413E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</w:t>
            </w:r>
            <w:r w:rsidR="00DE413E" w:rsidRPr="00810970">
              <w:rPr>
                <w:color w:val="000000"/>
                <w:lang w:val="ru-RU"/>
              </w:rPr>
              <w:t>,</w:t>
            </w:r>
            <w:r w:rsidRPr="00810970">
              <w:rPr>
                <w:color w:val="000000"/>
                <w:lang w:val="ru-RU"/>
              </w:rPr>
              <w:t>27</w:t>
            </w:r>
          </w:p>
        </w:tc>
      </w:tr>
      <w:tr w:rsidR="00DE413E" w:rsidRPr="00810970" w:rsidTr="00810970">
        <w:trPr>
          <w:trHeight w:val="693"/>
          <w:jc w:val="center"/>
        </w:trPr>
        <w:tc>
          <w:tcPr>
            <w:tcW w:w="16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После лечения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6,32±0,22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6,41±0,41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7,38±0,37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</w:t>
            </w:r>
            <w:r w:rsidR="00DE413E" w:rsidRPr="00810970">
              <w:rPr>
                <w:color w:val="000000"/>
                <w:lang w:val="ru-RU"/>
              </w:rPr>
              <w:t>8</w:t>
            </w:r>
            <w:r w:rsidRPr="00810970">
              <w:rPr>
                <w:color w:val="000000"/>
                <w:lang w:val="ru-RU"/>
              </w:rPr>
              <w:t>9</w:t>
            </w:r>
            <w:r w:rsidR="00DE413E" w:rsidRPr="00810970">
              <w:rPr>
                <w:color w:val="000000"/>
                <w:lang w:val="ru-RU"/>
              </w:rPr>
              <w:t>±</w:t>
            </w:r>
            <w:r w:rsidRPr="00810970">
              <w:rPr>
                <w:color w:val="000000"/>
                <w:lang w:val="ru-RU"/>
              </w:rPr>
              <w:t>0,42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  <w:tc>
          <w:tcPr>
            <w:tcW w:w="1362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DE413E" w:rsidRPr="00810970" w:rsidRDefault="00390732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6,51±0,31</w:t>
            </w:r>
          </w:p>
          <w:p w:rsidR="00DE413E" w:rsidRPr="00810970" w:rsidRDefault="00DE413E" w:rsidP="00810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810970">
              <w:rPr>
                <w:color w:val="000000"/>
                <w:lang w:val="ru-RU"/>
              </w:rPr>
              <w:t>р</w:t>
            </w:r>
            <w:r w:rsidRPr="00810970">
              <w:rPr>
                <w:color w:val="000000"/>
                <w:lang w:val="ru-RU"/>
              </w:rPr>
              <w:sym w:font="Symbol" w:char="F03E"/>
            </w:r>
            <w:r w:rsidRPr="00810970">
              <w:rPr>
                <w:color w:val="000000"/>
                <w:lang w:val="ru-RU"/>
              </w:rPr>
              <w:t>0,05</w:t>
            </w:r>
          </w:p>
        </w:tc>
      </w:tr>
    </w:tbl>
    <w:p w:rsidR="00E76721" w:rsidRPr="00E76721" w:rsidRDefault="00E76721" w:rsidP="006444F4">
      <w:pPr>
        <w:pStyle w:val="10"/>
      </w:pPr>
      <w:r w:rsidRPr="00E76721">
        <w:rPr>
          <w:rStyle w:val="a9"/>
        </w:rPr>
        <w:t>Выводы</w:t>
      </w:r>
      <w:r>
        <w:t>:</w:t>
      </w:r>
    </w:p>
    <w:p w:rsidR="00390732" w:rsidRPr="00D655CA" w:rsidRDefault="00E76721" w:rsidP="006444F4">
      <w:pPr>
        <w:pStyle w:val="10"/>
      </w:pPr>
      <w:r w:rsidRPr="00D655CA">
        <w:t>1. Т</w:t>
      </w:r>
      <w:r w:rsidR="00390732" w:rsidRPr="00D655CA">
        <w:t xml:space="preserve">ерапия периндоприлом сопровождается снижением активности системы </w:t>
      </w:r>
      <w:r w:rsidR="00390732">
        <w:t>RAAS</w:t>
      </w:r>
      <w:r w:rsidR="00390732" w:rsidRPr="00D655CA">
        <w:t>, симпато-адреналовой системы, положительным влиянием на показатели центральной и периферической гемодинамики, уменьшением числа суправентрикулярных и желудочковых экстрасистол, урежением пароксизмов мерцательной аритмии.</w:t>
      </w:r>
    </w:p>
    <w:p w:rsidR="009258A2" w:rsidRDefault="008B2918" w:rsidP="006444F4">
      <w:pPr>
        <w:pStyle w:val="10"/>
      </w:pPr>
      <w:r w:rsidRPr="00D655CA">
        <w:t xml:space="preserve">2. </w:t>
      </w:r>
      <w:r w:rsidR="00390732" w:rsidRPr="00D655CA">
        <w:t>Препарат способствует с</w:t>
      </w:r>
      <w:r w:rsidR="008B6F3C" w:rsidRPr="00D655CA">
        <w:t>нижению плазменного уровня ЭТ-1</w:t>
      </w:r>
      <w:r w:rsidR="00390732" w:rsidRPr="00D655CA">
        <w:t xml:space="preserve"> и увеличению цГМФ</w:t>
      </w:r>
      <w:r w:rsidR="00CF3465" w:rsidRPr="00D655CA">
        <w:t>;</w:t>
      </w:r>
      <w:r w:rsidR="00390732" w:rsidRPr="00D655CA">
        <w:t xml:space="preserve"> не </w:t>
      </w:r>
      <w:r w:rsidR="00470499" w:rsidRPr="00D655CA">
        <w:t>отмечено отрицательного влияния препарата на показатели углеводного и липидного обмена.</w:t>
      </w:r>
    </w:p>
    <w:p w:rsidR="004D03F0" w:rsidRPr="004D03F0" w:rsidRDefault="004D03F0" w:rsidP="006444F4">
      <w:pPr>
        <w:pStyle w:val="a8"/>
        <w:ind w:firstLine="709"/>
        <w:rPr>
          <w:color w:val="000000"/>
        </w:rPr>
      </w:pPr>
      <w:r>
        <w:t>Изучение</w:t>
      </w:r>
      <w:r w:rsidRPr="00A76935">
        <w:t xml:space="preserve"> </w:t>
      </w:r>
      <w:r w:rsidR="0060363E" w:rsidRPr="00D655CA">
        <w:rPr>
          <w:lang w:val="ru-RU"/>
        </w:rPr>
        <w:t xml:space="preserve">влияние периндоприла на состояние системы </w:t>
      </w:r>
      <w:r w:rsidR="0060363E" w:rsidRPr="007413B6">
        <w:rPr>
          <w:lang w:val="ru-RU"/>
        </w:rPr>
        <w:t>система ренин-ангиотензин-альдостерон</w:t>
      </w:r>
      <w:r w:rsidR="0060363E" w:rsidRPr="00D836B5">
        <w:rPr>
          <w:lang w:val="ru-RU"/>
        </w:rPr>
        <w:t xml:space="preserve"> </w:t>
      </w:r>
      <w:r w:rsidR="0060363E">
        <w:rPr>
          <w:lang w:val="ru-RU"/>
        </w:rPr>
        <w:t>(</w:t>
      </w:r>
      <w:r w:rsidR="0060363E">
        <w:t>RAAS</w:t>
      </w:r>
      <w:r w:rsidR="0060363E">
        <w:rPr>
          <w:lang w:val="ru-RU"/>
        </w:rPr>
        <w:t>)</w:t>
      </w:r>
      <w:r w:rsidR="0060363E" w:rsidRPr="00D655CA">
        <w:rPr>
          <w:lang w:val="ru-RU"/>
        </w:rPr>
        <w:t xml:space="preserve">, показатели липидного, углеводного обменов, гемодинамику, эндотелиальную функцию у больных </w:t>
      </w:r>
      <w:r w:rsidR="0060363E">
        <w:rPr>
          <w:lang w:val="ru-RU"/>
        </w:rPr>
        <w:t>ишемической болезнью сердца (</w:t>
      </w:r>
      <w:r w:rsidR="0060363E" w:rsidRPr="00D655CA">
        <w:rPr>
          <w:lang w:val="ru-RU"/>
        </w:rPr>
        <w:t>ИБС</w:t>
      </w:r>
      <w:r w:rsidR="0060363E">
        <w:rPr>
          <w:lang w:val="ru-RU"/>
        </w:rPr>
        <w:t>)</w:t>
      </w:r>
      <w:r w:rsidR="0060363E" w:rsidRPr="00D655CA">
        <w:rPr>
          <w:lang w:val="ru-RU"/>
        </w:rPr>
        <w:t xml:space="preserve"> и СД</w:t>
      </w:r>
      <w:r w:rsidR="0060363E">
        <w:t>II</w:t>
      </w:r>
      <w:r w:rsidR="0060363E" w:rsidRPr="00D655CA">
        <w:rPr>
          <w:lang w:val="ru-RU"/>
        </w:rPr>
        <w:t xml:space="preserve"> с сопутствующими нарушениями ритма и без них</w:t>
      </w:r>
      <w:r>
        <w:t xml:space="preserve"> будет продолжено и изучено в последующих научных разработках.</w:t>
      </w:r>
      <w:r w:rsidRPr="00A76935">
        <w:rPr>
          <w:color w:val="000000"/>
        </w:rPr>
        <w:t xml:space="preserve"> </w:t>
      </w:r>
    </w:p>
    <w:p w:rsidR="005A4301" w:rsidRDefault="009258A2" w:rsidP="00737A71">
      <w:pPr>
        <w:pStyle w:val="1"/>
      </w:pPr>
      <w:r>
        <w:t>Список литературы</w:t>
      </w:r>
    </w:p>
    <w:p w:rsidR="00CB7389" w:rsidRPr="00CB7389" w:rsidRDefault="00CB7389" w:rsidP="006444F4">
      <w:pPr>
        <w:spacing w:line="360" w:lineRule="auto"/>
        <w:ind w:firstLine="709"/>
        <w:jc w:val="both"/>
        <w:rPr>
          <w:sz w:val="28"/>
          <w:szCs w:val="28"/>
        </w:rPr>
      </w:pPr>
      <w:r w:rsidRPr="00CB7389">
        <w:rPr>
          <w:rStyle w:val="ab"/>
          <w:i w:val="0"/>
        </w:rPr>
        <w:t>1. Малая Л.Т.</w:t>
      </w:r>
      <w:r w:rsidRPr="00CB7389">
        <w:rPr>
          <w:i/>
          <w:sz w:val="28"/>
          <w:szCs w:val="28"/>
          <w:lang w:val="ru-RU"/>
        </w:rPr>
        <w:t xml:space="preserve"> </w:t>
      </w:r>
      <w:r w:rsidRPr="00CB7389">
        <w:rPr>
          <w:sz w:val="28"/>
          <w:szCs w:val="28"/>
          <w:lang w:val="ru-RU"/>
        </w:rPr>
        <w:t>Эффективность системной</w:t>
      </w:r>
      <w:r w:rsidR="00A758DE">
        <w:rPr>
          <w:sz w:val="28"/>
          <w:szCs w:val="28"/>
          <w:lang w:val="ru-RU"/>
        </w:rPr>
        <w:t xml:space="preserve"> </w:t>
      </w:r>
      <w:r w:rsidRPr="00CB7389">
        <w:rPr>
          <w:spacing w:val="2"/>
          <w:sz w:val="28"/>
          <w:szCs w:val="28"/>
          <w:lang w:val="ru-RU"/>
        </w:rPr>
        <w:t xml:space="preserve">тромболитической терапии острого инфаркта миокарда и критерии ее </w:t>
      </w:r>
      <w:r w:rsidRPr="00CB7389">
        <w:rPr>
          <w:sz w:val="28"/>
          <w:szCs w:val="28"/>
          <w:lang w:val="ru-RU"/>
        </w:rPr>
        <w:t xml:space="preserve">определения </w:t>
      </w:r>
      <w:r w:rsidR="00642763">
        <w:rPr>
          <w:sz w:val="28"/>
          <w:szCs w:val="28"/>
          <w:lang w:val="ru-RU"/>
        </w:rPr>
        <w:t xml:space="preserve">/ Л.Т. Малая, Я.В. </w:t>
      </w:r>
      <w:r w:rsidR="00642763">
        <w:rPr>
          <w:sz w:val="28"/>
          <w:szCs w:val="28"/>
          <w:lang w:val="ru-RU"/>
        </w:rPr>
        <w:lastRenderedPageBreak/>
        <w:t xml:space="preserve">Дыкун, Н.П. Копица [и др.] </w:t>
      </w:r>
      <w:r w:rsidR="00A758DE">
        <w:rPr>
          <w:sz w:val="28"/>
          <w:szCs w:val="28"/>
          <w:lang w:val="ru-RU"/>
        </w:rPr>
        <w:t xml:space="preserve">// </w:t>
      </w:r>
      <w:r w:rsidRPr="00CB7389">
        <w:rPr>
          <w:sz w:val="28"/>
          <w:szCs w:val="28"/>
          <w:lang w:val="ru-RU"/>
        </w:rPr>
        <w:t>Клиничес</w:t>
      </w:r>
      <w:r w:rsidR="00642763">
        <w:rPr>
          <w:sz w:val="28"/>
          <w:szCs w:val="28"/>
          <w:lang w:val="ru-RU"/>
        </w:rPr>
        <w:t>кая медицина. - 1995. - № 4. - С</w:t>
      </w:r>
      <w:r w:rsidRPr="00CB7389">
        <w:rPr>
          <w:sz w:val="28"/>
          <w:szCs w:val="28"/>
          <w:lang w:val="ru-RU"/>
        </w:rPr>
        <w:t>. 42-45.</w:t>
      </w:r>
    </w:p>
    <w:p w:rsidR="00CB7389" w:rsidRPr="00CB7389" w:rsidRDefault="00CB7389" w:rsidP="006444F4">
      <w:pPr>
        <w:spacing w:line="360" w:lineRule="auto"/>
        <w:ind w:firstLine="709"/>
        <w:jc w:val="both"/>
        <w:rPr>
          <w:sz w:val="28"/>
          <w:szCs w:val="28"/>
        </w:rPr>
      </w:pPr>
      <w:r w:rsidRPr="00CB7389">
        <w:rPr>
          <w:rStyle w:val="ab"/>
          <w:i w:val="0"/>
        </w:rPr>
        <w:t>2. Малая Л.Т.</w:t>
      </w:r>
      <w:r w:rsidRPr="00CB7389">
        <w:rPr>
          <w:i/>
          <w:spacing w:val="4"/>
          <w:sz w:val="28"/>
          <w:szCs w:val="28"/>
          <w:lang w:val="ru-RU"/>
        </w:rPr>
        <w:t xml:space="preserve"> </w:t>
      </w:r>
      <w:r w:rsidRPr="00CB7389">
        <w:rPr>
          <w:spacing w:val="4"/>
          <w:sz w:val="28"/>
          <w:szCs w:val="28"/>
          <w:lang w:val="ru-RU"/>
        </w:rPr>
        <w:t>Эндотелиальная дисфункция</w:t>
      </w:r>
      <w:r w:rsidR="00FD7469">
        <w:rPr>
          <w:spacing w:val="4"/>
          <w:sz w:val="28"/>
          <w:szCs w:val="28"/>
          <w:lang w:val="ru-RU"/>
        </w:rPr>
        <w:t xml:space="preserve"> </w:t>
      </w:r>
      <w:r w:rsidRPr="00CB7389">
        <w:rPr>
          <w:sz w:val="28"/>
          <w:szCs w:val="28"/>
          <w:lang w:val="ru-RU"/>
        </w:rPr>
        <w:t>при заболеваниях сердечно-сос</w:t>
      </w:r>
      <w:r w:rsidR="00A758DE">
        <w:rPr>
          <w:sz w:val="28"/>
          <w:szCs w:val="28"/>
          <w:lang w:val="ru-RU"/>
        </w:rPr>
        <w:t>удистой системы / Л.Т. Малая, А.Н. Корж, Л.В. Балковая. - Харьков; Тор</w:t>
      </w:r>
      <w:r w:rsidRPr="00CB7389">
        <w:rPr>
          <w:sz w:val="28"/>
          <w:szCs w:val="28"/>
          <w:lang w:val="ru-RU"/>
        </w:rPr>
        <w:t>син</w:t>
      </w:r>
      <w:r w:rsidR="00A758DE">
        <w:rPr>
          <w:sz w:val="28"/>
          <w:szCs w:val="28"/>
          <w:lang w:val="ru-RU"/>
        </w:rPr>
        <w:t xml:space="preserve">г, 2002. - </w:t>
      </w:r>
      <w:r w:rsidRPr="00CB7389">
        <w:rPr>
          <w:sz w:val="28"/>
          <w:szCs w:val="28"/>
          <w:lang w:val="ru-RU"/>
        </w:rPr>
        <w:t>356 с.</w:t>
      </w:r>
    </w:p>
    <w:p w:rsidR="00CB7389" w:rsidRPr="00CB7389" w:rsidRDefault="002F7321" w:rsidP="006444F4">
      <w:pPr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2F7321">
        <w:rPr>
          <w:rStyle w:val="ab"/>
          <w:i w:val="0"/>
        </w:rPr>
        <w:t>3.</w:t>
      </w:r>
      <w:r w:rsidR="00CB7389" w:rsidRPr="002F7321">
        <w:rPr>
          <w:rStyle w:val="ab"/>
          <w:i w:val="0"/>
        </w:rPr>
        <w:t xml:space="preserve"> </w:t>
      </w:r>
      <w:r w:rsidR="00CB7389" w:rsidRPr="00CB7389">
        <w:rPr>
          <w:rStyle w:val="ab"/>
          <w:i w:val="0"/>
        </w:rPr>
        <w:t>Маслов А.И.</w:t>
      </w:r>
      <w:r w:rsidR="00357E41">
        <w:rPr>
          <w:rStyle w:val="ab"/>
          <w:i w:val="0"/>
        </w:rPr>
        <w:t xml:space="preserve"> </w:t>
      </w:r>
      <w:r w:rsidR="00CB7389" w:rsidRPr="00CB7389">
        <w:rPr>
          <w:sz w:val="28"/>
          <w:szCs w:val="28"/>
          <w:lang w:val="ru-RU"/>
        </w:rPr>
        <w:t>Сравнительный анализ кардиопротекторной активности атигипоксанта дибунола и агонистов циропиоидных рецепто</w:t>
      </w:r>
      <w:r w:rsidR="00CB7389" w:rsidRPr="00CB7389">
        <w:rPr>
          <w:spacing w:val="1"/>
          <w:sz w:val="28"/>
          <w:szCs w:val="28"/>
          <w:lang w:val="ru-RU"/>
        </w:rPr>
        <w:t xml:space="preserve">ров при окислительном стрессе </w:t>
      </w:r>
      <w:r w:rsidR="00357E41">
        <w:rPr>
          <w:spacing w:val="1"/>
          <w:sz w:val="28"/>
          <w:szCs w:val="28"/>
          <w:lang w:val="ru-RU"/>
        </w:rPr>
        <w:t xml:space="preserve">/ А.И. Маслов, Т.Ю. Реброва </w:t>
      </w:r>
      <w:r w:rsidR="00CB7389" w:rsidRPr="00CB7389">
        <w:rPr>
          <w:spacing w:val="1"/>
          <w:sz w:val="28"/>
          <w:szCs w:val="28"/>
          <w:lang w:val="ru-RU"/>
        </w:rPr>
        <w:t>// Экспериментальная и клиническая фармако</w:t>
      </w:r>
      <w:r w:rsidR="00CB7389" w:rsidRPr="00CB7389">
        <w:rPr>
          <w:spacing w:val="1"/>
          <w:sz w:val="28"/>
          <w:szCs w:val="28"/>
          <w:lang w:val="ru-RU"/>
        </w:rPr>
        <w:softHyphen/>
      </w:r>
      <w:r w:rsidR="00357E41">
        <w:rPr>
          <w:spacing w:val="5"/>
          <w:sz w:val="28"/>
          <w:szCs w:val="28"/>
          <w:lang w:val="ru-RU"/>
        </w:rPr>
        <w:t>логия. - 2000. - № 63(3). – С</w:t>
      </w:r>
      <w:r w:rsidR="00CB7389" w:rsidRPr="00CB7389">
        <w:rPr>
          <w:spacing w:val="5"/>
          <w:sz w:val="28"/>
          <w:szCs w:val="28"/>
          <w:lang w:val="ru-RU"/>
        </w:rPr>
        <w:t>. 64-88.</w:t>
      </w:r>
    </w:p>
    <w:p w:rsidR="00CB7389" w:rsidRPr="00CB7389" w:rsidRDefault="00DF278B" w:rsidP="006444F4">
      <w:pPr>
        <w:spacing w:line="360" w:lineRule="auto"/>
        <w:ind w:firstLine="709"/>
        <w:jc w:val="both"/>
        <w:rPr>
          <w:spacing w:val="1"/>
          <w:sz w:val="28"/>
          <w:szCs w:val="28"/>
          <w:lang w:val="en-US"/>
        </w:rPr>
      </w:pPr>
      <w:r w:rsidRPr="00DF278B">
        <w:rPr>
          <w:rStyle w:val="ab"/>
          <w:i w:val="0"/>
          <w:lang w:val="en-US"/>
        </w:rPr>
        <w:t>4.</w:t>
      </w:r>
      <w:r w:rsidR="00CB7389" w:rsidRPr="00CB7389">
        <w:rPr>
          <w:rStyle w:val="ab"/>
          <w:lang w:val="en-US"/>
        </w:rPr>
        <w:t xml:space="preserve"> </w:t>
      </w:r>
      <w:r w:rsidR="00357E41">
        <w:rPr>
          <w:rStyle w:val="ab"/>
          <w:i w:val="0"/>
          <w:lang w:val="en-US"/>
        </w:rPr>
        <w:t xml:space="preserve">Lopaschuk G.D. </w:t>
      </w:r>
      <w:r w:rsidR="00CB7389" w:rsidRPr="00CB7389">
        <w:rPr>
          <w:sz w:val="28"/>
          <w:szCs w:val="28"/>
          <w:lang w:val="en-US"/>
        </w:rPr>
        <w:t>Trimetazidme inhibits fatty acid oxidation in</w:t>
      </w:r>
      <w:r w:rsidR="00357E41">
        <w:rPr>
          <w:sz w:val="28"/>
          <w:szCs w:val="28"/>
          <w:lang w:val="en-US"/>
        </w:rPr>
        <w:t xml:space="preserve"> </w:t>
      </w:r>
      <w:r w:rsidR="00CB7389" w:rsidRPr="00CB7389">
        <w:rPr>
          <w:spacing w:val="1"/>
          <w:sz w:val="28"/>
          <w:szCs w:val="28"/>
          <w:lang w:val="en-US"/>
        </w:rPr>
        <w:t xml:space="preserve">rats </w:t>
      </w:r>
      <w:r w:rsidR="00357E41" w:rsidRPr="00357E41">
        <w:rPr>
          <w:spacing w:val="1"/>
          <w:sz w:val="28"/>
          <w:szCs w:val="28"/>
          <w:lang w:val="en-US"/>
        </w:rPr>
        <w:t xml:space="preserve">/ </w:t>
      </w:r>
      <w:r w:rsidR="00357E41">
        <w:rPr>
          <w:spacing w:val="1"/>
          <w:sz w:val="28"/>
          <w:szCs w:val="28"/>
          <w:lang w:val="en-US"/>
        </w:rPr>
        <w:t xml:space="preserve">G.D. Lopaschuk, R. Kozak </w:t>
      </w:r>
      <w:r w:rsidR="00CB7389" w:rsidRPr="00CB7389">
        <w:rPr>
          <w:spacing w:val="1"/>
          <w:sz w:val="28"/>
          <w:szCs w:val="28"/>
          <w:lang w:val="en-US"/>
        </w:rPr>
        <w:t xml:space="preserve">// J Moll Cell </w:t>
      </w:r>
      <w:r w:rsidR="00357E41">
        <w:rPr>
          <w:spacing w:val="1"/>
          <w:sz w:val="28"/>
          <w:szCs w:val="28"/>
          <w:lang w:val="en-US"/>
        </w:rPr>
        <w:t>Cardiol. - 1998. - № 30. Abstr.</w:t>
      </w:r>
      <w:r w:rsidR="00CB7389" w:rsidRPr="00CB7389">
        <w:rPr>
          <w:spacing w:val="1"/>
          <w:sz w:val="28"/>
          <w:szCs w:val="28"/>
          <w:lang w:val="en-US"/>
        </w:rPr>
        <w:t xml:space="preserve"> </w:t>
      </w:r>
      <w:r w:rsidR="00357E41" w:rsidRPr="00357E41">
        <w:rPr>
          <w:spacing w:val="5"/>
          <w:sz w:val="28"/>
          <w:szCs w:val="28"/>
          <w:lang w:val="en-US"/>
        </w:rPr>
        <w:t>–</w:t>
      </w:r>
      <w:r w:rsidR="00357E41">
        <w:rPr>
          <w:spacing w:val="1"/>
          <w:sz w:val="28"/>
          <w:szCs w:val="28"/>
          <w:lang w:val="en-US"/>
        </w:rPr>
        <w:t xml:space="preserve"> P. </w:t>
      </w:r>
      <w:r w:rsidR="00CB7389" w:rsidRPr="00CB7389">
        <w:rPr>
          <w:spacing w:val="1"/>
          <w:sz w:val="28"/>
          <w:szCs w:val="28"/>
          <w:lang w:val="en-US"/>
        </w:rPr>
        <w:t>124.</w:t>
      </w:r>
    </w:p>
    <w:p w:rsidR="00CB7389" w:rsidRPr="00A9375D" w:rsidRDefault="00DF278B" w:rsidP="006444F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DF278B">
        <w:rPr>
          <w:rStyle w:val="ab"/>
          <w:i w:val="0"/>
          <w:lang w:val="en-US"/>
        </w:rPr>
        <w:t>5.</w:t>
      </w:r>
      <w:r w:rsidR="00CB7389" w:rsidRPr="00CB7389">
        <w:rPr>
          <w:rStyle w:val="ab"/>
          <w:lang w:val="en-US"/>
        </w:rPr>
        <w:t xml:space="preserve"> </w:t>
      </w:r>
      <w:r w:rsidR="001C6E10">
        <w:rPr>
          <w:rStyle w:val="ab"/>
          <w:i w:val="0"/>
          <w:lang w:val="en-US"/>
        </w:rPr>
        <w:t xml:space="preserve">Miller J.M. </w:t>
      </w:r>
      <w:r w:rsidR="00CB7389" w:rsidRPr="00A9375D">
        <w:rPr>
          <w:spacing w:val="1"/>
          <w:szCs w:val="28"/>
        </w:rPr>
        <w:t>Management of postinfarct</w:t>
      </w:r>
      <w:r w:rsidR="001C6E10">
        <w:rPr>
          <w:spacing w:val="1"/>
          <w:szCs w:val="28"/>
        </w:rPr>
        <w:t xml:space="preserve"> </w:t>
      </w:r>
      <w:r w:rsidR="00CB7389" w:rsidRPr="00A9375D">
        <w:rPr>
          <w:szCs w:val="28"/>
        </w:rPr>
        <w:t xml:space="preserve">ventricular tachycardias </w:t>
      </w:r>
      <w:r w:rsidR="001C6E10">
        <w:rPr>
          <w:szCs w:val="28"/>
        </w:rPr>
        <w:t xml:space="preserve">/ J.M. Miller, M.A. Copess, G.T. Altemose [et al] </w:t>
      </w:r>
      <w:r w:rsidR="00CB7389" w:rsidRPr="00A9375D">
        <w:rPr>
          <w:szCs w:val="28"/>
        </w:rPr>
        <w:t xml:space="preserve">// Clin Cardiology. - 2000. </w:t>
      </w:r>
      <w:r w:rsidR="003308AF">
        <w:rPr>
          <w:szCs w:val="28"/>
        </w:rPr>
        <w:t>- Vol. 18, № 2. - P</w:t>
      </w:r>
      <w:r w:rsidR="00CB7389" w:rsidRPr="00A9375D">
        <w:rPr>
          <w:szCs w:val="28"/>
        </w:rPr>
        <w:t>. 293-307.</w:t>
      </w:r>
    </w:p>
    <w:p w:rsidR="00CB7389" w:rsidRPr="00A9375D" w:rsidRDefault="00C205EC" w:rsidP="006444F4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rStyle w:val="ab"/>
          <w:i w:val="0"/>
          <w:lang w:val="en-US"/>
        </w:rPr>
        <w:t>6.</w:t>
      </w:r>
      <w:r w:rsidR="00CB7389" w:rsidRPr="00CB7389">
        <w:rPr>
          <w:rStyle w:val="ab"/>
          <w:lang w:val="en-US"/>
        </w:rPr>
        <w:t xml:space="preserve"> </w:t>
      </w:r>
      <w:r w:rsidR="003308AF">
        <w:rPr>
          <w:rStyle w:val="ab"/>
          <w:i w:val="0"/>
          <w:lang w:val="en-US"/>
        </w:rPr>
        <w:t xml:space="preserve">Reiffel J.A. </w:t>
      </w:r>
      <w:r w:rsidR="003308AF">
        <w:rPr>
          <w:szCs w:val="28"/>
        </w:rPr>
        <w:t xml:space="preserve">The ESVEM Investigators. </w:t>
      </w:r>
      <w:r w:rsidR="00CB7389" w:rsidRPr="00A9375D">
        <w:rPr>
          <w:szCs w:val="28"/>
        </w:rPr>
        <w:t>Influence of Holter monitor and electrophysiologic study methods and efficacy crite</w:t>
      </w:r>
      <w:r w:rsidR="00CB7389" w:rsidRPr="00A9375D">
        <w:rPr>
          <w:szCs w:val="28"/>
        </w:rPr>
        <w:softHyphen/>
        <w:t>ria on the outcome of patients with ventricular tachycard</w:t>
      </w:r>
      <w:r w:rsidR="00CB7389">
        <w:rPr>
          <w:szCs w:val="28"/>
        </w:rPr>
        <w:t>ia and ventricular fibrillation</w:t>
      </w:r>
      <w:r w:rsidR="00CB7389" w:rsidRPr="00A9375D">
        <w:rPr>
          <w:szCs w:val="28"/>
        </w:rPr>
        <w:t xml:space="preserve"> </w:t>
      </w:r>
      <w:r w:rsidR="00CB7389">
        <w:rPr>
          <w:szCs w:val="28"/>
        </w:rPr>
        <w:t>in</w:t>
      </w:r>
      <w:r w:rsidR="00CB7389" w:rsidRPr="00A9375D">
        <w:rPr>
          <w:szCs w:val="28"/>
        </w:rPr>
        <w:t xml:space="preserve"> the ESVEM trial </w:t>
      </w:r>
      <w:r w:rsidR="003308AF">
        <w:rPr>
          <w:szCs w:val="28"/>
        </w:rPr>
        <w:t xml:space="preserve">/ J.A. Reiffel, M.J. Reiter, R.A. Freedman [et al] </w:t>
      </w:r>
      <w:r w:rsidR="00CB7389" w:rsidRPr="00A9375D">
        <w:rPr>
          <w:szCs w:val="28"/>
        </w:rPr>
        <w:t xml:space="preserve">// Prog. Cardiovasc. </w:t>
      </w:r>
      <w:r w:rsidR="003308AF">
        <w:rPr>
          <w:szCs w:val="28"/>
        </w:rPr>
        <w:t>Dis. - 1996. - Vol. 38, № 5. - P</w:t>
      </w:r>
      <w:r w:rsidR="00CB7389" w:rsidRPr="00A9375D">
        <w:rPr>
          <w:szCs w:val="28"/>
        </w:rPr>
        <w:t>. 359-370.</w:t>
      </w:r>
    </w:p>
    <w:p w:rsidR="00CB7389" w:rsidRPr="00A9375D" w:rsidRDefault="00CB7389" w:rsidP="006444F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CB7389">
        <w:rPr>
          <w:rStyle w:val="ab"/>
          <w:i w:val="0"/>
          <w:lang w:val="en-US"/>
        </w:rPr>
        <w:t>7.</w:t>
      </w:r>
      <w:r w:rsidRPr="00A9375D">
        <w:rPr>
          <w:rStyle w:val="ab"/>
          <w:lang w:val="en-US"/>
        </w:rPr>
        <w:t xml:space="preserve"> </w:t>
      </w:r>
      <w:r w:rsidR="003308AF">
        <w:rPr>
          <w:rStyle w:val="ab"/>
          <w:i w:val="0"/>
          <w:lang w:val="en-US"/>
        </w:rPr>
        <w:t>Van Nueten L.</w:t>
      </w:r>
      <w:r w:rsidRPr="00A9375D">
        <w:rPr>
          <w:i/>
          <w:szCs w:val="28"/>
        </w:rPr>
        <w:t xml:space="preserve"> </w:t>
      </w:r>
      <w:r w:rsidRPr="00A9375D">
        <w:rPr>
          <w:szCs w:val="28"/>
        </w:rPr>
        <w:t>Nebivolol: comparison of the effects of dl-</w:t>
      </w:r>
      <w:r w:rsidRPr="00A9375D">
        <w:rPr>
          <w:spacing w:val="4"/>
          <w:szCs w:val="28"/>
        </w:rPr>
        <w:t>nebivolol, d-nebivolol, 1-nebivolol, atenolol, and placebo on exercise-induced in</w:t>
      </w:r>
      <w:r w:rsidRPr="00A9375D">
        <w:rPr>
          <w:spacing w:val="4"/>
          <w:szCs w:val="28"/>
        </w:rPr>
        <w:softHyphen/>
        <w:t xml:space="preserve"> </w:t>
      </w:r>
      <w:r w:rsidRPr="00A9375D">
        <w:rPr>
          <w:szCs w:val="28"/>
        </w:rPr>
        <w:t xml:space="preserve">creases in heart rate and systolic blood pressure </w:t>
      </w:r>
      <w:r w:rsidR="003308AF">
        <w:rPr>
          <w:szCs w:val="28"/>
        </w:rPr>
        <w:t xml:space="preserve">/ L. Van Nueten, J. De Cree </w:t>
      </w:r>
      <w:r w:rsidRPr="00A9375D">
        <w:rPr>
          <w:szCs w:val="28"/>
        </w:rPr>
        <w:t>// Cardiovasc. Drugs T</w:t>
      </w:r>
      <w:r w:rsidR="003308AF">
        <w:rPr>
          <w:szCs w:val="28"/>
        </w:rPr>
        <w:t>her. - 1998. - Vol. 12, № 4. - P</w:t>
      </w:r>
      <w:r w:rsidRPr="00A9375D">
        <w:rPr>
          <w:szCs w:val="28"/>
        </w:rPr>
        <w:t>. 339–344.</w:t>
      </w:r>
    </w:p>
    <w:p w:rsidR="00925603" w:rsidRDefault="00A06097" w:rsidP="006444F4">
      <w:pPr>
        <w:pStyle w:val="10"/>
      </w:pPr>
      <w:r w:rsidRPr="00A06097">
        <w:rPr>
          <w:rStyle w:val="ab"/>
          <w:i w:val="0"/>
          <w:lang w:val="en-US"/>
        </w:rPr>
        <w:t>8.</w:t>
      </w:r>
      <w:r w:rsidR="00CB7389" w:rsidRPr="00A9375D">
        <w:rPr>
          <w:rStyle w:val="ab"/>
          <w:lang w:val="en-US"/>
        </w:rPr>
        <w:t xml:space="preserve"> </w:t>
      </w:r>
      <w:r w:rsidR="007C367F">
        <w:rPr>
          <w:rStyle w:val="ab"/>
          <w:i w:val="0"/>
          <w:lang w:val="en-US"/>
        </w:rPr>
        <w:t xml:space="preserve">Yoshizumi M. </w:t>
      </w:r>
      <w:r w:rsidR="00CB7389" w:rsidRPr="00CB7389">
        <w:t xml:space="preserve">Comparison of the effects of endothelin-1, -2 and -3 (1-31) on changes in [Ca2+]i in human coronary artery smooth muscle cells </w:t>
      </w:r>
      <w:r w:rsidR="003308AF">
        <w:t xml:space="preserve">/ M. Yoshizumi, D. Inui, K. Kirima </w:t>
      </w:r>
      <w:r w:rsidR="007C367F">
        <w:t xml:space="preserve">[et al] </w:t>
      </w:r>
      <w:r w:rsidR="00CB7389" w:rsidRPr="00CB7389">
        <w:t xml:space="preserve">// Jpn. J. Pharmacol. - 1999. - Vol. 81, № 3. - </w:t>
      </w:r>
      <w:r w:rsidR="00DE2ADE">
        <w:t>P</w:t>
      </w:r>
      <w:r w:rsidR="00CB7389" w:rsidRPr="00CB7389">
        <w:t>. 298-304.</w:t>
      </w:r>
    </w:p>
    <w:p w:rsidR="00925603" w:rsidRDefault="00925603" w:rsidP="00925603">
      <w:pPr>
        <w:pStyle w:val="1"/>
        <w:rPr>
          <w:lang w:val="uk-UA"/>
        </w:rPr>
      </w:pPr>
      <w:r>
        <w:rPr>
          <w:lang w:val="uk-UA"/>
        </w:rPr>
        <w:lastRenderedPageBreak/>
        <w:t>РЕЗЮМЕ</w:t>
      </w:r>
    </w:p>
    <w:p w:rsidR="00925603" w:rsidRDefault="00925603" w:rsidP="00925603">
      <w:pPr>
        <w:pStyle w:val="1"/>
      </w:pPr>
      <w:r>
        <w:t xml:space="preserve">применение ингибитора АПФ периндоприла у больных </w:t>
      </w:r>
      <w:r w:rsidRPr="00236FF8">
        <w:t>хронической</w:t>
      </w:r>
      <w:r>
        <w:t xml:space="preserve"> ишемической болезнью сердца и аритмиями</w:t>
      </w:r>
    </w:p>
    <w:p w:rsidR="00925603" w:rsidRPr="00925603" w:rsidRDefault="00925603" w:rsidP="00925603">
      <w:pPr>
        <w:spacing w:line="360" w:lineRule="auto"/>
        <w:jc w:val="center"/>
        <w:rPr>
          <w:sz w:val="28"/>
          <w:szCs w:val="28"/>
          <w:lang w:val="ru-RU"/>
        </w:rPr>
      </w:pPr>
      <w:r w:rsidRPr="008F1476">
        <w:rPr>
          <w:sz w:val="28"/>
          <w:szCs w:val="28"/>
        </w:rPr>
        <w:t>Латогуз С.И.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Латогуз Ю</w:t>
      </w:r>
      <w:r w:rsidRPr="00236FF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И</w:t>
      </w:r>
      <w:r w:rsidRPr="00236FF8">
        <w:rPr>
          <w:sz w:val="28"/>
          <w:szCs w:val="28"/>
          <w:lang w:val="ru-RU"/>
        </w:rPr>
        <w:t>.</w:t>
      </w:r>
    </w:p>
    <w:p w:rsidR="00EC2BE9" w:rsidRPr="00EC2BE9" w:rsidRDefault="00925603" w:rsidP="006444F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C2BE9">
        <w:rPr>
          <w:sz w:val="28"/>
          <w:szCs w:val="28"/>
        </w:rPr>
        <w:t>В работе представлены результат</w:t>
      </w:r>
      <w:r w:rsidRPr="00EC2BE9">
        <w:rPr>
          <w:sz w:val="28"/>
          <w:szCs w:val="28"/>
          <w:lang w:val="ru-RU"/>
        </w:rPr>
        <w:t xml:space="preserve">ы </w:t>
      </w:r>
      <w:r w:rsidRPr="00EC2BE9">
        <w:rPr>
          <w:sz w:val="28"/>
          <w:szCs w:val="28"/>
        </w:rPr>
        <w:t>влияни</w:t>
      </w:r>
      <w:r w:rsidRPr="00EC2BE9">
        <w:rPr>
          <w:sz w:val="28"/>
          <w:szCs w:val="28"/>
          <w:lang w:val="ru-RU"/>
        </w:rPr>
        <w:t>я</w:t>
      </w:r>
      <w:r w:rsidRPr="00EC2BE9">
        <w:rPr>
          <w:sz w:val="28"/>
          <w:szCs w:val="28"/>
        </w:rPr>
        <w:t xml:space="preserve"> периндоприла на состояние системы </w:t>
      </w:r>
      <w:r w:rsidRPr="00EC2BE9">
        <w:rPr>
          <w:sz w:val="28"/>
          <w:szCs w:val="28"/>
          <w:lang w:val="en-US"/>
        </w:rPr>
        <w:t>RAAS</w:t>
      </w:r>
      <w:r w:rsidRPr="00EC2BE9">
        <w:rPr>
          <w:sz w:val="28"/>
          <w:szCs w:val="28"/>
        </w:rPr>
        <w:t>, показатели липидного, углеводного обменов, гемодинамику, эндотелиальную функцию у больных ИБС и СД</w:t>
      </w:r>
      <w:r w:rsidRPr="00EC2BE9">
        <w:rPr>
          <w:sz w:val="28"/>
          <w:szCs w:val="28"/>
          <w:lang w:val="en-US"/>
        </w:rPr>
        <w:t>II</w:t>
      </w:r>
      <w:r w:rsidRPr="00EC2BE9">
        <w:rPr>
          <w:sz w:val="28"/>
          <w:szCs w:val="28"/>
        </w:rPr>
        <w:t xml:space="preserve"> с сопутствующими нарушениями ритма и без них</w:t>
      </w:r>
      <w:r w:rsidR="009B38C2" w:rsidRPr="00EC2BE9">
        <w:rPr>
          <w:sz w:val="28"/>
          <w:szCs w:val="28"/>
        </w:rPr>
        <w:t>.</w:t>
      </w:r>
      <w:r w:rsidR="00EC2BE9" w:rsidRPr="00EC2BE9">
        <w:rPr>
          <w:sz w:val="28"/>
          <w:szCs w:val="28"/>
          <w:lang w:val="ru-RU"/>
        </w:rPr>
        <w:t xml:space="preserve"> Показано</w:t>
      </w:r>
      <w:r w:rsidR="00EC2BE9" w:rsidRPr="00EC2BE9">
        <w:rPr>
          <w:sz w:val="28"/>
          <w:szCs w:val="28"/>
        </w:rPr>
        <w:t xml:space="preserve">, что терапия периндоприлом сопровождается снижением активности системы </w:t>
      </w:r>
      <w:r w:rsidR="00EC2BE9" w:rsidRPr="00EC2BE9">
        <w:rPr>
          <w:sz w:val="28"/>
          <w:szCs w:val="28"/>
          <w:lang w:val="en-US"/>
        </w:rPr>
        <w:t>RAAS</w:t>
      </w:r>
      <w:r w:rsidR="00EC2BE9" w:rsidRPr="00EC2BE9">
        <w:rPr>
          <w:sz w:val="28"/>
          <w:szCs w:val="28"/>
        </w:rPr>
        <w:t>, симпато-адреналовой системы, положительным влиянием на показатели центральной и периферической гемодинамики, уменьшением числа суправентрикулярных и желудочковых экстрасистол, урежением пароксизмов мерцательной аритмии.</w:t>
      </w:r>
    </w:p>
    <w:p w:rsidR="00925603" w:rsidRPr="00F1583E" w:rsidRDefault="00925603" w:rsidP="006444F4">
      <w:pPr>
        <w:spacing w:line="360" w:lineRule="auto"/>
        <w:ind w:firstLine="709"/>
        <w:jc w:val="both"/>
        <w:rPr>
          <w:sz w:val="28"/>
          <w:szCs w:val="28"/>
        </w:rPr>
      </w:pPr>
      <w:r w:rsidRPr="00F1583E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</w:t>
      </w:r>
      <w:r w:rsidR="00EC2BE9">
        <w:rPr>
          <w:sz w:val="28"/>
          <w:szCs w:val="28"/>
          <w:lang w:val="ru-RU"/>
        </w:rPr>
        <w:t>аритмии</w:t>
      </w:r>
      <w:r w:rsidR="00EC2BE9">
        <w:rPr>
          <w:sz w:val="28"/>
          <w:szCs w:val="28"/>
        </w:rPr>
        <w:t>,</w:t>
      </w:r>
      <w:r w:rsidR="00EC2BE9">
        <w:rPr>
          <w:sz w:val="28"/>
          <w:szCs w:val="28"/>
          <w:lang w:val="ru-RU"/>
        </w:rPr>
        <w:t xml:space="preserve"> периндоприл</w:t>
      </w:r>
      <w:r>
        <w:rPr>
          <w:sz w:val="28"/>
          <w:szCs w:val="28"/>
        </w:rPr>
        <w:t xml:space="preserve">, </w:t>
      </w:r>
      <w:r w:rsidR="00EC2BE9">
        <w:rPr>
          <w:sz w:val="28"/>
          <w:szCs w:val="28"/>
          <w:lang w:val="ru-RU"/>
        </w:rPr>
        <w:t>хроническая ишемическая болезнь сердца</w:t>
      </w:r>
      <w:r w:rsidR="00EC2BE9">
        <w:rPr>
          <w:sz w:val="28"/>
          <w:szCs w:val="28"/>
        </w:rPr>
        <w:t>,</w:t>
      </w:r>
      <w:r w:rsidR="00EC2B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сахарный диабет, липидный</w:t>
      </w:r>
      <w:r w:rsidRPr="00F1583E">
        <w:rPr>
          <w:sz w:val="28"/>
          <w:szCs w:val="28"/>
        </w:rPr>
        <w:t xml:space="preserve"> обмен, углеводный обмен.</w:t>
      </w:r>
    </w:p>
    <w:p w:rsidR="00925603" w:rsidRPr="00925603" w:rsidRDefault="00925603" w:rsidP="00925603">
      <w:pPr>
        <w:pStyle w:val="1"/>
        <w:rPr>
          <w:lang w:val="uk-UA"/>
        </w:rPr>
      </w:pPr>
      <w:r w:rsidRPr="00925603">
        <w:rPr>
          <w:lang w:val="uk-UA"/>
        </w:rPr>
        <w:t>Резюме</w:t>
      </w:r>
    </w:p>
    <w:p w:rsidR="00925603" w:rsidRPr="00EC2BE9" w:rsidRDefault="00EC2BE9" w:rsidP="00925603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ЗАСТОСУВАННЯ ІНГІБІТОРА АПФ ПЕРІНДОПРІ</w:t>
      </w:r>
      <w:r w:rsidRPr="00EC2BE9">
        <w:rPr>
          <w:b/>
          <w:color w:val="000000"/>
          <w:sz w:val="28"/>
          <w:szCs w:val="28"/>
          <w:shd w:val="clear" w:color="auto" w:fill="FFFFFF"/>
        </w:rPr>
        <w:t>ЛУ У ХВОРИХ ХРОНІЧНОЮ ІШЕМІЧНОЮ ХВОРОБОЮ СЕРЦЯ І АРИТМІЯМИ</w:t>
      </w:r>
    </w:p>
    <w:p w:rsidR="00EC2BE9" w:rsidRPr="00A24B52" w:rsidRDefault="003E35BF" w:rsidP="00EC2B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C6BE5">
        <w:rPr>
          <w:sz w:val="28"/>
          <w:szCs w:val="28"/>
        </w:rPr>
        <w:t>риченко М.П., Латогуз С.І</w:t>
      </w:r>
      <w:r w:rsidR="00EC2BE9" w:rsidRPr="008F1476">
        <w:rPr>
          <w:sz w:val="28"/>
          <w:szCs w:val="28"/>
        </w:rPr>
        <w:t>.</w:t>
      </w:r>
    </w:p>
    <w:p w:rsidR="00051FFC" w:rsidRDefault="008C6BE5" w:rsidP="006444F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6BE5">
        <w:rPr>
          <w:color w:val="000000"/>
          <w:sz w:val="28"/>
          <w:szCs w:val="28"/>
          <w:shd w:val="clear" w:color="auto" w:fill="FFFFFF"/>
        </w:rPr>
        <w:t>В роботі пре</w:t>
      </w:r>
      <w:r w:rsidR="00BB68B0">
        <w:rPr>
          <w:color w:val="000000"/>
          <w:sz w:val="28"/>
          <w:szCs w:val="28"/>
          <w:shd w:val="clear" w:color="auto" w:fill="FFFFFF"/>
        </w:rPr>
        <w:t>дставлені результати впливу періндопрі</w:t>
      </w:r>
      <w:r w:rsidRPr="008C6BE5">
        <w:rPr>
          <w:color w:val="000000"/>
          <w:sz w:val="28"/>
          <w:szCs w:val="28"/>
          <w:shd w:val="clear" w:color="auto" w:fill="FFFFFF"/>
        </w:rPr>
        <w:t xml:space="preserve">лу на стан системи RAAS, показники ліпідного, вуглеводного обмінів, гемодинаміку, ендотеліальну функцію у хворих на ІХС </w:t>
      </w:r>
      <w:r w:rsidR="00BB68B0">
        <w:rPr>
          <w:color w:val="000000"/>
          <w:sz w:val="28"/>
          <w:szCs w:val="28"/>
          <w:shd w:val="clear" w:color="auto" w:fill="FFFFFF"/>
        </w:rPr>
        <w:t>та СДІІ з супутніми порушення</w:t>
      </w:r>
      <w:r w:rsidRPr="008C6BE5">
        <w:rPr>
          <w:color w:val="000000"/>
          <w:sz w:val="28"/>
          <w:szCs w:val="28"/>
          <w:shd w:val="clear" w:color="auto" w:fill="FFFFFF"/>
        </w:rPr>
        <w:t>ми ритму і бе</w:t>
      </w:r>
      <w:r w:rsidR="00BB68B0">
        <w:rPr>
          <w:color w:val="000000"/>
          <w:sz w:val="28"/>
          <w:szCs w:val="28"/>
          <w:shd w:val="clear" w:color="auto" w:fill="FFFFFF"/>
        </w:rPr>
        <w:t>з них. Показано, що терапія періндопрі</w:t>
      </w:r>
      <w:r w:rsidRPr="008C6BE5">
        <w:rPr>
          <w:color w:val="000000"/>
          <w:sz w:val="28"/>
          <w:szCs w:val="28"/>
          <w:shd w:val="clear" w:color="auto" w:fill="FFFFFF"/>
        </w:rPr>
        <w:t xml:space="preserve">лом </w:t>
      </w:r>
      <w:r w:rsidR="00BB68B0">
        <w:rPr>
          <w:color w:val="000000"/>
          <w:sz w:val="28"/>
          <w:szCs w:val="28"/>
          <w:shd w:val="clear" w:color="auto" w:fill="FFFFFF"/>
        </w:rPr>
        <w:t xml:space="preserve">супроводжується </w:t>
      </w:r>
      <w:r w:rsidRPr="008C6BE5">
        <w:rPr>
          <w:color w:val="000000"/>
          <w:sz w:val="28"/>
          <w:szCs w:val="28"/>
          <w:shd w:val="clear" w:color="auto" w:fill="FFFFFF"/>
        </w:rPr>
        <w:t>зниженням активності системи RAAS, симпато-адреналової системи,</w:t>
      </w:r>
      <w:r w:rsidR="00BB68B0">
        <w:rPr>
          <w:color w:val="000000"/>
          <w:sz w:val="28"/>
          <w:szCs w:val="28"/>
          <w:shd w:val="clear" w:color="auto" w:fill="FFFFFF"/>
        </w:rPr>
        <w:t xml:space="preserve"> позтивним</w:t>
      </w:r>
      <w:r w:rsidRPr="008C6BE5">
        <w:rPr>
          <w:color w:val="000000"/>
          <w:sz w:val="28"/>
          <w:szCs w:val="28"/>
          <w:shd w:val="clear" w:color="auto" w:fill="FFFFFF"/>
        </w:rPr>
        <w:t xml:space="preserve"> впливом на показники ц</w:t>
      </w:r>
      <w:r w:rsidR="00051FFC">
        <w:rPr>
          <w:color w:val="000000"/>
          <w:sz w:val="28"/>
          <w:szCs w:val="28"/>
          <w:shd w:val="clear" w:color="auto" w:fill="FFFFFF"/>
        </w:rPr>
        <w:t>ентральної та периферичної гемо</w:t>
      </w:r>
      <w:r w:rsidRPr="008C6BE5">
        <w:rPr>
          <w:color w:val="000000"/>
          <w:sz w:val="28"/>
          <w:szCs w:val="28"/>
          <w:shd w:val="clear" w:color="auto" w:fill="FFFFFF"/>
        </w:rPr>
        <w:t>динаміки, зменшенням кількості суправе</w:t>
      </w:r>
      <w:r w:rsidR="00051FFC">
        <w:rPr>
          <w:color w:val="000000"/>
          <w:sz w:val="28"/>
          <w:szCs w:val="28"/>
          <w:shd w:val="clear" w:color="auto" w:fill="FFFFFF"/>
        </w:rPr>
        <w:t>нтрикулярних і шлуночкових екст</w:t>
      </w:r>
      <w:r w:rsidRPr="008C6BE5">
        <w:rPr>
          <w:color w:val="000000"/>
          <w:sz w:val="28"/>
          <w:szCs w:val="28"/>
          <w:shd w:val="clear" w:color="auto" w:fill="FFFFFF"/>
        </w:rPr>
        <w:t>расистол, урежением пароксизмів миготливої аритмії.</w:t>
      </w:r>
    </w:p>
    <w:p w:rsidR="00925603" w:rsidRPr="008C6BE5" w:rsidRDefault="008C6BE5" w:rsidP="006444F4">
      <w:pPr>
        <w:spacing w:line="360" w:lineRule="auto"/>
        <w:ind w:firstLine="709"/>
        <w:jc w:val="both"/>
        <w:rPr>
          <w:sz w:val="28"/>
          <w:szCs w:val="28"/>
        </w:rPr>
      </w:pPr>
      <w:r w:rsidRPr="00051FFC">
        <w:rPr>
          <w:b/>
          <w:color w:val="000000"/>
          <w:sz w:val="28"/>
          <w:szCs w:val="28"/>
          <w:shd w:val="clear" w:color="auto" w:fill="FFFFFF"/>
        </w:rPr>
        <w:lastRenderedPageBreak/>
        <w:t>Ключові слова:</w:t>
      </w:r>
      <w:r w:rsidR="00433E6A">
        <w:rPr>
          <w:color w:val="000000"/>
          <w:sz w:val="28"/>
          <w:szCs w:val="28"/>
          <w:shd w:val="clear" w:color="auto" w:fill="FFFFFF"/>
        </w:rPr>
        <w:t xml:space="preserve"> аритмії, періндопрі</w:t>
      </w:r>
      <w:r w:rsidRPr="008C6BE5">
        <w:rPr>
          <w:color w:val="000000"/>
          <w:sz w:val="28"/>
          <w:szCs w:val="28"/>
          <w:shd w:val="clear" w:color="auto" w:fill="FFFFFF"/>
        </w:rPr>
        <w:t xml:space="preserve">л, хронічна </w:t>
      </w:r>
      <w:r w:rsidR="00433E6A">
        <w:rPr>
          <w:color w:val="000000"/>
          <w:sz w:val="28"/>
          <w:szCs w:val="28"/>
          <w:shd w:val="clear" w:color="auto" w:fill="FFFFFF"/>
        </w:rPr>
        <w:t>ішемічна</w:t>
      </w:r>
      <w:r w:rsidRPr="008C6BE5">
        <w:rPr>
          <w:color w:val="000000"/>
          <w:sz w:val="28"/>
          <w:szCs w:val="28"/>
          <w:shd w:val="clear" w:color="auto" w:fill="FFFFFF"/>
        </w:rPr>
        <w:t xml:space="preserve"> хвороба серця, цукровий діабет, ліпідний обмін, вуглеводний обмін.</w:t>
      </w:r>
    </w:p>
    <w:p w:rsidR="004B50C6" w:rsidRPr="00C958B4" w:rsidRDefault="00C958B4" w:rsidP="004B50C6">
      <w:pPr>
        <w:pStyle w:val="1"/>
        <w:rPr>
          <w:lang w:val="en-US"/>
        </w:rPr>
      </w:pPr>
      <w:r>
        <w:rPr>
          <w:lang w:val="en-US"/>
        </w:rPr>
        <w:t>abstract</w:t>
      </w:r>
    </w:p>
    <w:p w:rsidR="00C52DCD" w:rsidRPr="00CC1A63" w:rsidRDefault="00C52DCD" w:rsidP="004B50C6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</w:rPr>
        <w:t>THE USE OF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52DCD">
        <w:rPr>
          <w:b/>
          <w:color w:val="000000"/>
          <w:sz w:val="28"/>
          <w:szCs w:val="28"/>
          <w:shd w:val="clear" w:color="auto" w:fill="FFFFFF"/>
        </w:rPr>
        <w:t xml:space="preserve">INHIBITOR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APF </w:t>
      </w:r>
      <w:r w:rsidRPr="00C52DCD">
        <w:rPr>
          <w:b/>
          <w:color w:val="000000"/>
          <w:sz w:val="28"/>
          <w:szCs w:val="28"/>
          <w:shd w:val="clear" w:color="auto" w:fill="FFFFFF"/>
        </w:rPr>
        <w:t xml:space="preserve">PERINDOPRIL IN PATIENTS WITH CHRONIC </w:t>
      </w:r>
      <w:r w:rsidR="00CC1A63">
        <w:rPr>
          <w:b/>
          <w:color w:val="000000"/>
          <w:sz w:val="28"/>
          <w:szCs w:val="28"/>
          <w:shd w:val="clear" w:color="auto" w:fill="FFFFFF"/>
          <w:lang w:val="en-US"/>
        </w:rPr>
        <w:t>ISCHEMIC</w:t>
      </w:r>
      <w:r w:rsidRPr="00C52DCD">
        <w:rPr>
          <w:b/>
          <w:color w:val="000000"/>
          <w:sz w:val="28"/>
          <w:szCs w:val="28"/>
          <w:shd w:val="clear" w:color="auto" w:fill="FFFFFF"/>
        </w:rPr>
        <w:t xml:space="preserve"> HEART DISEASE AND ARRHYTHMIAS</w:t>
      </w:r>
    </w:p>
    <w:p w:rsidR="004B50C6" w:rsidRPr="00A24B52" w:rsidRDefault="004B50C6" w:rsidP="004B50C6">
      <w:pPr>
        <w:spacing w:line="360" w:lineRule="auto"/>
        <w:jc w:val="center"/>
        <w:rPr>
          <w:sz w:val="28"/>
          <w:szCs w:val="28"/>
          <w:lang w:val="en-US"/>
        </w:rPr>
      </w:pPr>
      <w:r w:rsidRPr="00C52DCD">
        <w:rPr>
          <w:sz w:val="28"/>
          <w:szCs w:val="28"/>
          <w:lang w:val="en-US"/>
        </w:rPr>
        <w:t>Latoguz</w:t>
      </w:r>
      <w:r w:rsidRPr="00C52DCD">
        <w:rPr>
          <w:sz w:val="28"/>
          <w:szCs w:val="28"/>
        </w:rPr>
        <w:t xml:space="preserve"> </w:t>
      </w:r>
      <w:r w:rsidRPr="00C52DCD">
        <w:rPr>
          <w:sz w:val="28"/>
          <w:szCs w:val="28"/>
          <w:lang w:val="en-US"/>
        </w:rPr>
        <w:t>S</w:t>
      </w:r>
      <w:r w:rsidRPr="00C52DCD">
        <w:rPr>
          <w:sz w:val="28"/>
          <w:szCs w:val="28"/>
        </w:rPr>
        <w:t>.</w:t>
      </w:r>
      <w:r w:rsidRPr="00C52DCD">
        <w:rPr>
          <w:sz w:val="28"/>
          <w:szCs w:val="28"/>
          <w:lang w:val="en-US"/>
        </w:rPr>
        <w:t>I</w:t>
      </w:r>
      <w:r w:rsidRPr="00C52DCD">
        <w:rPr>
          <w:sz w:val="28"/>
          <w:szCs w:val="28"/>
        </w:rPr>
        <w:t xml:space="preserve">., </w:t>
      </w:r>
      <w:r w:rsidRPr="00C52DCD">
        <w:rPr>
          <w:sz w:val="28"/>
          <w:szCs w:val="28"/>
          <w:lang w:val="en-US"/>
        </w:rPr>
        <w:t>Latoguz</w:t>
      </w:r>
      <w:r w:rsidRPr="00C52DCD">
        <w:rPr>
          <w:sz w:val="28"/>
          <w:szCs w:val="28"/>
        </w:rPr>
        <w:t xml:space="preserve"> </w:t>
      </w:r>
      <w:r w:rsidRPr="00C52DCD">
        <w:rPr>
          <w:sz w:val="28"/>
          <w:szCs w:val="28"/>
          <w:lang w:val="en-US"/>
        </w:rPr>
        <w:t>J</w:t>
      </w:r>
      <w:r w:rsidRPr="00C52DCD">
        <w:rPr>
          <w:sz w:val="28"/>
          <w:szCs w:val="28"/>
        </w:rPr>
        <w:t>.</w:t>
      </w:r>
      <w:r w:rsidRPr="00C52DCD">
        <w:rPr>
          <w:sz w:val="28"/>
          <w:szCs w:val="28"/>
          <w:lang w:val="en-US"/>
        </w:rPr>
        <w:t>I</w:t>
      </w:r>
      <w:r w:rsidR="00A24B52">
        <w:rPr>
          <w:sz w:val="28"/>
          <w:szCs w:val="28"/>
          <w:lang w:val="en-US"/>
        </w:rPr>
        <w:t>.</w:t>
      </w:r>
    </w:p>
    <w:p w:rsidR="00E439F2" w:rsidRDefault="00E439F2" w:rsidP="00E439F2">
      <w:pPr>
        <w:pStyle w:val="10"/>
      </w:pPr>
      <w:r w:rsidRPr="00ED34A9">
        <w:rPr>
          <w:rStyle w:val="hps"/>
          <w:color w:val="222222"/>
          <w:lang w:val="en"/>
        </w:rPr>
        <w:t>Currently</w:t>
      </w:r>
      <w:r w:rsidRPr="00ED34A9">
        <w:t>, an angiotensin</w:t>
      </w:r>
      <w:r w:rsidRPr="00ED34A9">
        <w:rPr>
          <w:rStyle w:val="atn"/>
          <w:color w:val="222222"/>
          <w:lang w:val="en"/>
        </w:rPr>
        <w:t>-</w:t>
      </w:r>
      <w:r w:rsidRPr="00ED34A9">
        <w:t xml:space="preserve">converting enzyme inhibitors </w:t>
      </w:r>
      <w:r w:rsidRPr="00ED34A9">
        <w:rPr>
          <w:rStyle w:val="hps"/>
          <w:color w:val="222222"/>
          <w:lang w:val="en"/>
        </w:rPr>
        <w:t>are widely used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in the treatment of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diseases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of the cardiovascular system</w:t>
      </w:r>
      <w:r w:rsidRPr="00ED34A9">
        <w:t xml:space="preserve">, </w:t>
      </w:r>
      <w:r w:rsidRPr="00ED34A9">
        <w:rPr>
          <w:rStyle w:val="hps"/>
          <w:color w:val="222222"/>
          <w:lang w:val="en"/>
        </w:rPr>
        <w:t>especially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in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case of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circulatory insufficiency</w:t>
      </w:r>
      <w:r w:rsidRPr="00ED34A9">
        <w:t xml:space="preserve">, hypertension, coronary </w:t>
      </w:r>
      <w:r w:rsidRPr="00ED34A9">
        <w:rPr>
          <w:rStyle w:val="hps"/>
          <w:color w:val="222222"/>
          <w:lang w:val="en"/>
        </w:rPr>
        <w:t>heart disease.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According to current data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of angiotensin</w:t>
      </w:r>
      <w:r w:rsidRPr="00ED34A9">
        <w:t xml:space="preserve">-converting enzyme, blocking the </w:t>
      </w:r>
      <w:r w:rsidRPr="00ED34A9">
        <w:rPr>
          <w:rStyle w:val="hps"/>
          <w:color w:val="222222"/>
          <w:lang w:val="en"/>
        </w:rPr>
        <w:t>renin-angiotensin-</w:t>
      </w:r>
      <w:r w:rsidRPr="00ED34A9">
        <w:t xml:space="preserve">aldosterone system, </w:t>
      </w:r>
      <w:r w:rsidRPr="00ED34A9">
        <w:rPr>
          <w:rStyle w:val="hps"/>
          <w:color w:val="222222"/>
          <w:lang w:val="en"/>
        </w:rPr>
        <w:t>cause a large number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of useful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effects caused by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decreased activity of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angiotensin</w:t>
      </w:r>
      <w:r w:rsidRPr="00ED34A9">
        <w:t xml:space="preserve">-II; </w:t>
      </w:r>
      <w:r w:rsidRPr="00ED34A9">
        <w:rPr>
          <w:rStyle w:val="hps"/>
          <w:color w:val="222222"/>
          <w:lang w:val="en"/>
        </w:rPr>
        <w:t>In addition</w:t>
      </w:r>
      <w:r w:rsidRPr="00ED34A9">
        <w:t xml:space="preserve">, their purpose </w:t>
      </w:r>
      <w:r w:rsidRPr="00ED34A9">
        <w:rPr>
          <w:rStyle w:val="hps"/>
          <w:color w:val="222222"/>
          <w:lang w:val="en"/>
        </w:rPr>
        <w:t>contributes to the restoration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of impaired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endothelial function</w:t>
      </w:r>
      <w:r w:rsidRPr="00ED34A9">
        <w:t xml:space="preserve">, </w:t>
      </w:r>
      <w:r w:rsidRPr="00ED34A9">
        <w:rPr>
          <w:rStyle w:val="hps"/>
          <w:color w:val="222222"/>
          <w:lang w:val="en"/>
        </w:rPr>
        <w:t>reduced activity of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the sympathetic-</w:t>
      </w:r>
      <w:r w:rsidRPr="00ED34A9">
        <w:t xml:space="preserve">adrenal system. </w:t>
      </w:r>
      <w:r w:rsidRPr="00ED34A9">
        <w:rPr>
          <w:rStyle w:val="hps"/>
          <w:color w:val="222222"/>
          <w:lang w:val="en"/>
        </w:rPr>
        <w:t>With the reduction of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the activity of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angiotensin</w:t>
      </w:r>
      <w:r w:rsidRPr="00ED34A9">
        <w:t xml:space="preserve">-II </w:t>
      </w:r>
      <w:r w:rsidRPr="00ED34A9">
        <w:rPr>
          <w:rStyle w:val="hps"/>
          <w:color w:val="222222"/>
          <w:lang w:val="en"/>
        </w:rPr>
        <w:t>marked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the development of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vasodilation</w:t>
      </w:r>
      <w:r w:rsidRPr="00ED34A9">
        <w:t xml:space="preserve">, </w:t>
      </w:r>
      <w:r w:rsidRPr="00ED34A9">
        <w:rPr>
          <w:rStyle w:val="hps"/>
          <w:color w:val="222222"/>
          <w:lang w:val="en"/>
        </w:rPr>
        <w:t>reduced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production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of endothelin-1</w:t>
      </w:r>
      <w:r w:rsidRPr="00ED34A9">
        <w:t xml:space="preserve">, an inhibitor of </w:t>
      </w:r>
      <w:r w:rsidRPr="00ED34A9">
        <w:rPr>
          <w:rStyle w:val="hps"/>
          <w:color w:val="222222"/>
          <w:lang w:val="en"/>
        </w:rPr>
        <w:t>tissue plasminogen activator</w:t>
      </w:r>
      <w:r w:rsidRPr="00ED34A9">
        <w:t xml:space="preserve">, </w:t>
      </w:r>
      <w:r w:rsidRPr="00ED34A9">
        <w:rPr>
          <w:rStyle w:val="hps"/>
          <w:color w:val="222222"/>
          <w:lang w:val="en"/>
        </w:rPr>
        <w:t>prostacyclin</w:t>
      </w:r>
      <w:r w:rsidRPr="00ED34A9">
        <w:t xml:space="preserve">. </w:t>
      </w:r>
    </w:p>
    <w:p w:rsidR="00E439F2" w:rsidRPr="00ED34A9" w:rsidRDefault="00E439F2" w:rsidP="00E439F2">
      <w:pPr>
        <w:pStyle w:val="10"/>
      </w:pPr>
      <w:r w:rsidRPr="00ED34A9">
        <w:rPr>
          <w:rStyle w:val="hps"/>
          <w:color w:val="222222"/>
          <w:lang w:val="en"/>
        </w:rPr>
        <w:t>Among the drugs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of the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group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angiotensin converter enzyme inhibitors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of particular interest is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perindopril,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which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demonstrated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efficacy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in patients with chronic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heart failure</w:t>
      </w:r>
      <w:r w:rsidRPr="00ED34A9">
        <w:t xml:space="preserve">, hypertension, </w:t>
      </w:r>
      <w:r w:rsidRPr="00ED34A9">
        <w:rPr>
          <w:rStyle w:val="hps"/>
          <w:color w:val="222222"/>
          <w:lang w:val="en"/>
        </w:rPr>
        <w:t>chronic coronary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disease,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including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patients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with diabetes</w:t>
      </w:r>
      <w:r w:rsidRPr="00ED34A9">
        <w:t>.</w:t>
      </w:r>
    </w:p>
    <w:p w:rsidR="00E439F2" w:rsidRPr="00E439F2" w:rsidRDefault="00E439F2" w:rsidP="00E439F2">
      <w:pPr>
        <w:pStyle w:val="10"/>
      </w:pPr>
      <w:r w:rsidRPr="00ED34A9">
        <w:rPr>
          <w:rStyle w:val="hps"/>
          <w:color w:val="222222"/>
          <w:lang w:val="en"/>
        </w:rPr>
        <w:t>For these purposes,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during the treatment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with perindopril</w:t>
      </w:r>
      <w:r w:rsidRPr="00ED34A9">
        <w:t xml:space="preserve">, </w:t>
      </w:r>
      <w:r w:rsidRPr="00ED34A9">
        <w:rPr>
          <w:rStyle w:val="hps"/>
          <w:color w:val="222222"/>
          <w:lang w:val="en"/>
        </w:rPr>
        <w:t>administered in a dose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of 4-8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mg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1 time a day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to patients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with ischemic heart disease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without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cardiac arrhythmias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(</w:t>
      </w:r>
      <w:r w:rsidRPr="00ED34A9">
        <w:t xml:space="preserve">group 1), coronary heart disease </w:t>
      </w:r>
      <w:r w:rsidRPr="00ED34A9">
        <w:rPr>
          <w:rStyle w:val="hps"/>
          <w:color w:val="222222"/>
          <w:lang w:val="en"/>
        </w:rPr>
        <w:t>and diabetes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associated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with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supraventricular</w:t>
      </w:r>
      <w:r w:rsidRPr="00ED34A9">
        <w:t xml:space="preserve"> </w:t>
      </w:r>
      <w:r>
        <w:rPr>
          <w:rStyle w:val="hps"/>
        </w:rPr>
        <w:t>extrasystoles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(</w:t>
      </w:r>
      <w:r>
        <w:t>group 2)</w:t>
      </w:r>
      <w:r w:rsidRPr="00ED34A9">
        <w:rPr>
          <w:rStyle w:val="hps"/>
          <w:color w:val="222222"/>
          <w:lang w:val="en"/>
        </w:rPr>
        <w:t>,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ventricular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arrythmia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(</w:t>
      </w:r>
      <w:r w:rsidRPr="00ED34A9">
        <w:t xml:space="preserve">group 3), paroxysmal </w:t>
      </w:r>
      <w:r w:rsidRPr="00ED34A9">
        <w:rPr>
          <w:rStyle w:val="hps"/>
          <w:color w:val="222222"/>
          <w:lang w:val="en"/>
        </w:rPr>
        <w:t>atrial</w:t>
      </w:r>
      <w:r w:rsidRPr="00ED34A9">
        <w:t xml:space="preserve"> </w:t>
      </w:r>
      <w:r>
        <w:rPr>
          <w:rStyle w:val="hps"/>
        </w:rPr>
        <w:t>arrythmia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(</w:t>
      </w:r>
      <w:r w:rsidRPr="00ED34A9">
        <w:t xml:space="preserve">group 4), </w:t>
      </w:r>
      <w:r w:rsidRPr="00ED34A9">
        <w:rPr>
          <w:rStyle w:val="hps"/>
          <w:color w:val="222222"/>
          <w:lang w:val="en"/>
        </w:rPr>
        <w:t>persistent atrial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fibrillation</w:t>
      </w:r>
      <w:r w:rsidRPr="00ED34A9">
        <w:t xml:space="preserve"> </w:t>
      </w:r>
      <w:r>
        <w:rPr>
          <w:rStyle w:val="hps"/>
        </w:rPr>
        <w:t>(5</w:t>
      </w:r>
      <w:r w:rsidRPr="00ED34A9">
        <w:rPr>
          <w:rStyle w:val="hps"/>
          <w:vertAlign w:val="superscript"/>
        </w:rPr>
        <w:t>th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group).</w:t>
      </w:r>
      <w:r w:rsidRPr="00ED34A9">
        <w:t xml:space="preserve"> </w:t>
      </w:r>
      <w:r w:rsidRPr="00ED34A9">
        <w:rPr>
          <w:rStyle w:val="hps"/>
          <w:color w:val="222222"/>
          <w:lang w:val="en"/>
        </w:rPr>
        <w:t>The</w:t>
      </w:r>
      <w:r w:rsidRPr="00E439F2">
        <w:rPr>
          <w:rStyle w:val="hps"/>
          <w:color w:val="222222"/>
        </w:rPr>
        <w:t xml:space="preserve"> </w:t>
      </w:r>
      <w:r w:rsidRPr="00ED34A9">
        <w:rPr>
          <w:rStyle w:val="hps"/>
          <w:color w:val="222222"/>
          <w:lang w:val="en"/>
        </w:rPr>
        <w:t>drug</w:t>
      </w:r>
      <w:r w:rsidRPr="00E439F2">
        <w:rPr>
          <w:rStyle w:val="hps"/>
          <w:color w:val="222222"/>
        </w:rPr>
        <w:t xml:space="preserve"> </w:t>
      </w:r>
      <w:r w:rsidRPr="00ED34A9">
        <w:rPr>
          <w:rStyle w:val="hps"/>
          <w:color w:val="222222"/>
          <w:lang w:val="en"/>
        </w:rPr>
        <w:t>was</w:t>
      </w:r>
      <w:r w:rsidRPr="00E439F2">
        <w:rPr>
          <w:rStyle w:val="hps"/>
          <w:color w:val="222222"/>
        </w:rPr>
        <w:t xml:space="preserve"> </w:t>
      </w:r>
      <w:r w:rsidRPr="00ED34A9">
        <w:rPr>
          <w:rStyle w:val="hps"/>
          <w:color w:val="222222"/>
          <w:lang w:val="en"/>
        </w:rPr>
        <w:t>administered</w:t>
      </w:r>
      <w:r w:rsidRPr="00E439F2">
        <w:t xml:space="preserve"> </w:t>
      </w:r>
      <w:r w:rsidRPr="00ED34A9">
        <w:rPr>
          <w:rStyle w:val="hps"/>
          <w:color w:val="222222"/>
          <w:lang w:val="en"/>
        </w:rPr>
        <w:t>open</w:t>
      </w:r>
      <w:r w:rsidRPr="00E439F2">
        <w:rPr>
          <w:rStyle w:val="hps"/>
          <w:color w:val="222222"/>
        </w:rPr>
        <w:t xml:space="preserve"> </w:t>
      </w:r>
      <w:r w:rsidRPr="00ED34A9">
        <w:rPr>
          <w:rStyle w:val="hps"/>
          <w:color w:val="222222"/>
          <w:lang w:val="en"/>
        </w:rPr>
        <w:t>way</w:t>
      </w:r>
      <w:r w:rsidRPr="00E439F2">
        <w:t xml:space="preserve"> </w:t>
      </w:r>
      <w:r w:rsidRPr="00ED34A9">
        <w:rPr>
          <w:rStyle w:val="hps"/>
          <w:color w:val="222222"/>
          <w:lang w:val="en"/>
        </w:rPr>
        <w:t>for</w:t>
      </w:r>
      <w:r w:rsidRPr="00E439F2">
        <w:rPr>
          <w:rStyle w:val="hps"/>
          <w:color w:val="222222"/>
        </w:rPr>
        <w:t xml:space="preserve"> 9 </w:t>
      </w:r>
      <w:r w:rsidRPr="00ED34A9">
        <w:rPr>
          <w:rStyle w:val="hps"/>
          <w:color w:val="222222"/>
          <w:lang w:val="en"/>
        </w:rPr>
        <w:t>weeks</w:t>
      </w:r>
      <w:r w:rsidRPr="00E439F2">
        <w:t>.</w:t>
      </w:r>
    </w:p>
    <w:p w:rsidR="00E439F2" w:rsidRDefault="00E439F2" w:rsidP="00E439F2">
      <w:pPr>
        <w:spacing w:line="360" w:lineRule="auto"/>
        <w:ind w:firstLine="709"/>
        <w:jc w:val="both"/>
        <w:rPr>
          <w:rStyle w:val="hps"/>
          <w:color w:val="222222"/>
          <w:sz w:val="28"/>
          <w:szCs w:val="28"/>
          <w:lang w:val="en"/>
        </w:rPr>
      </w:pPr>
      <w:r w:rsidRPr="00FF0D71">
        <w:rPr>
          <w:rStyle w:val="hps"/>
          <w:color w:val="222222"/>
          <w:sz w:val="28"/>
          <w:szCs w:val="28"/>
          <w:lang w:val="en"/>
        </w:rPr>
        <w:lastRenderedPageBreak/>
        <w:t>Drug treatment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was accompanied by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a significant increase in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plasma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renin activity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in all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groups of patients</w:t>
      </w:r>
      <w:r w:rsidRPr="00FF0D71">
        <w:rPr>
          <w:color w:val="222222"/>
          <w:sz w:val="28"/>
          <w:szCs w:val="28"/>
          <w:lang w:val="en"/>
        </w:rPr>
        <w:t xml:space="preserve">, </w:t>
      </w:r>
      <w:r w:rsidRPr="00FF0D71">
        <w:rPr>
          <w:rStyle w:val="hps"/>
          <w:color w:val="222222"/>
          <w:sz w:val="28"/>
          <w:szCs w:val="28"/>
          <w:lang w:val="en"/>
        </w:rPr>
        <w:t>decreased levels of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angiotensin</w:t>
      </w:r>
      <w:r w:rsidRPr="00FF0D71">
        <w:rPr>
          <w:color w:val="222222"/>
          <w:sz w:val="28"/>
          <w:szCs w:val="28"/>
          <w:lang w:val="en"/>
        </w:rPr>
        <w:t xml:space="preserve">-II and </w:t>
      </w:r>
      <w:r w:rsidRPr="00FF0D71">
        <w:rPr>
          <w:rStyle w:val="hps"/>
          <w:color w:val="222222"/>
          <w:sz w:val="28"/>
          <w:szCs w:val="28"/>
          <w:lang w:val="en"/>
        </w:rPr>
        <w:t xml:space="preserve">aldosterone. </w:t>
      </w:r>
    </w:p>
    <w:p w:rsidR="00E439F2" w:rsidRPr="00C60BAD" w:rsidRDefault="00E439F2" w:rsidP="00E439F2">
      <w:pPr>
        <w:spacing w:line="360" w:lineRule="auto"/>
        <w:ind w:firstLine="709"/>
        <w:jc w:val="both"/>
        <w:rPr>
          <w:rStyle w:val="hps"/>
          <w:color w:val="222222"/>
          <w:sz w:val="28"/>
          <w:szCs w:val="28"/>
          <w:lang w:val="en"/>
        </w:rPr>
      </w:pPr>
      <w:r w:rsidRPr="00C60BAD">
        <w:rPr>
          <w:rStyle w:val="hps"/>
          <w:color w:val="222222"/>
          <w:sz w:val="28"/>
          <w:szCs w:val="28"/>
          <w:lang w:val="en"/>
        </w:rPr>
        <w:t>There were no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significant changes in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plasma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Na +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levels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in all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groups of patients</w:t>
      </w:r>
      <w:r w:rsidRPr="00C60BAD">
        <w:rPr>
          <w:color w:val="222222"/>
          <w:sz w:val="28"/>
          <w:szCs w:val="28"/>
          <w:lang w:val="en"/>
        </w:rPr>
        <w:t xml:space="preserve"> </w:t>
      </w:r>
      <w:r>
        <w:rPr>
          <w:rStyle w:val="hps"/>
          <w:color w:val="222222"/>
          <w:sz w:val="28"/>
          <w:szCs w:val="28"/>
          <w:lang w:val="en"/>
        </w:rPr>
        <w:t>1</w:t>
      </w:r>
      <w:r w:rsidRPr="00C60BAD">
        <w:rPr>
          <w:rStyle w:val="hps"/>
          <w:color w:val="222222"/>
          <w:sz w:val="28"/>
          <w:szCs w:val="28"/>
          <w:vertAlign w:val="superscript"/>
          <w:lang w:val="en-US"/>
        </w:rPr>
        <w:t>st</w:t>
      </w:r>
      <w:r w:rsidRPr="00C60BAD">
        <w:rPr>
          <w:rStyle w:val="hps"/>
          <w:color w:val="222222"/>
          <w:sz w:val="28"/>
          <w:szCs w:val="28"/>
          <w:lang w:val="en"/>
        </w:rPr>
        <w:t xml:space="preserve"> to</w:t>
      </w:r>
      <w:r w:rsidRPr="00C60BAD">
        <w:rPr>
          <w:color w:val="222222"/>
          <w:sz w:val="28"/>
          <w:szCs w:val="28"/>
          <w:lang w:val="en"/>
        </w:rPr>
        <w:t xml:space="preserve"> </w:t>
      </w:r>
      <w:r>
        <w:rPr>
          <w:rStyle w:val="hps"/>
          <w:color w:val="222222"/>
          <w:sz w:val="28"/>
          <w:szCs w:val="28"/>
          <w:lang w:val="en"/>
        </w:rPr>
        <w:t>5</w:t>
      </w:r>
      <w:r w:rsidRPr="00C60BAD">
        <w:rPr>
          <w:rStyle w:val="hps"/>
          <w:color w:val="222222"/>
          <w:sz w:val="28"/>
          <w:szCs w:val="28"/>
          <w:vertAlign w:val="superscript"/>
          <w:lang w:val="en"/>
        </w:rPr>
        <w:t>th</w:t>
      </w:r>
      <w:r w:rsidRPr="00C60BAD">
        <w:rPr>
          <w:color w:val="222222"/>
          <w:sz w:val="28"/>
          <w:szCs w:val="28"/>
          <w:lang w:val="en"/>
        </w:rPr>
        <w:t xml:space="preserve">. </w:t>
      </w:r>
      <w:r w:rsidRPr="00C60BAD">
        <w:rPr>
          <w:rStyle w:val="hps"/>
          <w:color w:val="222222"/>
          <w:sz w:val="28"/>
          <w:szCs w:val="28"/>
          <w:lang w:val="en"/>
        </w:rPr>
        <w:t>Changes in the level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of potassium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was significant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only in patients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with ventricular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arrythmia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where</w:t>
      </w:r>
      <w:r w:rsidRPr="00C60BAD">
        <w:rPr>
          <w:color w:val="222222"/>
          <w:sz w:val="28"/>
          <w:szCs w:val="28"/>
          <w:lang w:val="en"/>
        </w:rPr>
        <w:t xml:space="preserve"> </w:t>
      </w:r>
      <w:r>
        <w:rPr>
          <w:color w:val="222222"/>
          <w:sz w:val="28"/>
          <w:szCs w:val="28"/>
          <w:lang w:val="en"/>
        </w:rPr>
        <w:t xml:space="preserve">analysis </w:t>
      </w:r>
      <w:r>
        <w:rPr>
          <w:rStyle w:val="hps"/>
          <w:color w:val="222222"/>
          <w:sz w:val="28"/>
          <w:szCs w:val="28"/>
          <w:lang w:val="en"/>
        </w:rPr>
        <w:t>of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electrolyte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risen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to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3,7</w:t>
      </w:r>
      <w:r>
        <w:rPr>
          <w:rStyle w:val="hps"/>
          <w:color w:val="222222"/>
          <w:sz w:val="28"/>
          <w:szCs w:val="28"/>
          <w:lang w:val="en"/>
        </w:rPr>
        <w:t>6±</w:t>
      </w:r>
      <w:r w:rsidRPr="00C60BAD">
        <w:rPr>
          <w:rStyle w:val="hps"/>
          <w:color w:val="222222"/>
          <w:sz w:val="28"/>
          <w:szCs w:val="28"/>
          <w:lang w:val="en"/>
        </w:rPr>
        <w:t>0,19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mmol</w:t>
      </w:r>
      <w:r>
        <w:rPr>
          <w:rStyle w:val="hps"/>
          <w:color w:val="222222"/>
          <w:sz w:val="28"/>
          <w:szCs w:val="28"/>
          <w:lang w:val="en-US"/>
        </w:rPr>
        <w:t>/l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up to</w:t>
      </w:r>
      <w:r w:rsidRPr="00C60BAD">
        <w:rPr>
          <w:color w:val="222222"/>
          <w:sz w:val="28"/>
          <w:szCs w:val="28"/>
          <w:lang w:val="en"/>
        </w:rPr>
        <w:t xml:space="preserve"> </w:t>
      </w:r>
      <w:r>
        <w:rPr>
          <w:rStyle w:val="hps"/>
          <w:color w:val="222222"/>
          <w:sz w:val="28"/>
          <w:szCs w:val="28"/>
          <w:lang w:val="en"/>
        </w:rPr>
        <w:t>4,01±</w:t>
      </w:r>
      <w:r w:rsidRPr="00C60BAD">
        <w:rPr>
          <w:rStyle w:val="hps"/>
          <w:color w:val="222222"/>
          <w:sz w:val="28"/>
          <w:szCs w:val="28"/>
          <w:lang w:val="en"/>
        </w:rPr>
        <w:t>0,12</w:t>
      </w:r>
      <w:r w:rsidRPr="00C60BAD">
        <w:rPr>
          <w:color w:val="222222"/>
          <w:sz w:val="28"/>
          <w:szCs w:val="28"/>
          <w:lang w:val="en"/>
        </w:rPr>
        <w:t xml:space="preserve"> </w:t>
      </w:r>
      <w:r w:rsidRPr="00C60BAD">
        <w:rPr>
          <w:rStyle w:val="hps"/>
          <w:color w:val="222222"/>
          <w:sz w:val="28"/>
          <w:szCs w:val="28"/>
          <w:lang w:val="en"/>
        </w:rPr>
        <w:t>mmol</w:t>
      </w:r>
      <w:r>
        <w:rPr>
          <w:rStyle w:val="hps"/>
          <w:color w:val="222222"/>
          <w:sz w:val="28"/>
          <w:szCs w:val="28"/>
          <w:lang w:val="en"/>
        </w:rPr>
        <w:t>/</w:t>
      </w:r>
      <w:r w:rsidRPr="00C60BAD">
        <w:rPr>
          <w:rStyle w:val="hps"/>
          <w:color w:val="222222"/>
          <w:sz w:val="28"/>
          <w:szCs w:val="28"/>
          <w:lang w:val="en"/>
        </w:rPr>
        <w:t>l.</w:t>
      </w:r>
    </w:p>
    <w:p w:rsidR="00E439F2" w:rsidRPr="00FF0D71" w:rsidRDefault="00E439F2" w:rsidP="00E439F2">
      <w:pPr>
        <w:spacing w:line="360" w:lineRule="auto"/>
        <w:ind w:firstLine="709"/>
        <w:jc w:val="both"/>
        <w:rPr>
          <w:rStyle w:val="hps"/>
          <w:color w:val="222222"/>
          <w:sz w:val="28"/>
          <w:szCs w:val="28"/>
          <w:lang w:val="en"/>
        </w:rPr>
      </w:pPr>
      <w:r w:rsidRPr="00FF0D71">
        <w:rPr>
          <w:rStyle w:val="hps"/>
          <w:color w:val="222222"/>
          <w:sz w:val="28"/>
          <w:szCs w:val="28"/>
          <w:lang w:val="en"/>
        </w:rPr>
        <w:t>Evaluation of the effect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of the drug on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hemodynamics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can be noted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that the drug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caused a significant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decrease in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both systolic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blood pressure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and diastolic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in all groups</w:t>
      </w:r>
      <w:r w:rsidRPr="00FF0D71">
        <w:rPr>
          <w:color w:val="222222"/>
          <w:sz w:val="28"/>
          <w:szCs w:val="28"/>
          <w:lang w:val="en"/>
        </w:rPr>
        <w:t xml:space="preserve"> </w:t>
      </w:r>
      <w:r w:rsidRPr="00FF0D71">
        <w:rPr>
          <w:rStyle w:val="hps"/>
          <w:color w:val="222222"/>
          <w:sz w:val="28"/>
          <w:szCs w:val="28"/>
          <w:lang w:val="en"/>
        </w:rPr>
        <w:t>of patients.</w:t>
      </w:r>
    </w:p>
    <w:p w:rsidR="00E439F2" w:rsidRDefault="00E439F2" w:rsidP="00E439F2">
      <w:pPr>
        <w:pStyle w:val="10"/>
        <w:rPr>
          <w:rStyle w:val="hps"/>
        </w:rPr>
      </w:pPr>
      <w:r w:rsidRPr="00FF0D71">
        <w:rPr>
          <w:rStyle w:val="hps"/>
          <w:color w:val="222222"/>
          <w:lang w:val="en"/>
        </w:rPr>
        <w:t>In assessing the impact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of the drug on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the level of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endothelin-1</w:t>
      </w:r>
      <w:r w:rsidRPr="00FF0D71">
        <w:t xml:space="preserve">, you can </w:t>
      </w:r>
      <w:r w:rsidRPr="00FF0D71">
        <w:rPr>
          <w:rStyle w:val="hps"/>
          <w:color w:val="222222"/>
          <w:lang w:val="en"/>
        </w:rPr>
        <w:t>mark it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as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a significant decrease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in patients with</w:t>
      </w:r>
      <w:r w:rsidRPr="00FF0D71">
        <w:t xml:space="preserve"> </w:t>
      </w:r>
      <w:r>
        <w:rPr>
          <w:rStyle w:val="hps"/>
        </w:rPr>
        <w:t>cardiac arrhythmia</w:t>
      </w:r>
      <w:r w:rsidRPr="00FF0D71">
        <w:t xml:space="preserve">, </w:t>
      </w:r>
      <w:r w:rsidRPr="00FF0D71">
        <w:rPr>
          <w:rStyle w:val="hps"/>
          <w:color w:val="222222"/>
          <w:lang w:val="en"/>
        </w:rPr>
        <w:t>and without them</w:t>
      </w:r>
      <w:r w:rsidRPr="00FF0D71">
        <w:t>.</w:t>
      </w:r>
      <w:r w:rsidRPr="00FF0D71">
        <w:rPr>
          <w:rStyle w:val="hps"/>
        </w:rPr>
        <w:t xml:space="preserve"> </w:t>
      </w:r>
    </w:p>
    <w:p w:rsidR="00E439F2" w:rsidRPr="00FF0D71" w:rsidRDefault="00E439F2" w:rsidP="00E439F2">
      <w:pPr>
        <w:pStyle w:val="10"/>
      </w:pPr>
      <w:r w:rsidRPr="00FF0D71">
        <w:rPr>
          <w:rStyle w:val="hps"/>
          <w:color w:val="222222"/>
          <w:lang w:val="en"/>
        </w:rPr>
        <w:t>Also,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drug treatment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associated with a statistically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significant decrease in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the levels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of catecholamines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like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epinephrine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and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norepinephrine</w:t>
      </w:r>
      <w:r w:rsidRPr="00FF0D71">
        <w:t>.</w:t>
      </w:r>
      <w:r w:rsidRPr="00FF0D71">
        <w:br/>
      </w:r>
      <w:r w:rsidRPr="00FF0D71">
        <w:rPr>
          <w:rStyle w:val="hps"/>
          <w:color w:val="222222"/>
          <w:lang w:val="en"/>
        </w:rPr>
        <w:t>Drug therapy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was not associated with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adverse effects on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carbohydrate metabolism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(</w:t>
      </w:r>
      <w:r w:rsidRPr="00FF0D71">
        <w:t xml:space="preserve">blood glucose, </w:t>
      </w:r>
      <w:r w:rsidRPr="00FF0D71">
        <w:rPr>
          <w:rStyle w:val="hps"/>
          <w:color w:val="222222"/>
          <w:lang w:val="en"/>
        </w:rPr>
        <w:t>immunoreactive</w:t>
      </w:r>
      <w:r w:rsidRPr="00FF0D71">
        <w:t xml:space="preserve"> </w:t>
      </w:r>
      <w:r w:rsidRPr="00FF0D71">
        <w:rPr>
          <w:rStyle w:val="hps"/>
          <w:color w:val="222222"/>
          <w:lang w:val="en"/>
        </w:rPr>
        <w:t>insulin)</w:t>
      </w:r>
      <w:r w:rsidRPr="00FF0D71">
        <w:t>.</w:t>
      </w:r>
    </w:p>
    <w:p w:rsidR="00E439F2" w:rsidRDefault="00E439F2" w:rsidP="00E439F2">
      <w:pPr>
        <w:pStyle w:val="10"/>
      </w:pPr>
      <w:r w:rsidRPr="00145B38">
        <w:rPr>
          <w:rStyle w:val="hps"/>
          <w:color w:val="222222"/>
          <w:lang w:val="en"/>
        </w:rPr>
        <w:t>It has been shown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that treatment with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perindopril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associated with reduced activity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of the renin</w:t>
      </w:r>
      <w:r w:rsidRPr="00145B38">
        <w:rPr>
          <w:rStyle w:val="atn"/>
          <w:color w:val="222222"/>
          <w:lang w:val="en"/>
        </w:rPr>
        <w:t>-angiotensin-</w:t>
      </w:r>
      <w:r w:rsidRPr="00145B38">
        <w:t xml:space="preserve">aldosterone system, </w:t>
      </w:r>
      <w:r w:rsidRPr="00145B38">
        <w:rPr>
          <w:rStyle w:val="hps"/>
          <w:color w:val="222222"/>
          <w:lang w:val="en"/>
        </w:rPr>
        <w:t>the sympathetic-</w:t>
      </w:r>
      <w:r w:rsidRPr="00145B38">
        <w:t xml:space="preserve">adrenal system, </w:t>
      </w:r>
      <w:r w:rsidRPr="00145B38">
        <w:rPr>
          <w:rStyle w:val="hps"/>
          <w:color w:val="222222"/>
          <w:lang w:val="en"/>
        </w:rPr>
        <w:t>positive impact on the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central and peripheral hemodynamics</w:t>
      </w:r>
      <w:r w:rsidRPr="00145B38">
        <w:t xml:space="preserve">, </w:t>
      </w:r>
      <w:r w:rsidRPr="00145B38">
        <w:rPr>
          <w:rStyle w:val="hps"/>
          <w:color w:val="222222"/>
          <w:lang w:val="en"/>
        </w:rPr>
        <w:t>reducing the number of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supraventricular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and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ventricular premature beats</w:t>
      </w:r>
      <w:r w:rsidRPr="00145B38">
        <w:t xml:space="preserve">, </w:t>
      </w:r>
      <w:r w:rsidRPr="00145B38">
        <w:rPr>
          <w:rStyle w:val="hps"/>
          <w:color w:val="222222"/>
          <w:lang w:val="en"/>
        </w:rPr>
        <w:t>paroxysmal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atrial fibrillation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deceleration</w:t>
      </w:r>
      <w:r>
        <w:t>.</w:t>
      </w:r>
    </w:p>
    <w:p w:rsidR="00534166" w:rsidRDefault="00E439F2" w:rsidP="00E439F2">
      <w:pPr>
        <w:pStyle w:val="10"/>
      </w:pPr>
      <w:r w:rsidRPr="00145B38">
        <w:rPr>
          <w:rStyle w:val="hps"/>
          <w:color w:val="222222"/>
          <w:lang w:val="en"/>
        </w:rPr>
        <w:t>The preparation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reduces the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plasma levels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of endothelin</w:t>
      </w:r>
      <w:r w:rsidRPr="00145B38">
        <w:t xml:space="preserve">-1 </w:t>
      </w:r>
      <w:r w:rsidRPr="00145B38">
        <w:rPr>
          <w:rStyle w:val="hps"/>
          <w:color w:val="222222"/>
          <w:lang w:val="en"/>
        </w:rPr>
        <w:t>and increased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cyclic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guanosine monophosphate</w:t>
      </w:r>
      <w:r w:rsidRPr="00145B38">
        <w:t xml:space="preserve">; </w:t>
      </w:r>
      <w:r w:rsidRPr="00145B38">
        <w:rPr>
          <w:rStyle w:val="hps"/>
          <w:color w:val="222222"/>
          <w:lang w:val="en"/>
        </w:rPr>
        <w:t>not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observed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negative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effect of the drug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on carbohydrate</w:t>
      </w:r>
      <w:r w:rsidRPr="00145B38">
        <w:t xml:space="preserve"> </w:t>
      </w:r>
      <w:r w:rsidRPr="00145B38">
        <w:rPr>
          <w:rStyle w:val="hps"/>
          <w:color w:val="222222"/>
          <w:lang w:val="en"/>
        </w:rPr>
        <w:t>and lipid metabolism.</w:t>
      </w:r>
    </w:p>
    <w:p w:rsidR="00750D6D" w:rsidRPr="00534166" w:rsidRDefault="00534166" w:rsidP="006444F4">
      <w:pPr>
        <w:pStyle w:val="10"/>
      </w:pPr>
      <w:r w:rsidRPr="00534166">
        <w:rPr>
          <w:b/>
        </w:rPr>
        <w:t>Key</w:t>
      </w:r>
      <w:r>
        <w:rPr>
          <w:b/>
          <w:lang w:val="uk-UA"/>
        </w:rPr>
        <w:t xml:space="preserve"> </w:t>
      </w:r>
      <w:r w:rsidRPr="00534166">
        <w:rPr>
          <w:b/>
        </w:rPr>
        <w:t>words:</w:t>
      </w:r>
      <w:r w:rsidRPr="00534166">
        <w:t xml:space="preserve"> arrhythmia, perindopril, chronic ischemic heart disease, diabetes, lipid, carbohydrate metabolism.</w:t>
      </w:r>
    </w:p>
    <w:sectPr w:rsidR="00750D6D" w:rsidRPr="00534166" w:rsidSect="00DF1BA4">
      <w:headerReference w:type="even" r:id="rId8"/>
      <w:headerReference w:type="default" r:id="rId9"/>
      <w:footnotePr>
        <w:numRestart w:val="eachPage"/>
      </w:footnotePr>
      <w:pgSz w:w="11909" w:h="16834" w:code="9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CA" w:rsidRDefault="00103ACA">
      <w:r>
        <w:separator/>
      </w:r>
    </w:p>
  </w:endnote>
  <w:endnote w:type="continuationSeparator" w:id="0">
    <w:p w:rsidR="00103ACA" w:rsidRDefault="001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CA" w:rsidRDefault="00103ACA">
      <w:r>
        <w:separator/>
      </w:r>
    </w:p>
  </w:footnote>
  <w:footnote w:type="continuationSeparator" w:id="0">
    <w:p w:rsidR="00103ACA" w:rsidRDefault="00103ACA">
      <w:r>
        <w:continuationSeparator/>
      </w:r>
    </w:p>
  </w:footnote>
  <w:footnote w:id="1">
    <w:p w:rsidR="00DD263B" w:rsidRPr="00D56355" w:rsidRDefault="00DD263B">
      <w:pPr>
        <w:pStyle w:val="afc"/>
        <w:rPr>
          <w:lang w:val="ru-RU"/>
        </w:rPr>
      </w:pPr>
      <w:r w:rsidRPr="00D56355">
        <w:rPr>
          <w:rStyle w:val="afd"/>
        </w:rPr>
        <w:sym w:font="Symbol" w:char="F02A"/>
      </w:r>
      <w:r>
        <w:t xml:space="preserve"> </w:t>
      </w:r>
      <w:r>
        <w:rPr>
          <w:lang w:val="ru-RU"/>
        </w:rPr>
        <w:t>достоверность различий между показателями до и после лечения.</w:t>
      </w:r>
    </w:p>
  </w:footnote>
  <w:footnote w:id="2">
    <w:p w:rsidR="00DD263B" w:rsidRPr="00377989" w:rsidRDefault="00DD263B">
      <w:pPr>
        <w:pStyle w:val="afc"/>
      </w:pPr>
      <w:r w:rsidRPr="00377989">
        <w:rPr>
          <w:rStyle w:val="afd"/>
        </w:rPr>
        <w:sym w:font="Symbol" w:char="F02A"/>
      </w:r>
      <w:r>
        <w:t xml:space="preserve"> </w:t>
      </w:r>
      <w:r>
        <w:rPr>
          <w:lang w:val="ru-RU"/>
        </w:rPr>
        <w:t>достоверность различий показателей до и после лечения.</w:t>
      </w:r>
    </w:p>
  </w:footnote>
  <w:footnote w:id="3">
    <w:p w:rsidR="00DD263B" w:rsidRPr="00D56355" w:rsidRDefault="00DD263B">
      <w:pPr>
        <w:pStyle w:val="afc"/>
        <w:rPr>
          <w:lang w:val="ru-RU"/>
        </w:rPr>
      </w:pPr>
      <w:r w:rsidRPr="00D56355">
        <w:rPr>
          <w:rStyle w:val="afd"/>
        </w:rPr>
        <w:sym w:font="Symbol" w:char="F02A"/>
      </w:r>
      <w:r>
        <w:t xml:space="preserve"> </w:t>
      </w:r>
      <w:r>
        <w:rPr>
          <w:lang w:val="ru-RU"/>
        </w:rPr>
        <w:t>достоверность различий между показателями до и после лечения.</w:t>
      </w:r>
    </w:p>
  </w:footnote>
  <w:footnote w:id="4">
    <w:p w:rsidR="00DD263B" w:rsidRPr="00DE413E" w:rsidRDefault="00DD263B" w:rsidP="000B4825">
      <w:pPr>
        <w:pStyle w:val="afc"/>
        <w:rPr>
          <w:lang w:val="ru-RU"/>
        </w:rPr>
      </w:pPr>
      <w:r w:rsidRPr="00DE413E">
        <w:rPr>
          <w:rStyle w:val="afd"/>
        </w:rPr>
        <w:sym w:font="Symbol" w:char="F02A"/>
      </w:r>
      <w:r>
        <w:t xml:space="preserve"> </w:t>
      </w:r>
      <w:r>
        <w:rPr>
          <w:lang w:val="ru-RU"/>
        </w:rPr>
        <w:t>достоверность различий показателей до и после лечения.</w:t>
      </w:r>
    </w:p>
  </w:footnote>
  <w:footnote w:id="5">
    <w:p w:rsidR="00DD263B" w:rsidRPr="00D56355" w:rsidRDefault="00DD263B">
      <w:pPr>
        <w:pStyle w:val="afc"/>
      </w:pPr>
      <w:r w:rsidRPr="00D56355">
        <w:rPr>
          <w:rStyle w:val="afd"/>
        </w:rPr>
        <w:sym w:font="Symbol" w:char="F02A"/>
      </w:r>
      <w:r>
        <w:t xml:space="preserve"> </w:t>
      </w:r>
      <w:r>
        <w:rPr>
          <w:lang w:val="ru-RU"/>
        </w:rPr>
        <w:t>достоверность различий между показателями до и после лечения.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3B" w:rsidRDefault="00DD263B" w:rsidP="00A21B2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158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3B" w:rsidRDefault="00DD263B" w:rsidP="00A21B2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1321C">
      <w:rPr>
        <w:rStyle w:val="a6"/>
      </w:rPr>
      <w:t>12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2D6B"/>
    <w:multiLevelType w:val="hybridMultilevel"/>
    <w:tmpl w:val="CD8C1092"/>
    <w:lvl w:ilvl="0" w:tplc="9F8AEA04">
      <w:start w:val="1"/>
      <w:numFmt w:val="decimal"/>
      <w:lvlText w:val="%1)"/>
      <w:lvlJc w:val="left"/>
      <w:pPr>
        <w:tabs>
          <w:tab w:val="num" w:pos="1837"/>
        </w:tabs>
        <w:ind w:left="397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D107D"/>
    <w:multiLevelType w:val="hybridMultilevel"/>
    <w:tmpl w:val="57ACE29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3D872F1"/>
    <w:multiLevelType w:val="singleLevel"/>
    <w:tmpl w:val="A2EA912C"/>
    <w:lvl w:ilvl="0">
      <w:start w:val="25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DC8408C"/>
    <w:multiLevelType w:val="singleLevel"/>
    <w:tmpl w:val="039CE7C2"/>
    <w:lvl w:ilvl="0">
      <w:start w:val="23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46B43652"/>
    <w:multiLevelType w:val="hybridMultilevel"/>
    <w:tmpl w:val="705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7F9C"/>
    <w:multiLevelType w:val="singleLevel"/>
    <w:tmpl w:val="C4CC39E4"/>
    <w:lvl w:ilvl="0">
      <w:start w:val="24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69C57D16"/>
    <w:multiLevelType w:val="singleLevel"/>
    <w:tmpl w:val="14F2C5BA"/>
    <w:lvl w:ilvl="0">
      <w:start w:val="262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74E126D3"/>
    <w:multiLevelType w:val="hybridMultilevel"/>
    <w:tmpl w:val="CD7C952A"/>
    <w:lvl w:ilvl="0" w:tplc="1842E658">
      <w:start w:val="1"/>
      <w:numFmt w:val="decimal"/>
      <w:pStyle w:val="a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F8"/>
    <w:rsid w:val="000000FF"/>
    <w:rsid w:val="00002440"/>
    <w:rsid w:val="00003C5E"/>
    <w:rsid w:val="00004C97"/>
    <w:rsid w:val="00006B65"/>
    <w:rsid w:val="00007D0D"/>
    <w:rsid w:val="00012A66"/>
    <w:rsid w:val="0001365C"/>
    <w:rsid w:val="00013A0C"/>
    <w:rsid w:val="00021237"/>
    <w:rsid w:val="00021FF0"/>
    <w:rsid w:val="00022A8A"/>
    <w:rsid w:val="00025600"/>
    <w:rsid w:val="00026870"/>
    <w:rsid w:val="00032457"/>
    <w:rsid w:val="0003258F"/>
    <w:rsid w:val="00037708"/>
    <w:rsid w:val="00040479"/>
    <w:rsid w:val="000425AD"/>
    <w:rsid w:val="000447BB"/>
    <w:rsid w:val="00044994"/>
    <w:rsid w:val="00051FFC"/>
    <w:rsid w:val="000655F7"/>
    <w:rsid w:val="00065FA9"/>
    <w:rsid w:val="0006783F"/>
    <w:rsid w:val="00071728"/>
    <w:rsid w:val="00073BD2"/>
    <w:rsid w:val="00080486"/>
    <w:rsid w:val="00081A7B"/>
    <w:rsid w:val="00086252"/>
    <w:rsid w:val="000936FA"/>
    <w:rsid w:val="0009375B"/>
    <w:rsid w:val="00093A85"/>
    <w:rsid w:val="00096969"/>
    <w:rsid w:val="000B4825"/>
    <w:rsid w:val="000B5612"/>
    <w:rsid w:val="000B722A"/>
    <w:rsid w:val="000C0AF5"/>
    <w:rsid w:val="000C23C6"/>
    <w:rsid w:val="000C391D"/>
    <w:rsid w:val="000C3F92"/>
    <w:rsid w:val="000C4EAF"/>
    <w:rsid w:val="000C6C8B"/>
    <w:rsid w:val="000C753B"/>
    <w:rsid w:val="000D2855"/>
    <w:rsid w:val="000D5043"/>
    <w:rsid w:val="000F6069"/>
    <w:rsid w:val="0010273D"/>
    <w:rsid w:val="00102CAE"/>
    <w:rsid w:val="00103ACA"/>
    <w:rsid w:val="00105F8A"/>
    <w:rsid w:val="00110E40"/>
    <w:rsid w:val="00114EBE"/>
    <w:rsid w:val="00114F8C"/>
    <w:rsid w:val="00121037"/>
    <w:rsid w:val="00123ECB"/>
    <w:rsid w:val="00124B4F"/>
    <w:rsid w:val="00125B8C"/>
    <w:rsid w:val="00126E11"/>
    <w:rsid w:val="00130FC8"/>
    <w:rsid w:val="001409AA"/>
    <w:rsid w:val="001426E0"/>
    <w:rsid w:val="00143227"/>
    <w:rsid w:val="001477B3"/>
    <w:rsid w:val="00174743"/>
    <w:rsid w:val="001772DC"/>
    <w:rsid w:val="001776C8"/>
    <w:rsid w:val="0018656A"/>
    <w:rsid w:val="0018683C"/>
    <w:rsid w:val="00192C98"/>
    <w:rsid w:val="00197C12"/>
    <w:rsid w:val="001A0B68"/>
    <w:rsid w:val="001A1599"/>
    <w:rsid w:val="001A3521"/>
    <w:rsid w:val="001A4722"/>
    <w:rsid w:val="001A7892"/>
    <w:rsid w:val="001B0633"/>
    <w:rsid w:val="001C699D"/>
    <w:rsid w:val="001C6E10"/>
    <w:rsid w:val="001D086E"/>
    <w:rsid w:val="001D08DA"/>
    <w:rsid w:val="001D3C14"/>
    <w:rsid w:val="001D6DE6"/>
    <w:rsid w:val="001E034B"/>
    <w:rsid w:val="001E2CD8"/>
    <w:rsid w:val="001E50C1"/>
    <w:rsid w:val="001E549E"/>
    <w:rsid w:val="001E5EE0"/>
    <w:rsid w:val="001E7658"/>
    <w:rsid w:val="001F4F31"/>
    <w:rsid w:val="001F6D30"/>
    <w:rsid w:val="0020232F"/>
    <w:rsid w:val="00202723"/>
    <w:rsid w:val="00206428"/>
    <w:rsid w:val="00213ADE"/>
    <w:rsid w:val="002144F0"/>
    <w:rsid w:val="00215359"/>
    <w:rsid w:val="0023094B"/>
    <w:rsid w:val="0023105F"/>
    <w:rsid w:val="00233F2F"/>
    <w:rsid w:val="002354C9"/>
    <w:rsid w:val="0023692C"/>
    <w:rsid w:val="00236FF8"/>
    <w:rsid w:val="00237FD9"/>
    <w:rsid w:val="00241723"/>
    <w:rsid w:val="00243DEC"/>
    <w:rsid w:val="002479F6"/>
    <w:rsid w:val="0025422B"/>
    <w:rsid w:val="00261C0B"/>
    <w:rsid w:val="0026256B"/>
    <w:rsid w:val="00262814"/>
    <w:rsid w:val="00265666"/>
    <w:rsid w:val="00267735"/>
    <w:rsid w:val="00271765"/>
    <w:rsid w:val="002730F2"/>
    <w:rsid w:val="00274729"/>
    <w:rsid w:val="00275282"/>
    <w:rsid w:val="002752C3"/>
    <w:rsid w:val="00276987"/>
    <w:rsid w:val="00276B6B"/>
    <w:rsid w:val="00276F80"/>
    <w:rsid w:val="00277811"/>
    <w:rsid w:val="0028110A"/>
    <w:rsid w:val="00281B04"/>
    <w:rsid w:val="0028242A"/>
    <w:rsid w:val="00282BE9"/>
    <w:rsid w:val="002838B7"/>
    <w:rsid w:val="00284668"/>
    <w:rsid w:val="002859EE"/>
    <w:rsid w:val="002946DB"/>
    <w:rsid w:val="00295EDE"/>
    <w:rsid w:val="002962F5"/>
    <w:rsid w:val="002A1669"/>
    <w:rsid w:val="002A552C"/>
    <w:rsid w:val="002B0397"/>
    <w:rsid w:val="002B4840"/>
    <w:rsid w:val="002B486A"/>
    <w:rsid w:val="002B49A6"/>
    <w:rsid w:val="002C10C2"/>
    <w:rsid w:val="002C174D"/>
    <w:rsid w:val="002C1B7B"/>
    <w:rsid w:val="002C1D67"/>
    <w:rsid w:val="002C4B2E"/>
    <w:rsid w:val="002C6133"/>
    <w:rsid w:val="002D18B0"/>
    <w:rsid w:val="002D6DA6"/>
    <w:rsid w:val="002E0645"/>
    <w:rsid w:val="002F17AC"/>
    <w:rsid w:val="002F2DD8"/>
    <w:rsid w:val="002F7082"/>
    <w:rsid w:val="002F7321"/>
    <w:rsid w:val="003010E2"/>
    <w:rsid w:val="00304999"/>
    <w:rsid w:val="00304FF6"/>
    <w:rsid w:val="0031448D"/>
    <w:rsid w:val="003157C7"/>
    <w:rsid w:val="00317247"/>
    <w:rsid w:val="00320507"/>
    <w:rsid w:val="003245BF"/>
    <w:rsid w:val="003308AF"/>
    <w:rsid w:val="003314AA"/>
    <w:rsid w:val="003379B8"/>
    <w:rsid w:val="00341D90"/>
    <w:rsid w:val="00342174"/>
    <w:rsid w:val="00345619"/>
    <w:rsid w:val="0034732D"/>
    <w:rsid w:val="00357E41"/>
    <w:rsid w:val="00360B89"/>
    <w:rsid w:val="0036622E"/>
    <w:rsid w:val="00373C45"/>
    <w:rsid w:val="00373D1B"/>
    <w:rsid w:val="003768C7"/>
    <w:rsid w:val="00376E61"/>
    <w:rsid w:val="00377989"/>
    <w:rsid w:val="0038619D"/>
    <w:rsid w:val="003864D6"/>
    <w:rsid w:val="00387046"/>
    <w:rsid w:val="003901D4"/>
    <w:rsid w:val="00390732"/>
    <w:rsid w:val="00390F55"/>
    <w:rsid w:val="00392768"/>
    <w:rsid w:val="0039772A"/>
    <w:rsid w:val="003A4000"/>
    <w:rsid w:val="003A4AC1"/>
    <w:rsid w:val="003A7AF5"/>
    <w:rsid w:val="003B42A2"/>
    <w:rsid w:val="003B61E6"/>
    <w:rsid w:val="003B67F4"/>
    <w:rsid w:val="003C3D19"/>
    <w:rsid w:val="003C7EF6"/>
    <w:rsid w:val="003D2571"/>
    <w:rsid w:val="003D4A2A"/>
    <w:rsid w:val="003D5205"/>
    <w:rsid w:val="003D5913"/>
    <w:rsid w:val="003D5EA3"/>
    <w:rsid w:val="003D785B"/>
    <w:rsid w:val="003E01FD"/>
    <w:rsid w:val="003E167D"/>
    <w:rsid w:val="003E35BF"/>
    <w:rsid w:val="003E5DD6"/>
    <w:rsid w:val="003F2090"/>
    <w:rsid w:val="003F28B6"/>
    <w:rsid w:val="003F3A0D"/>
    <w:rsid w:val="004034CD"/>
    <w:rsid w:val="0040523D"/>
    <w:rsid w:val="0040584F"/>
    <w:rsid w:val="00406BCE"/>
    <w:rsid w:val="00413551"/>
    <w:rsid w:val="004135B7"/>
    <w:rsid w:val="00414589"/>
    <w:rsid w:val="00414A21"/>
    <w:rsid w:val="0041798A"/>
    <w:rsid w:val="0042060C"/>
    <w:rsid w:val="0042130A"/>
    <w:rsid w:val="004273D5"/>
    <w:rsid w:val="004317D2"/>
    <w:rsid w:val="00431C00"/>
    <w:rsid w:val="00433E6A"/>
    <w:rsid w:val="00435FE9"/>
    <w:rsid w:val="00437EF2"/>
    <w:rsid w:val="004434DB"/>
    <w:rsid w:val="00445141"/>
    <w:rsid w:val="00450BEA"/>
    <w:rsid w:val="0045224A"/>
    <w:rsid w:val="004539BF"/>
    <w:rsid w:val="00454125"/>
    <w:rsid w:val="0046001D"/>
    <w:rsid w:val="0046010A"/>
    <w:rsid w:val="00461EFE"/>
    <w:rsid w:val="004627B5"/>
    <w:rsid w:val="0046776E"/>
    <w:rsid w:val="00467FB6"/>
    <w:rsid w:val="004702B7"/>
    <w:rsid w:val="00470499"/>
    <w:rsid w:val="00471F40"/>
    <w:rsid w:val="00473096"/>
    <w:rsid w:val="00474A50"/>
    <w:rsid w:val="004908C6"/>
    <w:rsid w:val="004A07AA"/>
    <w:rsid w:val="004A0F4A"/>
    <w:rsid w:val="004A3A05"/>
    <w:rsid w:val="004A6F24"/>
    <w:rsid w:val="004B25A9"/>
    <w:rsid w:val="004B50C6"/>
    <w:rsid w:val="004B6DF9"/>
    <w:rsid w:val="004C09D6"/>
    <w:rsid w:val="004C0C4A"/>
    <w:rsid w:val="004C13CF"/>
    <w:rsid w:val="004C3884"/>
    <w:rsid w:val="004C47A8"/>
    <w:rsid w:val="004C5E8F"/>
    <w:rsid w:val="004C6376"/>
    <w:rsid w:val="004C6462"/>
    <w:rsid w:val="004C6823"/>
    <w:rsid w:val="004D0196"/>
    <w:rsid w:val="004D03F0"/>
    <w:rsid w:val="004D0563"/>
    <w:rsid w:val="004D150E"/>
    <w:rsid w:val="004D1684"/>
    <w:rsid w:val="004D469C"/>
    <w:rsid w:val="004D4C59"/>
    <w:rsid w:val="004D7486"/>
    <w:rsid w:val="004E1432"/>
    <w:rsid w:val="004E4094"/>
    <w:rsid w:val="004E50B6"/>
    <w:rsid w:val="004E5BF8"/>
    <w:rsid w:val="004F24DE"/>
    <w:rsid w:val="004F34D4"/>
    <w:rsid w:val="004F5770"/>
    <w:rsid w:val="004F5E48"/>
    <w:rsid w:val="004F688B"/>
    <w:rsid w:val="00503A57"/>
    <w:rsid w:val="005101C3"/>
    <w:rsid w:val="00511412"/>
    <w:rsid w:val="0051197B"/>
    <w:rsid w:val="00511AB7"/>
    <w:rsid w:val="00512A64"/>
    <w:rsid w:val="00515FCA"/>
    <w:rsid w:val="00516CA8"/>
    <w:rsid w:val="005171B7"/>
    <w:rsid w:val="00524B16"/>
    <w:rsid w:val="00525844"/>
    <w:rsid w:val="00527484"/>
    <w:rsid w:val="00534166"/>
    <w:rsid w:val="005376F8"/>
    <w:rsid w:val="00537D28"/>
    <w:rsid w:val="005448FF"/>
    <w:rsid w:val="0055506D"/>
    <w:rsid w:val="00555CFF"/>
    <w:rsid w:val="00560CE5"/>
    <w:rsid w:val="00561BE5"/>
    <w:rsid w:val="0056475E"/>
    <w:rsid w:val="0056799A"/>
    <w:rsid w:val="0057026C"/>
    <w:rsid w:val="00572282"/>
    <w:rsid w:val="005730A7"/>
    <w:rsid w:val="00574ADD"/>
    <w:rsid w:val="00577986"/>
    <w:rsid w:val="00583902"/>
    <w:rsid w:val="00583FCC"/>
    <w:rsid w:val="0058417E"/>
    <w:rsid w:val="0058481F"/>
    <w:rsid w:val="00596091"/>
    <w:rsid w:val="00596800"/>
    <w:rsid w:val="005A1B70"/>
    <w:rsid w:val="005A2FB5"/>
    <w:rsid w:val="005A4301"/>
    <w:rsid w:val="005A6640"/>
    <w:rsid w:val="005B1F6B"/>
    <w:rsid w:val="005B22B4"/>
    <w:rsid w:val="005B2C90"/>
    <w:rsid w:val="005B4A5F"/>
    <w:rsid w:val="005B6CB9"/>
    <w:rsid w:val="005B7E79"/>
    <w:rsid w:val="005C0CA0"/>
    <w:rsid w:val="005D15F8"/>
    <w:rsid w:val="005D4CE1"/>
    <w:rsid w:val="005D7E15"/>
    <w:rsid w:val="005D7FAB"/>
    <w:rsid w:val="005E2C4D"/>
    <w:rsid w:val="005E3B5F"/>
    <w:rsid w:val="005E41CA"/>
    <w:rsid w:val="005E6F24"/>
    <w:rsid w:val="006023E1"/>
    <w:rsid w:val="00602C66"/>
    <w:rsid w:val="0060363E"/>
    <w:rsid w:val="00603671"/>
    <w:rsid w:val="00610373"/>
    <w:rsid w:val="006263D8"/>
    <w:rsid w:val="006368B4"/>
    <w:rsid w:val="00636CAC"/>
    <w:rsid w:val="00642763"/>
    <w:rsid w:val="006436A6"/>
    <w:rsid w:val="006444F4"/>
    <w:rsid w:val="00646133"/>
    <w:rsid w:val="00647F49"/>
    <w:rsid w:val="00652784"/>
    <w:rsid w:val="00663ADE"/>
    <w:rsid w:val="006746EB"/>
    <w:rsid w:val="00675F7C"/>
    <w:rsid w:val="00680937"/>
    <w:rsid w:val="00683544"/>
    <w:rsid w:val="006856EA"/>
    <w:rsid w:val="00692827"/>
    <w:rsid w:val="00693002"/>
    <w:rsid w:val="006938AE"/>
    <w:rsid w:val="0069697C"/>
    <w:rsid w:val="006A2575"/>
    <w:rsid w:val="006A3643"/>
    <w:rsid w:val="006A39B9"/>
    <w:rsid w:val="006A41AB"/>
    <w:rsid w:val="006A5B3C"/>
    <w:rsid w:val="006B497A"/>
    <w:rsid w:val="006B5265"/>
    <w:rsid w:val="006B7540"/>
    <w:rsid w:val="006C46EF"/>
    <w:rsid w:val="006D0727"/>
    <w:rsid w:val="006D1493"/>
    <w:rsid w:val="006D1B90"/>
    <w:rsid w:val="006D1FF1"/>
    <w:rsid w:val="006E01AB"/>
    <w:rsid w:val="006E429B"/>
    <w:rsid w:val="006E57B9"/>
    <w:rsid w:val="006F12E9"/>
    <w:rsid w:val="006F2DE4"/>
    <w:rsid w:val="006F3526"/>
    <w:rsid w:val="006F435B"/>
    <w:rsid w:val="006F5937"/>
    <w:rsid w:val="0070132A"/>
    <w:rsid w:val="0070442D"/>
    <w:rsid w:val="007065AF"/>
    <w:rsid w:val="00710BA3"/>
    <w:rsid w:val="00712DA3"/>
    <w:rsid w:val="00712DCA"/>
    <w:rsid w:val="0071321C"/>
    <w:rsid w:val="00724EF2"/>
    <w:rsid w:val="00726E11"/>
    <w:rsid w:val="0072774C"/>
    <w:rsid w:val="00731EE2"/>
    <w:rsid w:val="0073548E"/>
    <w:rsid w:val="00737A71"/>
    <w:rsid w:val="007413B6"/>
    <w:rsid w:val="007509D0"/>
    <w:rsid w:val="00750D6D"/>
    <w:rsid w:val="00750E6D"/>
    <w:rsid w:val="00752BEF"/>
    <w:rsid w:val="00752FC3"/>
    <w:rsid w:val="00754A35"/>
    <w:rsid w:val="007554D3"/>
    <w:rsid w:val="00771806"/>
    <w:rsid w:val="007729A4"/>
    <w:rsid w:val="00777105"/>
    <w:rsid w:val="00777DB5"/>
    <w:rsid w:val="00781CC5"/>
    <w:rsid w:val="00782D50"/>
    <w:rsid w:val="00786C25"/>
    <w:rsid w:val="00790A4D"/>
    <w:rsid w:val="00792A07"/>
    <w:rsid w:val="00796DA4"/>
    <w:rsid w:val="007A11D3"/>
    <w:rsid w:val="007A19DE"/>
    <w:rsid w:val="007B06C8"/>
    <w:rsid w:val="007B0E01"/>
    <w:rsid w:val="007B1715"/>
    <w:rsid w:val="007B6D08"/>
    <w:rsid w:val="007C30E9"/>
    <w:rsid w:val="007C367F"/>
    <w:rsid w:val="007C4D78"/>
    <w:rsid w:val="007C55B8"/>
    <w:rsid w:val="007D07DE"/>
    <w:rsid w:val="007D30D4"/>
    <w:rsid w:val="007E3229"/>
    <w:rsid w:val="007E4CFB"/>
    <w:rsid w:val="007F0C6C"/>
    <w:rsid w:val="007F3151"/>
    <w:rsid w:val="00804B88"/>
    <w:rsid w:val="00807446"/>
    <w:rsid w:val="00810729"/>
    <w:rsid w:val="00810970"/>
    <w:rsid w:val="008111FD"/>
    <w:rsid w:val="00812C56"/>
    <w:rsid w:val="00812F5C"/>
    <w:rsid w:val="00814DC9"/>
    <w:rsid w:val="00815356"/>
    <w:rsid w:val="00816A49"/>
    <w:rsid w:val="00823C03"/>
    <w:rsid w:val="00835691"/>
    <w:rsid w:val="00835EAD"/>
    <w:rsid w:val="0084123C"/>
    <w:rsid w:val="00843C38"/>
    <w:rsid w:val="00850489"/>
    <w:rsid w:val="00850805"/>
    <w:rsid w:val="008519D5"/>
    <w:rsid w:val="00852CEF"/>
    <w:rsid w:val="00857482"/>
    <w:rsid w:val="00862487"/>
    <w:rsid w:val="00863099"/>
    <w:rsid w:val="00866799"/>
    <w:rsid w:val="0087583E"/>
    <w:rsid w:val="008764BD"/>
    <w:rsid w:val="00876BD1"/>
    <w:rsid w:val="00883364"/>
    <w:rsid w:val="00886147"/>
    <w:rsid w:val="0089114E"/>
    <w:rsid w:val="00893C94"/>
    <w:rsid w:val="0089478F"/>
    <w:rsid w:val="008A2B70"/>
    <w:rsid w:val="008A5B4C"/>
    <w:rsid w:val="008A74F8"/>
    <w:rsid w:val="008B0F7C"/>
    <w:rsid w:val="008B2918"/>
    <w:rsid w:val="008B4325"/>
    <w:rsid w:val="008B4AA4"/>
    <w:rsid w:val="008B4BEA"/>
    <w:rsid w:val="008B6F3C"/>
    <w:rsid w:val="008C24ED"/>
    <w:rsid w:val="008C332A"/>
    <w:rsid w:val="008C6BE5"/>
    <w:rsid w:val="008C6CBD"/>
    <w:rsid w:val="008D0A29"/>
    <w:rsid w:val="008D2867"/>
    <w:rsid w:val="008D3515"/>
    <w:rsid w:val="008D3ED9"/>
    <w:rsid w:val="008D548D"/>
    <w:rsid w:val="008D5765"/>
    <w:rsid w:val="008D73C9"/>
    <w:rsid w:val="008E3292"/>
    <w:rsid w:val="008E51FD"/>
    <w:rsid w:val="008E5666"/>
    <w:rsid w:val="008F545C"/>
    <w:rsid w:val="009006B9"/>
    <w:rsid w:val="009018EE"/>
    <w:rsid w:val="00904B7A"/>
    <w:rsid w:val="00905172"/>
    <w:rsid w:val="009064B1"/>
    <w:rsid w:val="0091019C"/>
    <w:rsid w:val="00911AC3"/>
    <w:rsid w:val="00912498"/>
    <w:rsid w:val="009146F4"/>
    <w:rsid w:val="00925603"/>
    <w:rsid w:val="009258A2"/>
    <w:rsid w:val="00931C92"/>
    <w:rsid w:val="00933AC0"/>
    <w:rsid w:val="00933D2C"/>
    <w:rsid w:val="00934F64"/>
    <w:rsid w:val="009366DC"/>
    <w:rsid w:val="00937357"/>
    <w:rsid w:val="00937885"/>
    <w:rsid w:val="0094058C"/>
    <w:rsid w:val="0094107D"/>
    <w:rsid w:val="00941252"/>
    <w:rsid w:val="00941852"/>
    <w:rsid w:val="0094504C"/>
    <w:rsid w:val="009508E1"/>
    <w:rsid w:val="00950DCE"/>
    <w:rsid w:val="00951367"/>
    <w:rsid w:val="00951636"/>
    <w:rsid w:val="00956E21"/>
    <w:rsid w:val="00964037"/>
    <w:rsid w:val="00964413"/>
    <w:rsid w:val="00965017"/>
    <w:rsid w:val="009653B5"/>
    <w:rsid w:val="00966077"/>
    <w:rsid w:val="00966EF1"/>
    <w:rsid w:val="00971050"/>
    <w:rsid w:val="00971E6E"/>
    <w:rsid w:val="00972880"/>
    <w:rsid w:val="00974ED7"/>
    <w:rsid w:val="00980A80"/>
    <w:rsid w:val="009850F2"/>
    <w:rsid w:val="0098565D"/>
    <w:rsid w:val="009859AE"/>
    <w:rsid w:val="00987925"/>
    <w:rsid w:val="00990BCD"/>
    <w:rsid w:val="00993504"/>
    <w:rsid w:val="00993AD6"/>
    <w:rsid w:val="00997031"/>
    <w:rsid w:val="00997385"/>
    <w:rsid w:val="009A2445"/>
    <w:rsid w:val="009A67CE"/>
    <w:rsid w:val="009A6A6E"/>
    <w:rsid w:val="009B38C2"/>
    <w:rsid w:val="009B4E88"/>
    <w:rsid w:val="009B5DCC"/>
    <w:rsid w:val="009B7DAF"/>
    <w:rsid w:val="009C00F8"/>
    <w:rsid w:val="009C0D52"/>
    <w:rsid w:val="009C1C71"/>
    <w:rsid w:val="009C4A3F"/>
    <w:rsid w:val="009C67BF"/>
    <w:rsid w:val="009C6B45"/>
    <w:rsid w:val="009D0720"/>
    <w:rsid w:val="009E1E96"/>
    <w:rsid w:val="009E456A"/>
    <w:rsid w:val="009E5A9F"/>
    <w:rsid w:val="009E61E8"/>
    <w:rsid w:val="009F428E"/>
    <w:rsid w:val="009F6F6A"/>
    <w:rsid w:val="00A029C8"/>
    <w:rsid w:val="00A03A55"/>
    <w:rsid w:val="00A06097"/>
    <w:rsid w:val="00A137B0"/>
    <w:rsid w:val="00A1578E"/>
    <w:rsid w:val="00A171B2"/>
    <w:rsid w:val="00A201E8"/>
    <w:rsid w:val="00A20D8F"/>
    <w:rsid w:val="00A2144C"/>
    <w:rsid w:val="00A21657"/>
    <w:rsid w:val="00A21B2C"/>
    <w:rsid w:val="00A22DBB"/>
    <w:rsid w:val="00A23602"/>
    <w:rsid w:val="00A24B52"/>
    <w:rsid w:val="00A32461"/>
    <w:rsid w:val="00A33D14"/>
    <w:rsid w:val="00A33E13"/>
    <w:rsid w:val="00A364BE"/>
    <w:rsid w:val="00A47291"/>
    <w:rsid w:val="00A50AB9"/>
    <w:rsid w:val="00A60B7F"/>
    <w:rsid w:val="00A61A92"/>
    <w:rsid w:val="00A672F2"/>
    <w:rsid w:val="00A67C30"/>
    <w:rsid w:val="00A71AFA"/>
    <w:rsid w:val="00A72100"/>
    <w:rsid w:val="00A74CCE"/>
    <w:rsid w:val="00A758DE"/>
    <w:rsid w:val="00A7590B"/>
    <w:rsid w:val="00A75E28"/>
    <w:rsid w:val="00A80AA9"/>
    <w:rsid w:val="00A82496"/>
    <w:rsid w:val="00A87985"/>
    <w:rsid w:val="00A923E8"/>
    <w:rsid w:val="00A9692A"/>
    <w:rsid w:val="00A97EBF"/>
    <w:rsid w:val="00AA3363"/>
    <w:rsid w:val="00AA3A46"/>
    <w:rsid w:val="00AA3E2F"/>
    <w:rsid w:val="00AA63C3"/>
    <w:rsid w:val="00AA6A46"/>
    <w:rsid w:val="00AB7C87"/>
    <w:rsid w:val="00AC16F9"/>
    <w:rsid w:val="00AC2AD6"/>
    <w:rsid w:val="00AC3D75"/>
    <w:rsid w:val="00AC7DFF"/>
    <w:rsid w:val="00AD0B61"/>
    <w:rsid w:val="00AE063E"/>
    <w:rsid w:val="00AE664D"/>
    <w:rsid w:val="00AE7581"/>
    <w:rsid w:val="00AE7D1E"/>
    <w:rsid w:val="00AF0DF0"/>
    <w:rsid w:val="00AF12F6"/>
    <w:rsid w:val="00AF1E53"/>
    <w:rsid w:val="00AF7A34"/>
    <w:rsid w:val="00B0420E"/>
    <w:rsid w:val="00B05400"/>
    <w:rsid w:val="00B06BBB"/>
    <w:rsid w:val="00B15E01"/>
    <w:rsid w:val="00B167AF"/>
    <w:rsid w:val="00B25E8C"/>
    <w:rsid w:val="00B31AD1"/>
    <w:rsid w:val="00B31CE8"/>
    <w:rsid w:val="00B31F25"/>
    <w:rsid w:val="00B32D86"/>
    <w:rsid w:val="00B36233"/>
    <w:rsid w:val="00B42561"/>
    <w:rsid w:val="00B46F65"/>
    <w:rsid w:val="00B51A5A"/>
    <w:rsid w:val="00B530E3"/>
    <w:rsid w:val="00B532B9"/>
    <w:rsid w:val="00B533C4"/>
    <w:rsid w:val="00B53FE9"/>
    <w:rsid w:val="00B5597C"/>
    <w:rsid w:val="00B66546"/>
    <w:rsid w:val="00B72A5F"/>
    <w:rsid w:val="00B755FA"/>
    <w:rsid w:val="00B818BD"/>
    <w:rsid w:val="00B9518D"/>
    <w:rsid w:val="00B96C4C"/>
    <w:rsid w:val="00BA2125"/>
    <w:rsid w:val="00BA2EDB"/>
    <w:rsid w:val="00BA42C9"/>
    <w:rsid w:val="00BA5265"/>
    <w:rsid w:val="00BA6F54"/>
    <w:rsid w:val="00BB0C82"/>
    <w:rsid w:val="00BB16B4"/>
    <w:rsid w:val="00BB67CA"/>
    <w:rsid w:val="00BB68B0"/>
    <w:rsid w:val="00BC0635"/>
    <w:rsid w:val="00BC4153"/>
    <w:rsid w:val="00BD0BF6"/>
    <w:rsid w:val="00BD57E1"/>
    <w:rsid w:val="00BD68FC"/>
    <w:rsid w:val="00BD7EE3"/>
    <w:rsid w:val="00BE1411"/>
    <w:rsid w:val="00BE5E41"/>
    <w:rsid w:val="00BE6946"/>
    <w:rsid w:val="00BE7075"/>
    <w:rsid w:val="00BF779C"/>
    <w:rsid w:val="00C01176"/>
    <w:rsid w:val="00C02E13"/>
    <w:rsid w:val="00C14D00"/>
    <w:rsid w:val="00C157D7"/>
    <w:rsid w:val="00C15A60"/>
    <w:rsid w:val="00C201F8"/>
    <w:rsid w:val="00C205EC"/>
    <w:rsid w:val="00C22A56"/>
    <w:rsid w:val="00C23FEE"/>
    <w:rsid w:val="00C31976"/>
    <w:rsid w:val="00C32AF6"/>
    <w:rsid w:val="00C3529B"/>
    <w:rsid w:val="00C367F3"/>
    <w:rsid w:val="00C36E04"/>
    <w:rsid w:val="00C4052D"/>
    <w:rsid w:val="00C43B19"/>
    <w:rsid w:val="00C46CCE"/>
    <w:rsid w:val="00C506EB"/>
    <w:rsid w:val="00C51BB4"/>
    <w:rsid w:val="00C52DCD"/>
    <w:rsid w:val="00C54721"/>
    <w:rsid w:val="00C54924"/>
    <w:rsid w:val="00C55656"/>
    <w:rsid w:val="00C55C34"/>
    <w:rsid w:val="00C55CAF"/>
    <w:rsid w:val="00C55FC0"/>
    <w:rsid w:val="00C56AB0"/>
    <w:rsid w:val="00C65688"/>
    <w:rsid w:val="00C668BC"/>
    <w:rsid w:val="00C75516"/>
    <w:rsid w:val="00C810A6"/>
    <w:rsid w:val="00C83BED"/>
    <w:rsid w:val="00C92654"/>
    <w:rsid w:val="00C932A5"/>
    <w:rsid w:val="00C958B4"/>
    <w:rsid w:val="00C97885"/>
    <w:rsid w:val="00CA2B4A"/>
    <w:rsid w:val="00CA4E81"/>
    <w:rsid w:val="00CA7A49"/>
    <w:rsid w:val="00CB63E8"/>
    <w:rsid w:val="00CB6BDD"/>
    <w:rsid w:val="00CB7389"/>
    <w:rsid w:val="00CC12F1"/>
    <w:rsid w:val="00CC1A63"/>
    <w:rsid w:val="00CC5788"/>
    <w:rsid w:val="00CC7434"/>
    <w:rsid w:val="00CD1E99"/>
    <w:rsid w:val="00CD3CC7"/>
    <w:rsid w:val="00CE20F6"/>
    <w:rsid w:val="00CF3465"/>
    <w:rsid w:val="00CF3BBC"/>
    <w:rsid w:val="00CF5E5F"/>
    <w:rsid w:val="00D027F5"/>
    <w:rsid w:val="00D02C3B"/>
    <w:rsid w:val="00D10949"/>
    <w:rsid w:val="00D11782"/>
    <w:rsid w:val="00D14673"/>
    <w:rsid w:val="00D14E4B"/>
    <w:rsid w:val="00D214E0"/>
    <w:rsid w:val="00D23766"/>
    <w:rsid w:val="00D249F3"/>
    <w:rsid w:val="00D25EA0"/>
    <w:rsid w:val="00D43195"/>
    <w:rsid w:val="00D435EA"/>
    <w:rsid w:val="00D54188"/>
    <w:rsid w:val="00D5494C"/>
    <w:rsid w:val="00D56355"/>
    <w:rsid w:val="00D5714F"/>
    <w:rsid w:val="00D573EC"/>
    <w:rsid w:val="00D639D3"/>
    <w:rsid w:val="00D655CA"/>
    <w:rsid w:val="00D6561C"/>
    <w:rsid w:val="00D72B56"/>
    <w:rsid w:val="00D7443F"/>
    <w:rsid w:val="00D80B48"/>
    <w:rsid w:val="00D82A49"/>
    <w:rsid w:val="00D83442"/>
    <w:rsid w:val="00D836B5"/>
    <w:rsid w:val="00DA1787"/>
    <w:rsid w:val="00DB3B96"/>
    <w:rsid w:val="00DB472A"/>
    <w:rsid w:val="00DB5225"/>
    <w:rsid w:val="00DB7DF2"/>
    <w:rsid w:val="00DB7E49"/>
    <w:rsid w:val="00DB7EE3"/>
    <w:rsid w:val="00DC11B8"/>
    <w:rsid w:val="00DC1C72"/>
    <w:rsid w:val="00DC314C"/>
    <w:rsid w:val="00DD263B"/>
    <w:rsid w:val="00DE2ADE"/>
    <w:rsid w:val="00DE2D7C"/>
    <w:rsid w:val="00DE413E"/>
    <w:rsid w:val="00DE53F9"/>
    <w:rsid w:val="00DE7A4B"/>
    <w:rsid w:val="00DF1BA4"/>
    <w:rsid w:val="00DF278B"/>
    <w:rsid w:val="00DF3066"/>
    <w:rsid w:val="00DF7789"/>
    <w:rsid w:val="00E02F27"/>
    <w:rsid w:val="00E10AAF"/>
    <w:rsid w:val="00E10BB8"/>
    <w:rsid w:val="00E130BC"/>
    <w:rsid w:val="00E202AE"/>
    <w:rsid w:val="00E22B5E"/>
    <w:rsid w:val="00E24237"/>
    <w:rsid w:val="00E26249"/>
    <w:rsid w:val="00E35EDE"/>
    <w:rsid w:val="00E37D04"/>
    <w:rsid w:val="00E439F2"/>
    <w:rsid w:val="00E4503E"/>
    <w:rsid w:val="00E4513D"/>
    <w:rsid w:val="00E4722F"/>
    <w:rsid w:val="00E52FE1"/>
    <w:rsid w:val="00E54C33"/>
    <w:rsid w:val="00E604ED"/>
    <w:rsid w:val="00E62277"/>
    <w:rsid w:val="00E74119"/>
    <w:rsid w:val="00E76721"/>
    <w:rsid w:val="00E80D89"/>
    <w:rsid w:val="00E863EF"/>
    <w:rsid w:val="00E87386"/>
    <w:rsid w:val="00EA289C"/>
    <w:rsid w:val="00EB38B8"/>
    <w:rsid w:val="00EB3EDE"/>
    <w:rsid w:val="00EB650F"/>
    <w:rsid w:val="00EB75CF"/>
    <w:rsid w:val="00EC2BE9"/>
    <w:rsid w:val="00ED0F4F"/>
    <w:rsid w:val="00ED154B"/>
    <w:rsid w:val="00ED4C3B"/>
    <w:rsid w:val="00EE1C7A"/>
    <w:rsid w:val="00EE3923"/>
    <w:rsid w:val="00EE7197"/>
    <w:rsid w:val="00EF1494"/>
    <w:rsid w:val="00EF28D4"/>
    <w:rsid w:val="00EF32E0"/>
    <w:rsid w:val="00EF4D4B"/>
    <w:rsid w:val="00EF6B96"/>
    <w:rsid w:val="00F00405"/>
    <w:rsid w:val="00F005CE"/>
    <w:rsid w:val="00F0135A"/>
    <w:rsid w:val="00F0426B"/>
    <w:rsid w:val="00F06D06"/>
    <w:rsid w:val="00F17C15"/>
    <w:rsid w:val="00F2012D"/>
    <w:rsid w:val="00F212AF"/>
    <w:rsid w:val="00F22DD1"/>
    <w:rsid w:val="00F23F0B"/>
    <w:rsid w:val="00F24290"/>
    <w:rsid w:val="00F27A00"/>
    <w:rsid w:val="00F30C2B"/>
    <w:rsid w:val="00F34E62"/>
    <w:rsid w:val="00F36A75"/>
    <w:rsid w:val="00F405C8"/>
    <w:rsid w:val="00F41D6A"/>
    <w:rsid w:val="00F45B18"/>
    <w:rsid w:val="00F47564"/>
    <w:rsid w:val="00F521B8"/>
    <w:rsid w:val="00F538EB"/>
    <w:rsid w:val="00F53EAB"/>
    <w:rsid w:val="00F554C8"/>
    <w:rsid w:val="00F55575"/>
    <w:rsid w:val="00F561E8"/>
    <w:rsid w:val="00F64329"/>
    <w:rsid w:val="00F6455A"/>
    <w:rsid w:val="00F74A8E"/>
    <w:rsid w:val="00F80AE3"/>
    <w:rsid w:val="00F83A6D"/>
    <w:rsid w:val="00F90DD4"/>
    <w:rsid w:val="00FA0782"/>
    <w:rsid w:val="00FA0ED3"/>
    <w:rsid w:val="00FA4EE6"/>
    <w:rsid w:val="00FB3CD3"/>
    <w:rsid w:val="00FC109E"/>
    <w:rsid w:val="00FC2E34"/>
    <w:rsid w:val="00FC4342"/>
    <w:rsid w:val="00FD4E71"/>
    <w:rsid w:val="00FD5DA4"/>
    <w:rsid w:val="00FD7469"/>
    <w:rsid w:val="00FE5AB3"/>
    <w:rsid w:val="00FE77F9"/>
    <w:rsid w:val="00FF0819"/>
    <w:rsid w:val="00FF1243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70327C-7B5B-4016-A5E1-17C348AE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0"/>
    <w:next w:val="a0"/>
    <w:autoRedefine/>
    <w:qFormat/>
    <w:rsid w:val="00AE664D"/>
    <w:pPr>
      <w:keepNext/>
      <w:spacing w:line="360" w:lineRule="auto"/>
      <w:jc w:val="center"/>
      <w:outlineLvl w:val="0"/>
    </w:pPr>
    <w:rPr>
      <w:rFonts w:cs="Arial"/>
      <w:b/>
      <w:bCs/>
      <w:caps/>
      <w:kern w:val="32"/>
      <w:sz w:val="28"/>
      <w:szCs w:val="28"/>
      <w:lang w:val="ru-RU"/>
    </w:rPr>
  </w:style>
  <w:style w:type="paragraph" w:styleId="2">
    <w:name w:val="heading 2"/>
    <w:basedOn w:val="a0"/>
    <w:next w:val="a0"/>
    <w:autoRedefine/>
    <w:qFormat/>
    <w:pPr>
      <w:keepNext/>
      <w:spacing w:before="120" w:after="180"/>
      <w:jc w:val="center"/>
      <w:outlineLvl w:val="1"/>
    </w:pPr>
    <w:rPr>
      <w:rFonts w:ascii="Arial" w:hAnsi="Arial" w:cs="Arial"/>
      <w:bCs/>
      <w:i/>
      <w:iCs/>
      <w:color w:val="333399"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b/>
      <w:bCs/>
      <w:color w:val="FF0000"/>
      <w:lang w:val="ru-RU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color w:val="FF0000"/>
      <w:lang w:val="ru-RU"/>
    </w:rPr>
  </w:style>
  <w:style w:type="paragraph" w:styleId="5">
    <w:name w:val="heading 5"/>
    <w:basedOn w:val="a0"/>
    <w:next w:val="a0"/>
    <w:qFormat/>
    <w:pPr>
      <w:keepNext/>
      <w:spacing w:line="360" w:lineRule="auto"/>
      <w:jc w:val="center"/>
      <w:outlineLvl w:val="4"/>
    </w:pPr>
    <w:rPr>
      <w:rFonts w:ascii="Arial" w:hAnsi="Arial" w:cs="Arial"/>
      <w:b/>
      <w:color w:val="333399"/>
      <w:sz w:val="32"/>
      <w:szCs w:val="32"/>
      <w:lang w:val="ru-RU"/>
    </w:rPr>
  </w:style>
  <w:style w:type="paragraph" w:styleId="6">
    <w:name w:val="heading 6"/>
    <w:basedOn w:val="a0"/>
    <w:next w:val="a0"/>
    <w:qFormat/>
    <w:pPr>
      <w:keepNext/>
      <w:ind w:left="5580"/>
      <w:jc w:val="center"/>
      <w:outlineLvl w:val="5"/>
    </w:pPr>
    <w:rPr>
      <w:b/>
      <w:i/>
      <w:color w:val="000080"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autoRedefine/>
    <w:rsid w:val="00A21B2C"/>
    <w:pPr>
      <w:tabs>
        <w:tab w:val="center" w:pos="4819"/>
        <w:tab w:val="right" w:pos="9639"/>
      </w:tabs>
      <w:jc w:val="right"/>
    </w:pPr>
    <w:rPr>
      <w:b/>
      <w:noProof/>
      <w:spacing w:val="-6"/>
      <w:sz w:val="28"/>
      <w:szCs w:val="28"/>
      <w:lang w:val="ru-RU"/>
    </w:rPr>
  </w:style>
  <w:style w:type="paragraph" w:styleId="a5">
    <w:name w:val="footer"/>
    <w:basedOn w:val="a0"/>
    <w:pPr>
      <w:tabs>
        <w:tab w:val="center" w:pos="4819"/>
        <w:tab w:val="right" w:pos="9639"/>
      </w:tabs>
    </w:pPr>
  </w:style>
  <w:style w:type="character" w:styleId="a6">
    <w:name w:val="page number"/>
    <w:basedOn w:val="a1"/>
  </w:style>
  <w:style w:type="paragraph" w:customStyle="1" w:styleId="10">
    <w:name w:val="Формат текста Знак1"/>
    <w:basedOn w:val="a0"/>
    <w:link w:val="11"/>
    <w:autoRedefine/>
    <w:rsid w:val="006444F4"/>
    <w:pPr>
      <w:spacing w:line="360" w:lineRule="auto"/>
      <w:ind w:firstLine="709"/>
      <w:jc w:val="both"/>
    </w:pPr>
    <w:rPr>
      <w:color w:val="000000"/>
      <w:sz w:val="28"/>
      <w:szCs w:val="28"/>
      <w:shd w:val="clear" w:color="auto" w:fill="FFFFFF"/>
      <w:lang w:val="en-US"/>
    </w:rPr>
  </w:style>
  <w:style w:type="paragraph" w:customStyle="1" w:styleId="12">
    <w:name w:val="Жирный Знак1"/>
    <w:basedOn w:val="10"/>
    <w:link w:val="13"/>
    <w:autoRedefine/>
    <w:rsid w:val="0040523D"/>
    <w:rPr>
      <w:b/>
    </w:rPr>
  </w:style>
  <w:style w:type="character" w:customStyle="1" w:styleId="a7">
    <w:name w:val="Формат текста Знак"/>
    <w:link w:val="a8"/>
    <w:rPr>
      <w:sz w:val="28"/>
      <w:szCs w:val="28"/>
      <w:lang w:val="uk-UA" w:eastAsia="uk-UA" w:bidi="ar-SA"/>
    </w:rPr>
  </w:style>
  <w:style w:type="character" w:customStyle="1" w:styleId="a9">
    <w:name w:val="Жирный Знак"/>
    <w:rsid w:val="000C391D"/>
    <w:rPr>
      <w:b/>
      <w:color w:val="auto"/>
      <w:sz w:val="28"/>
      <w:szCs w:val="28"/>
      <w:lang w:val="uk-UA" w:eastAsia="uk-UA" w:bidi="ar-SA"/>
    </w:rPr>
  </w:style>
  <w:style w:type="paragraph" w:customStyle="1" w:styleId="14">
    <w:name w:val="Курсив Знак1"/>
    <w:basedOn w:val="10"/>
    <w:link w:val="15"/>
    <w:autoRedefine/>
    <w:rPr>
      <w:i/>
    </w:rPr>
  </w:style>
  <w:style w:type="paragraph" w:customStyle="1" w:styleId="aa">
    <w:name w:val="Глава"/>
    <w:basedOn w:val="10"/>
    <w:autoRedefine/>
    <w:rsid w:val="005B2C90"/>
    <w:pPr>
      <w:spacing w:before="120" w:after="120" w:line="240" w:lineRule="auto"/>
      <w:ind w:firstLine="0"/>
      <w:jc w:val="center"/>
    </w:pPr>
    <w:rPr>
      <w:b/>
      <w:i/>
    </w:rPr>
  </w:style>
  <w:style w:type="character" w:customStyle="1" w:styleId="ab">
    <w:name w:val="Курсив Знак"/>
    <w:rsid w:val="00950DCE"/>
    <w:rPr>
      <w:i/>
      <w:color w:val="auto"/>
      <w:sz w:val="28"/>
      <w:szCs w:val="28"/>
      <w:lang w:val="ru-RU" w:eastAsia="uk-UA" w:bidi="ar-SA"/>
    </w:rPr>
  </w:style>
  <w:style w:type="paragraph" w:styleId="ac">
    <w:name w:val="caption"/>
    <w:basedOn w:val="a0"/>
    <w:next w:val="a0"/>
    <w:link w:val="ad"/>
    <w:autoRedefine/>
    <w:qFormat/>
    <w:rsid w:val="00AC16F9"/>
    <w:pPr>
      <w:jc w:val="center"/>
    </w:pPr>
    <w:rPr>
      <w:b/>
      <w:bCs/>
      <w:szCs w:val="20"/>
      <w:lang w:val="ru-RU"/>
    </w:rPr>
  </w:style>
  <w:style w:type="paragraph" w:customStyle="1" w:styleId="ae">
    <w:name w:val="Формат заголовка таблицы"/>
    <w:basedOn w:val="10"/>
    <w:autoRedefine/>
    <w:pPr>
      <w:spacing w:line="240" w:lineRule="auto"/>
      <w:ind w:firstLine="0"/>
      <w:jc w:val="center"/>
    </w:pPr>
    <w:rPr>
      <w:b/>
      <w:bCs/>
      <w:color w:val="993366"/>
      <w:sz w:val="24"/>
    </w:rPr>
  </w:style>
  <w:style w:type="paragraph" w:customStyle="1" w:styleId="af">
    <w:name w:val="Номер таблицы"/>
    <w:basedOn w:val="10"/>
    <w:link w:val="af0"/>
    <w:autoRedefine/>
    <w:rsid w:val="005E3B5F"/>
    <w:pPr>
      <w:ind w:firstLine="0"/>
      <w:jc w:val="right"/>
    </w:pPr>
  </w:style>
  <w:style w:type="paragraph" w:customStyle="1" w:styleId="af1">
    <w:name w:val="Название таблицы"/>
    <w:basedOn w:val="af"/>
    <w:autoRedefine/>
    <w:rsid w:val="00E76721"/>
    <w:pPr>
      <w:jc w:val="center"/>
    </w:pPr>
    <w:rPr>
      <w:b/>
    </w:rPr>
  </w:style>
  <w:style w:type="paragraph" w:customStyle="1" w:styleId="af2">
    <w:name w:val="Стиль Название объекта + по центру"/>
    <w:basedOn w:val="ac"/>
    <w:autoRedefine/>
    <w:pPr>
      <w:spacing w:after="240"/>
    </w:pPr>
  </w:style>
  <w:style w:type="paragraph" w:styleId="af3">
    <w:name w:val="Title"/>
    <w:basedOn w:val="a0"/>
    <w:qFormat/>
    <w:pPr>
      <w:jc w:val="center"/>
    </w:pPr>
    <w:rPr>
      <w:b/>
      <w:bCs/>
      <w:sz w:val="32"/>
      <w:lang w:val="ru-RU" w:eastAsia="ru-RU"/>
    </w:rPr>
  </w:style>
  <w:style w:type="paragraph" w:styleId="af4">
    <w:name w:val="Body Text"/>
    <w:basedOn w:val="a0"/>
    <w:pPr>
      <w:spacing w:line="360" w:lineRule="auto"/>
      <w:jc w:val="both"/>
    </w:pPr>
    <w:rPr>
      <w:sz w:val="28"/>
      <w:lang w:val="ru-RU" w:eastAsia="ru-RU"/>
    </w:rPr>
  </w:style>
  <w:style w:type="paragraph" w:styleId="af5">
    <w:name w:val="List Paragraph"/>
    <w:basedOn w:val="a0"/>
    <w:uiPriority w:val="34"/>
    <w:qFormat/>
    <w:rsid w:val="00CB7389"/>
    <w:pPr>
      <w:ind w:left="720"/>
      <w:contextualSpacing/>
    </w:pPr>
  </w:style>
  <w:style w:type="paragraph" w:customStyle="1" w:styleId="a">
    <w:name w:val="Формат литературы"/>
    <w:basedOn w:val="af4"/>
    <w:autoRedefine/>
    <w:rsid w:val="00295EDE"/>
    <w:pPr>
      <w:numPr>
        <w:numId w:val="1"/>
      </w:numPr>
      <w:tabs>
        <w:tab w:val="clear" w:pos="0"/>
        <w:tab w:val="num" w:pos="360"/>
        <w:tab w:val="left" w:pos="540"/>
      </w:tabs>
      <w:ind w:left="0" w:firstLine="0"/>
    </w:pPr>
    <w:rPr>
      <w:lang w:val="en-US"/>
    </w:rPr>
  </w:style>
  <w:style w:type="character" w:customStyle="1" w:styleId="af6">
    <w:name w:val="Основной текст Знак"/>
    <w:uiPriority w:val="99"/>
    <w:rPr>
      <w:sz w:val="28"/>
      <w:szCs w:val="24"/>
      <w:lang w:val="ru-RU" w:eastAsia="ru-RU" w:bidi="ar-SA"/>
    </w:rPr>
  </w:style>
  <w:style w:type="character" w:customStyle="1" w:styleId="af7">
    <w:name w:val="Формат литературы Знак"/>
    <w:basedOn w:val="af6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rPr>
      <w:b/>
      <w:bCs/>
      <w:color w:val="FF0000"/>
      <w:sz w:val="24"/>
      <w:szCs w:val="24"/>
      <w:lang w:val="ru-RU" w:eastAsia="uk-UA" w:bidi="ar-SA"/>
    </w:rPr>
  </w:style>
  <w:style w:type="character" w:styleId="af8">
    <w:name w:val="annotation reference"/>
    <w:semiHidden/>
    <w:rPr>
      <w:sz w:val="16"/>
      <w:szCs w:val="16"/>
    </w:rPr>
  </w:style>
  <w:style w:type="paragraph" w:styleId="af9">
    <w:name w:val="annotation text"/>
    <w:basedOn w:val="a0"/>
    <w:semiHidden/>
    <w:rPr>
      <w:sz w:val="20"/>
      <w:szCs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c">
    <w:name w:val="footnote text"/>
    <w:basedOn w:val="a0"/>
    <w:semiHidden/>
    <w:rPr>
      <w:sz w:val="20"/>
      <w:szCs w:val="20"/>
    </w:rPr>
  </w:style>
  <w:style w:type="character" w:styleId="afd">
    <w:name w:val="footnote reference"/>
    <w:semiHidden/>
    <w:rPr>
      <w:vertAlign w:val="superscript"/>
    </w:rPr>
  </w:style>
  <w:style w:type="paragraph" w:customStyle="1" w:styleId="16">
    <w:name w:val="Стиль Название объекта + по центру1"/>
    <w:basedOn w:val="ac"/>
    <w:link w:val="17"/>
    <w:autoRedefine/>
    <w:pPr>
      <w:spacing w:after="240"/>
    </w:pPr>
  </w:style>
  <w:style w:type="character" w:customStyle="1" w:styleId="18">
    <w:name w:val="Основной текст Знак1"/>
    <w:rPr>
      <w:sz w:val="28"/>
      <w:szCs w:val="24"/>
      <w:lang w:val="ru-RU" w:eastAsia="ru-RU" w:bidi="ar-SA"/>
    </w:rPr>
  </w:style>
  <w:style w:type="character" w:customStyle="1" w:styleId="19">
    <w:name w:val="Формат литературы Знак1"/>
    <w:basedOn w:val="18"/>
    <w:rPr>
      <w:sz w:val="28"/>
      <w:szCs w:val="24"/>
      <w:lang w:val="ru-RU" w:eastAsia="ru-RU" w:bidi="ar-SA"/>
    </w:rPr>
  </w:style>
  <w:style w:type="character" w:customStyle="1" w:styleId="20">
    <w:name w:val="Формат текста Знак2"/>
    <w:rPr>
      <w:sz w:val="28"/>
      <w:szCs w:val="28"/>
      <w:lang w:val="ru-RU" w:eastAsia="uk-UA" w:bidi="ar-SA"/>
    </w:rPr>
  </w:style>
  <w:style w:type="paragraph" w:customStyle="1" w:styleId="1a">
    <w:name w:val="Скобки квадратные Знак1"/>
    <w:basedOn w:val="10"/>
    <w:link w:val="1b"/>
    <w:autoRedefine/>
    <w:rPr>
      <w:color w:val="003366"/>
    </w:rPr>
  </w:style>
  <w:style w:type="character" w:customStyle="1" w:styleId="afe">
    <w:name w:val="Скобки квадратные Знак"/>
    <w:rPr>
      <w:color w:val="003366"/>
      <w:sz w:val="28"/>
      <w:szCs w:val="28"/>
      <w:lang w:val="ru-RU" w:eastAsia="uk-UA" w:bidi="ar-SA"/>
    </w:rPr>
  </w:style>
  <w:style w:type="paragraph" w:styleId="1c">
    <w:name w:val="toc 1"/>
    <w:basedOn w:val="a0"/>
    <w:next w:val="a0"/>
    <w:autoRedefine/>
    <w:semiHidden/>
    <w:pPr>
      <w:tabs>
        <w:tab w:val="right" w:leader="dot" w:pos="9628"/>
      </w:tabs>
      <w:spacing w:line="360" w:lineRule="auto"/>
    </w:pPr>
    <w:rPr>
      <w:b/>
      <w:color w:val="003366"/>
      <w:sz w:val="28"/>
      <w:szCs w:val="28"/>
    </w:rPr>
  </w:style>
  <w:style w:type="paragraph" w:styleId="21">
    <w:name w:val="toc 2"/>
    <w:basedOn w:val="a0"/>
    <w:next w:val="a0"/>
    <w:autoRedefine/>
    <w:semiHidden/>
    <w:pPr>
      <w:tabs>
        <w:tab w:val="left" w:pos="960"/>
        <w:tab w:val="right" w:leader="dot" w:pos="9628"/>
      </w:tabs>
      <w:spacing w:line="360" w:lineRule="auto"/>
      <w:ind w:left="284"/>
    </w:pPr>
    <w:rPr>
      <w:i/>
      <w:noProof/>
      <w:color w:val="333399"/>
      <w:sz w:val="28"/>
      <w:szCs w:val="28"/>
      <w:lang w:val="ru-RU"/>
    </w:rPr>
  </w:style>
  <w:style w:type="paragraph" w:customStyle="1" w:styleId="aff">
    <w:name w:val="Оглавление"/>
    <w:basedOn w:val="1c"/>
    <w:autoRedefine/>
    <w:rsid w:val="00EA289C"/>
    <w:pPr>
      <w:spacing w:before="120" w:after="1560" w:line="240" w:lineRule="auto"/>
      <w:jc w:val="center"/>
    </w:pPr>
    <w:rPr>
      <w:rFonts w:ascii="Arial" w:hAnsi="Arial"/>
      <w:color w:val="auto"/>
      <w:sz w:val="32"/>
      <w:szCs w:val="32"/>
      <w:lang w:val="ru-RU"/>
    </w:rPr>
  </w:style>
  <w:style w:type="character" w:customStyle="1" w:styleId="aff0">
    <w:name w:val="Глава Знак"/>
    <w:rPr>
      <w:rFonts w:ascii="Arial" w:hAnsi="Arial"/>
      <w:b/>
      <w:i/>
      <w:color w:val="993300"/>
      <w:sz w:val="28"/>
      <w:szCs w:val="28"/>
      <w:lang w:val="ru-RU" w:eastAsia="uk-UA" w:bidi="ar-SA"/>
    </w:rPr>
  </w:style>
  <w:style w:type="paragraph" w:styleId="22">
    <w:name w:val="Body Text 2"/>
    <w:basedOn w:val="a0"/>
    <w:pPr>
      <w:spacing w:line="360" w:lineRule="auto"/>
      <w:jc w:val="center"/>
    </w:pPr>
    <w:rPr>
      <w:rFonts w:ascii="Arial" w:hAnsi="Arial" w:cs="Arial"/>
      <w:b/>
      <w:color w:val="003300"/>
      <w:sz w:val="32"/>
      <w:szCs w:val="32"/>
      <w:lang w:val="ru-RU"/>
    </w:rPr>
  </w:style>
  <w:style w:type="paragraph" w:styleId="31">
    <w:name w:val="Body Text 3"/>
    <w:basedOn w:val="a0"/>
    <w:pPr>
      <w:spacing w:line="360" w:lineRule="auto"/>
      <w:jc w:val="center"/>
    </w:pPr>
    <w:rPr>
      <w:rFonts w:ascii="Arial" w:hAnsi="Arial" w:cs="Arial"/>
      <w:color w:val="333300"/>
      <w:sz w:val="28"/>
      <w:szCs w:val="28"/>
      <w:lang w:val="ru-RU"/>
    </w:rPr>
  </w:style>
  <w:style w:type="character" w:customStyle="1" w:styleId="11">
    <w:name w:val="Формат текста Знак1 Знак"/>
    <w:link w:val="10"/>
    <w:rsid w:val="006444F4"/>
    <w:rPr>
      <w:color w:val="000000"/>
      <w:sz w:val="28"/>
      <w:szCs w:val="28"/>
      <w:lang w:val="en-US" w:eastAsia="uk-UA"/>
    </w:rPr>
  </w:style>
  <w:style w:type="character" w:customStyle="1" w:styleId="13">
    <w:name w:val="Жирный Знак1 Знак"/>
    <w:link w:val="12"/>
    <w:rsid w:val="0040523D"/>
    <w:rPr>
      <w:b/>
      <w:sz w:val="28"/>
      <w:szCs w:val="28"/>
      <w:lang w:val="ru-RU" w:eastAsia="uk-UA" w:bidi="ar-SA"/>
    </w:rPr>
  </w:style>
  <w:style w:type="character" w:customStyle="1" w:styleId="1b">
    <w:name w:val="Скобки квадратные Знак1 Знак"/>
    <w:link w:val="1a"/>
    <w:rsid w:val="00265666"/>
    <w:rPr>
      <w:color w:val="003366"/>
      <w:sz w:val="28"/>
      <w:szCs w:val="28"/>
      <w:lang w:val="ru-RU" w:eastAsia="uk-UA" w:bidi="ar-SA"/>
    </w:rPr>
  </w:style>
  <w:style w:type="character" w:customStyle="1" w:styleId="15">
    <w:name w:val="Курсив Знак1 Знак"/>
    <w:link w:val="14"/>
    <w:rsid w:val="009C4A3F"/>
    <w:rPr>
      <w:i/>
      <w:sz w:val="28"/>
      <w:szCs w:val="28"/>
      <w:lang w:val="ru-RU" w:eastAsia="uk-UA" w:bidi="ar-SA"/>
    </w:rPr>
  </w:style>
  <w:style w:type="paragraph" w:customStyle="1" w:styleId="aff1">
    <w:name w:val="Формула"/>
    <w:basedOn w:val="10"/>
    <w:autoRedefine/>
    <w:rsid w:val="007065AF"/>
    <w:pPr>
      <w:jc w:val="center"/>
    </w:pPr>
    <w:rPr>
      <w:spacing w:val="-7"/>
    </w:rPr>
  </w:style>
  <w:style w:type="character" w:customStyle="1" w:styleId="ad">
    <w:name w:val="Название объекта Знак"/>
    <w:link w:val="ac"/>
    <w:rsid w:val="00AC16F9"/>
    <w:rPr>
      <w:b/>
      <w:bCs/>
      <w:sz w:val="24"/>
      <w:lang w:val="ru-RU" w:eastAsia="uk-UA" w:bidi="ar-SA"/>
    </w:rPr>
  </w:style>
  <w:style w:type="character" w:customStyle="1" w:styleId="17">
    <w:name w:val="Стиль Название объекта + по центру1 Знак"/>
    <w:basedOn w:val="ad"/>
    <w:link w:val="16"/>
    <w:rsid w:val="00304999"/>
    <w:rPr>
      <w:b/>
      <w:bCs/>
      <w:sz w:val="24"/>
      <w:lang w:val="ru-RU" w:eastAsia="uk-UA" w:bidi="ar-SA"/>
    </w:rPr>
  </w:style>
  <w:style w:type="table" w:styleId="aff2">
    <w:name w:val="Table Grid"/>
    <w:basedOn w:val="a2"/>
    <w:rsid w:val="002B48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омер таблицы Знак"/>
    <w:link w:val="af"/>
    <w:rsid w:val="005E3B5F"/>
    <w:rPr>
      <w:sz w:val="28"/>
      <w:szCs w:val="28"/>
      <w:lang w:eastAsia="uk-UA"/>
    </w:rPr>
  </w:style>
  <w:style w:type="paragraph" w:customStyle="1" w:styleId="FR1">
    <w:name w:val="FR1"/>
    <w:rsid w:val="006A39B9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Arial" w:hAnsi="Arial" w:cs="Arial"/>
      <w:sz w:val="24"/>
      <w:szCs w:val="24"/>
    </w:rPr>
  </w:style>
  <w:style w:type="paragraph" w:customStyle="1" w:styleId="a8">
    <w:name w:val="Формат текста"/>
    <w:basedOn w:val="a0"/>
    <w:link w:val="a7"/>
    <w:autoRedefine/>
    <w:rsid w:val="004D03F0"/>
    <w:pPr>
      <w:spacing w:line="360" w:lineRule="auto"/>
      <w:ind w:firstLine="397"/>
      <w:jc w:val="both"/>
    </w:pPr>
    <w:rPr>
      <w:sz w:val="28"/>
      <w:szCs w:val="28"/>
    </w:rPr>
  </w:style>
  <w:style w:type="character" w:customStyle="1" w:styleId="hps">
    <w:name w:val="hps"/>
    <w:basedOn w:val="a1"/>
    <w:rsid w:val="00E439F2"/>
  </w:style>
  <w:style w:type="character" w:customStyle="1" w:styleId="atn">
    <w:name w:val="atn"/>
    <w:basedOn w:val="a1"/>
    <w:rsid w:val="00E4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094F-6879-452E-8C94-F785D2C2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12306</Words>
  <Characters>7015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ХАРЬКОВСКИЙ ГОСУДАРСТВЕННЫЙ МЕДИЦИНСКИЙ УНИВЕРСИТЕТ</vt:lpstr>
    </vt:vector>
  </TitlesOfParts>
  <Company>ХГМУ</Company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ХАРЬКОВСКИЙ ГОСУДАРСТВЕННЫЙ МЕДИЦИНСКИЙ УНИВЕРСИТЕТ</dc:title>
  <dc:subject/>
  <dc:creator>Латогуз Сергей</dc:creator>
  <cp:keywords/>
  <dc:description/>
  <cp:lastModifiedBy>сергей латогуз</cp:lastModifiedBy>
  <cp:revision>47</cp:revision>
  <cp:lastPrinted>2005-10-06T18:48:00Z</cp:lastPrinted>
  <dcterms:created xsi:type="dcterms:W3CDTF">2014-05-30T08:01:00Z</dcterms:created>
  <dcterms:modified xsi:type="dcterms:W3CDTF">2015-02-01T17:46:00Z</dcterms:modified>
</cp:coreProperties>
</file>