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A2" w:rsidRDefault="009C1FA2" w:rsidP="009C1FA2">
      <w:pPr>
        <w:jc w:val="center"/>
        <w:rPr>
          <w:rFonts w:ascii="Times New Roman" w:hAnsi="Times New Roman" w:cs="Times New Roman"/>
          <w:sz w:val="28"/>
          <w:szCs w:val="28"/>
        </w:rPr>
      </w:pPr>
      <w:bookmarkStart w:id="0" w:name="_GoBack"/>
      <w:proofErr w:type="spellStart"/>
      <w:r>
        <w:rPr>
          <w:rFonts w:ascii="Times New Roman" w:hAnsi="Times New Roman" w:cs="Times New Roman"/>
          <w:sz w:val="28"/>
          <w:szCs w:val="28"/>
        </w:rPr>
        <w:t>Васюра</w:t>
      </w:r>
      <w:proofErr w:type="spellEnd"/>
      <w:r>
        <w:rPr>
          <w:rFonts w:ascii="Times New Roman" w:hAnsi="Times New Roman" w:cs="Times New Roman"/>
          <w:sz w:val="28"/>
          <w:szCs w:val="28"/>
        </w:rPr>
        <w:t xml:space="preserve"> В.М., Демиденко А.В.</w:t>
      </w:r>
    </w:p>
    <w:p w:rsidR="00EA4FA4" w:rsidRPr="009C1FA2" w:rsidRDefault="00EA4FA4" w:rsidP="00EA4FA4">
      <w:pPr>
        <w:jc w:val="center"/>
        <w:rPr>
          <w:rFonts w:ascii="Times New Roman" w:hAnsi="Times New Roman" w:cs="Times New Roman"/>
          <w:sz w:val="28"/>
          <w:szCs w:val="28"/>
          <w:lang w:val="uk-UA"/>
        </w:rPr>
      </w:pPr>
      <w:r w:rsidRPr="009C1FA2">
        <w:rPr>
          <w:rFonts w:ascii="Times New Roman" w:hAnsi="Times New Roman" w:cs="Times New Roman"/>
          <w:sz w:val="28"/>
          <w:szCs w:val="28"/>
          <w:lang w:val="uk-UA"/>
        </w:rPr>
        <w:t xml:space="preserve">Використання живих істот в </w:t>
      </w:r>
      <w:proofErr w:type="spellStart"/>
      <w:r w:rsidRPr="009C1FA2">
        <w:rPr>
          <w:rFonts w:ascii="Times New Roman" w:hAnsi="Times New Roman" w:cs="Times New Roman"/>
          <w:sz w:val="28"/>
          <w:szCs w:val="28"/>
          <w:lang w:val="uk-UA"/>
        </w:rPr>
        <w:t>біомедичних</w:t>
      </w:r>
      <w:proofErr w:type="spellEnd"/>
      <w:r w:rsidRPr="009C1FA2">
        <w:rPr>
          <w:rFonts w:ascii="Times New Roman" w:hAnsi="Times New Roman" w:cs="Times New Roman"/>
          <w:sz w:val="28"/>
          <w:szCs w:val="28"/>
          <w:lang w:val="uk-UA"/>
        </w:rPr>
        <w:t xml:space="preserve"> дослідженнях</w:t>
      </w:r>
    </w:p>
    <w:p w:rsidR="00EA4FA4" w:rsidRPr="00EA4FA4" w:rsidRDefault="00EA4FA4" w:rsidP="008B4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EA4FA4">
        <w:rPr>
          <w:rFonts w:ascii="Times New Roman" w:hAnsi="Times New Roman" w:cs="Times New Roman"/>
          <w:sz w:val="28"/>
          <w:szCs w:val="28"/>
          <w:lang w:val="uk-UA"/>
        </w:rPr>
        <w:t>овий метод діагностики і лікування хвороби</w:t>
      </w:r>
      <w:r>
        <w:rPr>
          <w:rFonts w:ascii="Times New Roman" w:hAnsi="Times New Roman" w:cs="Times New Roman"/>
          <w:sz w:val="28"/>
          <w:szCs w:val="28"/>
          <w:lang w:val="uk-UA"/>
        </w:rPr>
        <w:t xml:space="preserve"> </w:t>
      </w:r>
      <w:r w:rsidRPr="00EA4FA4">
        <w:rPr>
          <w:rFonts w:ascii="Times New Roman" w:hAnsi="Times New Roman" w:cs="Times New Roman"/>
          <w:sz w:val="28"/>
          <w:szCs w:val="28"/>
          <w:lang w:val="uk-UA"/>
        </w:rPr>
        <w:t xml:space="preserve">повинен пройти клінічне дослідження, яке проводиться з метою оцінки ефективності </w:t>
      </w:r>
      <w:r>
        <w:rPr>
          <w:rFonts w:ascii="Times New Roman" w:hAnsi="Times New Roman" w:cs="Times New Roman"/>
          <w:sz w:val="28"/>
          <w:szCs w:val="28"/>
          <w:lang w:val="uk-UA"/>
        </w:rPr>
        <w:t>та</w:t>
      </w:r>
      <w:r w:rsidRPr="00EA4FA4">
        <w:rPr>
          <w:rFonts w:ascii="Times New Roman" w:hAnsi="Times New Roman" w:cs="Times New Roman"/>
          <w:sz w:val="28"/>
          <w:szCs w:val="28"/>
          <w:lang w:val="uk-UA"/>
        </w:rPr>
        <w:t xml:space="preserve"> безпеки оптимальних доз призначення одного і більше діагностичних, терапевтичних чи профілактичних лікарських засобів, устаткування і технологій, відібраних відповідно до заздалегідь встановлених критеріїв прийнятності</w:t>
      </w:r>
      <w:r>
        <w:rPr>
          <w:rFonts w:ascii="Times New Roman" w:hAnsi="Times New Roman" w:cs="Times New Roman"/>
          <w:sz w:val="28"/>
          <w:szCs w:val="28"/>
          <w:lang w:val="uk-UA"/>
        </w:rPr>
        <w:t>.</w:t>
      </w:r>
    </w:p>
    <w:p w:rsidR="004C5977" w:rsidRDefault="00EA4FA4" w:rsidP="008B4F77">
      <w:pPr>
        <w:spacing w:after="0" w:line="360" w:lineRule="auto"/>
        <w:jc w:val="both"/>
        <w:rPr>
          <w:rFonts w:ascii="Times New Roman" w:hAnsi="Times New Roman" w:cs="Times New Roman"/>
          <w:sz w:val="28"/>
          <w:szCs w:val="28"/>
          <w:lang w:val="uk-UA"/>
        </w:rPr>
      </w:pPr>
      <w:r w:rsidRPr="00EA4FA4">
        <w:rPr>
          <w:rFonts w:ascii="Times New Roman" w:hAnsi="Times New Roman" w:cs="Times New Roman"/>
          <w:sz w:val="28"/>
          <w:szCs w:val="28"/>
          <w:lang w:val="uk-UA"/>
        </w:rPr>
        <w:t>Медико-біологічні дослідження, що плануються та здійснюються на різних видах тварин, а також такі, що відбуваються за участю людей, безперечно, супроводжуються ризиками для здоров'я та благополуччя об'єктів та суб'єктів дослідження</w:t>
      </w:r>
      <w:r>
        <w:rPr>
          <w:rFonts w:ascii="Times New Roman" w:hAnsi="Times New Roman" w:cs="Times New Roman"/>
          <w:sz w:val="28"/>
          <w:szCs w:val="28"/>
          <w:lang w:val="uk-UA"/>
        </w:rPr>
        <w:t>. В таких</w:t>
      </w:r>
      <w:r w:rsidRPr="00EA4F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випадках виникають питання щодо </w:t>
      </w:r>
      <w:r w:rsidRPr="00EA4FA4">
        <w:rPr>
          <w:rFonts w:ascii="Times New Roman" w:hAnsi="Times New Roman" w:cs="Times New Roman"/>
          <w:sz w:val="28"/>
          <w:szCs w:val="28"/>
          <w:lang w:val="uk-UA"/>
        </w:rPr>
        <w:t>гуманного ставлення до експериментальних тварин, гарантій дотримання прав людей — суб'єктів дослідження — їх права на життя, здоров'я, свободу вибору, гідність тощо.</w:t>
      </w:r>
    </w:p>
    <w:p w:rsidR="0077146E" w:rsidRPr="0077146E" w:rsidRDefault="0077146E" w:rsidP="008B4F77">
      <w:pPr>
        <w:spacing w:after="0" w:line="360" w:lineRule="auto"/>
        <w:jc w:val="both"/>
        <w:rPr>
          <w:rFonts w:ascii="Times New Roman" w:hAnsi="Times New Roman" w:cs="Times New Roman"/>
          <w:sz w:val="28"/>
          <w:szCs w:val="28"/>
          <w:lang w:val="uk-UA"/>
        </w:rPr>
      </w:pPr>
      <w:r w:rsidRPr="0077146E">
        <w:rPr>
          <w:rFonts w:ascii="Times New Roman" w:hAnsi="Times New Roman" w:cs="Times New Roman"/>
          <w:sz w:val="28"/>
          <w:szCs w:val="28"/>
          <w:lang w:val="uk-UA"/>
        </w:rPr>
        <w:t xml:space="preserve">Відмовитись від використання теплокровних тварин в медико-біологічних дослідженнях не </w:t>
      </w:r>
      <w:r>
        <w:rPr>
          <w:rFonts w:ascii="Times New Roman" w:hAnsi="Times New Roman" w:cs="Times New Roman"/>
          <w:sz w:val="28"/>
          <w:szCs w:val="28"/>
          <w:lang w:val="uk-UA"/>
        </w:rPr>
        <w:t xml:space="preserve">дозволяє ряд суттєвих моментів: </w:t>
      </w:r>
      <w:r w:rsidRPr="0077146E">
        <w:rPr>
          <w:rFonts w:ascii="Times New Roman" w:hAnsi="Times New Roman" w:cs="Times New Roman"/>
          <w:sz w:val="28"/>
          <w:szCs w:val="28"/>
          <w:lang w:val="uk-UA"/>
        </w:rPr>
        <w:t>організм теплокровної тварини є найближчим до людського організму за морфо-функціональними та метаболіч</w:t>
      </w:r>
      <w:r>
        <w:rPr>
          <w:rFonts w:ascii="Times New Roman" w:hAnsi="Times New Roman" w:cs="Times New Roman"/>
          <w:sz w:val="28"/>
          <w:szCs w:val="28"/>
          <w:lang w:val="uk-UA"/>
        </w:rPr>
        <w:t>ними показниками;</w:t>
      </w:r>
      <w:r w:rsidRPr="0077146E">
        <w:rPr>
          <w:rFonts w:ascii="Times New Roman" w:hAnsi="Times New Roman" w:cs="Times New Roman"/>
          <w:sz w:val="28"/>
          <w:szCs w:val="28"/>
          <w:lang w:val="uk-UA"/>
        </w:rPr>
        <w:t xml:space="preserve"> можливість дослідити численні показники фізіологічного стану організму; вища точність результатів при повторних введеннях досліджуваної речовини тваринам; можливість використовувати різні схеми застосування методу або введення препарату, змінюючи при необхідності шля</w:t>
      </w:r>
      <w:r>
        <w:rPr>
          <w:rFonts w:ascii="Times New Roman" w:hAnsi="Times New Roman" w:cs="Times New Roman"/>
          <w:sz w:val="28"/>
          <w:szCs w:val="28"/>
          <w:lang w:val="uk-UA"/>
        </w:rPr>
        <w:t>х, тривалість, дозу, експозицію.</w:t>
      </w:r>
    </w:p>
    <w:p w:rsidR="00EA4FA4" w:rsidRDefault="004F6A4E" w:rsidP="008B4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разі виникнення загрози здоров’ю або життя пацієнта (добровольця) у зв’язку  з проведенням клінічного випробовування за відсутності чи недостатньої ефективності лікарського засобу, порушення етичних норм Комісія може подавати пропозиції до Державного фармакологічного центру МОЗ України щодо припинення клінічного випробування лікарського засобу чи його окремого етапу.</w:t>
      </w:r>
      <w:bookmarkEnd w:id="0"/>
    </w:p>
    <w:sectPr w:rsidR="00EA4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42"/>
    <w:rsid w:val="000C7D4E"/>
    <w:rsid w:val="00245F06"/>
    <w:rsid w:val="0025005C"/>
    <w:rsid w:val="004C5977"/>
    <w:rsid w:val="004F6A4E"/>
    <w:rsid w:val="00597B71"/>
    <w:rsid w:val="007134E6"/>
    <w:rsid w:val="0077146E"/>
    <w:rsid w:val="008B4F77"/>
    <w:rsid w:val="009C1FA2"/>
    <w:rsid w:val="00C603DA"/>
    <w:rsid w:val="00CC1442"/>
    <w:rsid w:val="00EA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Аня</cp:lastModifiedBy>
  <cp:revision>3</cp:revision>
  <dcterms:created xsi:type="dcterms:W3CDTF">2015-11-03T11:19:00Z</dcterms:created>
  <dcterms:modified xsi:type="dcterms:W3CDTF">2015-11-06T10:28:00Z</dcterms:modified>
</cp:coreProperties>
</file>