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1D" w:rsidRPr="005E6BBD" w:rsidRDefault="00A567F9" w:rsidP="005E6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CLINICAL ASPECTS OF 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ANGINA PECTORIS</w:t>
      </w:r>
    </w:p>
    <w:p w:rsidR="0060421D" w:rsidRPr="005E6BBD" w:rsidRDefault="005E6BBD" w:rsidP="005E6B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E6B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Grahams Raynold Omondi, Oleksii Honchar</w:t>
      </w:r>
    </w:p>
    <w:p w:rsidR="005E6BBD" w:rsidRDefault="005E6BBD" w:rsidP="005E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0421D" w:rsidRPr="005E6BBD" w:rsidRDefault="00A567F9" w:rsidP="005E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Angina Pectoris is an extruciating pain in the chest region commonly associated with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hronic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oronary heart disease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It is usually a symptom of coronary artery disease. There 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re three types of Angina Pector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is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which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include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Stable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Unstable and Variant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ngina.</w:t>
      </w:r>
    </w:p>
    <w:p w:rsidR="0060421D" w:rsidRPr="005E6BBD" w:rsidRDefault="005E6BBD" w:rsidP="005E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isk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actors of angina pectoris include; smoking,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increase of 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bad cholestrols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level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such as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low density lipoproteins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, obesity, hypertension, sedentary lifestyle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0421D" w:rsidRPr="005E6BBD" w:rsidRDefault="00A567F9" w:rsidP="005E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Angina Pectoris results when there is a p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laque formation in the heart coronary artery which suppl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ie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cardiomyocytes with oxygen and nutrition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 deprives the heart muscles with oxygen overtime and finally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can 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uses local necrosis due to the ischemia c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aused by 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athero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thrombosis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. Basically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oxygen demand by the cardiomyocytes outweighs the oxygen supply.</w:t>
      </w:r>
    </w:p>
    <w:p w:rsidR="0060421D" w:rsidRPr="005E6BBD" w:rsidRDefault="005E6BBD" w:rsidP="005E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Diagnostic methods used in patients with</w:t>
      </w:r>
      <w:r w:rsidR="00A567F9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angina pectoris include echocardiogam, electrocardiogram, stress test, chest x-ray, blood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troponins levels 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test, coronary angiography, cardiac computerized tomography scan</w:t>
      </w:r>
      <w:r w:rsidR="00A567F9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0421D" w:rsidRPr="005E6BBD" w:rsidRDefault="00A567F9" w:rsidP="005E6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E6BBD">
        <w:rPr>
          <w:rFonts w:ascii="Times New Roman" w:eastAsia="Calibri" w:hAnsi="Times New Roman" w:cs="Times New Roman"/>
          <w:sz w:val="28"/>
          <w:szCs w:val="28"/>
        </w:rPr>
        <w:t>Management</w:t>
      </w:r>
      <w:r w:rsidRPr="005E6BBD">
        <w:rPr>
          <w:rFonts w:ascii="Times New Roman" w:eastAsia="Calibri" w:hAnsi="Times New Roman" w:cs="Times New Roman"/>
          <w:sz w:val="28"/>
          <w:szCs w:val="28"/>
        </w:rPr>
        <w:t xml:space="preserve"> of </w:t>
      </w:r>
      <w:r w:rsidR="005E6BBD">
        <w:rPr>
          <w:rFonts w:ascii="Times New Roman" w:eastAsia="Calibri" w:hAnsi="Times New Roman" w:cs="Times New Roman"/>
          <w:sz w:val="28"/>
          <w:szCs w:val="28"/>
        </w:rPr>
        <w:t>angina pector</w:t>
      </w:r>
      <w:r w:rsidR="005E6BBD" w:rsidRPr="005E6BBD">
        <w:rPr>
          <w:rFonts w:ascii="Times New Roman" w:eastAsia="Calibri" w:hAnsi="Times New Roman" w:cs="Times New Roman"/>
          <w:sz w:val="28"/>
          <w:szCs w:val="28"/>
        </w:rPr>
        <w:t>is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60421D" w:rsidRPr="005E6BBD" w:rsidRDefault="00A567F9" w:rsidP="005E6BB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Stable angina may be controlled by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est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r w:rsidR="005E6BBD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Nitroglycerine</w:t>
      </w:r>
      <w:r w:rsidR="00C82A68">
        <w:rPr>
          <w:rFonts w:ascii="Times New Roman" w:eastAsia="Calibri" w:hAnsi="Times New Roman" w:cs="Times New Roman"/>
          <w:sz w:val="28"/>
          <w:szCs w:val="28"/>
          <w:lang w:val="en-US"/>
        </w:rPr>
        <w:t>, long-acting nitrates and calcium channels blockers can be</w:t>
      </w:r>
      <w:r w:rsidR="00C82A68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administered</w:t>
      </w:r>
      <w:r w:rsidR="00C82A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control symptoms due</w:t>
      </w:r>
      <w:r w:rsidR="005E6BBD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</w:t>
      </w:r>
      <w:r w:rsidR="00C82A68">
        <w:rPr>
          <w:rFonts w:ascii="Times New Roman" w:eastAsia="Calibri" w:hAnsi="Times New Roman" w:cs="Times New Roman"/>
          <w:sz w:val="28"/>
          <w:szCs w:val="28"/>
          <w:lang w:val="en-US"/>
        </w:rPr>
        <w:t>their</w:t>
      </w:r>
      <w:r w:rsidR="005E6BBD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vasodilatory action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0421D" w:rsidRPr="005E6BBD" w:rsidRDefault="00C82A68" w:rsidP="005E6BB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Cholesterol lowering drugs are prescribed to every patient to reduce atherosclerotic lesions of coronory arteries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0421D" w:rsidRPr="005E6BBD" w:rsidRDefault="00C82A68" w:rsidP="005E6BB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 prevent atherothrombosis,</w:t>
      </w:r>
      <w:r w:rsidR="00A567F9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administration of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A567F9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ntiplatelet drugs such as Asprin </w:t>
      </w:r>
      <w:r w:rsidR="00EA61D6">
        <w:rPr>
          <w:rFonts w:ascii="Times New Roman" w:eastAsia="Calibri" w:hAnsi="Times New Roman" w:cs="Times New Roman"/>
          <w:sz w:val="28"/>
          <w:szCs w:val="28"/>
          <w:lang w:val="en-US"/>
        </w:rPr>
        <w:t>or</w:t>
      </w:r>
      <w:r w:rsidR="00A567F9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A567F9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lavix </w:t>
      </w:r>
      <w:r w:rsidR="00A567F9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s recommended;</w:t>
      </w:r>
    </w:p>
    <w:p w:rsidR="00C82A68" w:rsidRDefault="00A567F9" w:rsidP="00C82A6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Administration of 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>beta blockers and/or Ivabradine s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lows heart rate and dilates blood vessels of the heart causing a consequent reduction of the heart muscle demand of oxygen and nutrition</w:t>
      </w:r>
      <w:r w:rsid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thus controlling the condition;</w:t>
      </w:r>
    </w:p>
    <w:p w:rsidR="00C82A68" w:rsidRDefault="00C82A68" w:rsidP="00C82A6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ACE blockers or angiotensin II receptors antagonists are used to prevent myocardial remodeling and developing of heart failure;</w:t>
      </w:r>
    </w:p>
    <w:p w:rsidR="0060421D" w:rsidRPr="00C82A68" w:rsidRDefault="005E6BBD" w:rsidP="00C82A6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2A68">
        <w:rPr>
          <w:rFonts w:ascii="Times New Roman" w:eastAsia="Calibri" w:hAnsi="Times New Roman" w:cs="Times New Roman"/>
          <w:sz w:val="28"/>
          <w:szCs w:val="28"/>
          <w:lang w:val="en-US"/>
        </w:rPr>
        <w:t>Lifestyle modification may decrease chances of developing such conditions.</w:t>
      </w:r>
    </w:p>
    <w:p w:rsidR="0060421D" w:rsidRPr="005E6BBD" w:rsidRDefault="00A567F9" w:rsidP="005E6B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Surgical </w:t>
      </w:r>
      <w:r w:rsidR="00EA61D6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treatment ways of angina pectoralis include</w:t>
      </w:r>
      <w:r w:rsidR="00EA61D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60421D" w:rsidRPr="005E6BBD" w:rsidRDefault="00A567F9" w:rsidP="005E6BB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Stent placement within the affected coronary vessel can help with the restoration of normal blood flow to the heart muscles by pushing the plaque away from 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blocking the lumen</w:t>
      </w:r>
    </w:p>
    <w:p w:rsidR="0060421D" w:rsidRPr="005E6BBD" w:rsidRDefault="00A567F9" w:rsidP="005E6BB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Coronary </w:t>
      </w:r>
      <w:r w:rsidR="00EA61D6"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artery bypass graft 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can also be used if the plaque is too big for a stent placement</w:t>
      </w:r>
      <w:r w:rsidR="00EA61D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or there is a multifocal lesion</w:t>
      </w:r>
      <w:r w:rsidRPr="005E6BB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sectPr w:rsidR="0060421D" w:rsidRPr="005E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C3"/>
    <w:multiLevelType w:val="multilevel"/>
    <w:tmpl w:val="35EE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F67D9"/>
    <w:multiLevelType w:val="multilevel"/>
    <w:tmpl w:val="3C10B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0421D"/>
    <w:rsid w:val="005E6BBD"/>
    <w:rsid w:val="0060421D"/>
    <w:rsid w:val="00A567F9"/>
    <w:rsid w:val="00C82A68"/>
    <w:rsid w:val="00EA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4</cp:revision>
  <dcterms:created xsi:type="dcterms:W3CDTF">2015-11-08T06:56:00Z</dcterms:created>
  <dcterms:modified xsi:type="dcterms:W3CDTF">2015-11-08T07:13:00Z</dcterms:modified>
</cp:coreProperties>
</file>