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0D" w:rsidRPr="00033DDB" w:rsidRDefault="00B025A4" w:rsidP="0003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>CherepynskaY.A</w:t>
      </w:r>
      <w:proofErr w:type="spellEnd"/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>Volkova</w:t>
      </w:r>
      <w:proofErr w:type="spellEnd"/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O.S., </w:t>
      </w:r>
      <w:proofErr w:type="spellStart"/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>Dolya</w:t>
      </w:r>
      <w:proofErr w:type="spellEnd"/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E.I.</w:t>
      </w:r>
    </w:p>
    <w:p w:rsidR="008D3E0D" w:rsidRPr="00033DDB" w:rsidRDefault="00A4041C" w:rsidP="0003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D3E0D" w:rsidRPr="00033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PPLICATION OF GLUCOSAMINE SULFATE IN THE PHASE OF NON SURGICAL TREATMENT OF PATIENTS WITH CHRONIC GENERALIZED PERIODONTITIS </w:t>
      </w:r>
    </w:p>
    <w:p w:rsidR="0079172C" w:rsidRPr="00033DDB" w:rsidRDefault="0079172C" w:rsidP="0003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>Kharkiv National Medical University, Kharkiv, Ukraine</w:t>
      </w:r>
    </w:p>
    <w:p w:rsidR="0079172C" w:rsidRPr="00033DDB" w:rsidRDefault="00BD053E" w:rsidP="0003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="0079172C" w:rsidRPr="00033DD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Periodontal complex </w:t>
      </w:r>
      <w:r w:rsidR="008C3297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represented by different type</w:t>
      </w:r>
      <w:r w:rsidR="008C3297" w:rsidRPr="00033DDB">
        <w:rPr>
          <w:rFonts w:ascii="Times New Roman" w:hAnsi="Times New Roman" w:cs="Times New Roman"/>
          <w:sz w:val="24"/>
          <w:szCs w:val="24"/>
          <w:lang w:val="en-US"/>
        </w:rPr>
        <w:t>s of connective tissue, which</w:t>
      </w:r>
      <w:r w:rsidR="006D749B" w:rsidRPr="00033D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3297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under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inflammatory</w:t>
      </w:r>
      <w:r w:rsidR="008C3297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degenerative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processes</w:t>
      </w:r>
      <w:r w:rsidR="006D749B" w:rsidRPr="00033D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are subject</w:t>
      </w:r>
      <w:r w:rsidR="005F6C78" w:rsidRPr="00033DD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to pathological changes</w:t>
      </w:r>
      <w:r w:rsidR="005F6C78" w:rsidRPr="00033DDB">
        <w:rPr>
          <w:rFonts w:ascii="Times New Roman" w:hAnsi="Times New Roman" w:cs="Times New Roman"/>
          <w:sz w:val="24"/>
          <w:szCs w:val="24"/>
          <w:lang w:val="en-US"/>
        </w:rPr>
        <w:t>, leading to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49B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destruction of </w:t>
      </w:r>
      <w:proofErr w:type="spellStart"/>
      <w:r w:rsidR="006D749B" w:rsidRPr="00033DDB">
        <w:rPr>
          <w:rFonts w:ascii="Times New Roman" w:hAnsi="Times New Roman" w:cs="Times New Roman"/>
          <w:sz w:val="24"/>
          <w:szCs w:val="24"/>
          <w:lang w:val="en-US"/>
        </w:rPr>
        <w:t>dentogingival</w:t>
      </w:r>
      <w:proofErr w:type="spellEnd"/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6C78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5F6C78" w:rsidRPr="00033DDB">
        <w:rPr>
          <w:rFonts w:ascii="Times New Roman" w:hAnsi="Times New Roman" w:cs="Times New Roman"/>
          <w:sz w:val="24"/>
          <w:szCs w:val="24"/>
          <w:lang w:val="en-US"/>
        </w:rPr>
        <w:t>dentoalveolar</w:t>
      </w:r>
      <w:proofErr w:type="spellEnd"/>
      <w:r w:rsidR="006D749B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junction</w:t>
      </w:r>
      <w:r w:rsidR="00654EAC" w:rsidRPr="00033D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F6C78" w:rsidRPr="00033D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49B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causing </w:t>
      </w:r>
      <w:r w:rsidR="005F6C78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loss </w:t>
      </w:r>
      <w:r w:rsidR="005F6C78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of osseous tissue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F6C78" w:rsidRPr="00033D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consequently</w:t>
      </w:r>
      <w:r w:rsidR="006D749B" w:rsidRPr="00033DDB">
        <w:rPr>
          <w:rFonts w:ascii="Times New Roman" w:hAnsi="Times New Roman" w:cs="Times New Roman"/>
          <w:sz w:val="24"/>
          <w:szCs w:val="24"/>
          <w:lang w:val="en-US"/>
        </w:rPr>
        <w:t>, the loss of</w:t>
      </w:r>
      <w:r w:rsidR="005F6C78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49B" w:rsidRPr="00033DDB">
        <w:rPr>
          <w:rFonts w:ascii="Times New Roman" w:hAnsi="Times New Roman" w:cs="Times New Roman"/>
          <w:sz w:val="24"/>
          <w:szCs w:val="24"/>
          <w:lang w:val="en-US"/>
        </w:rPr>
        <w:t>teeth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749B" w:rsidRPr="00033DD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significant and relevant point in the process of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>treatment of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>his pathology is the prescription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of drugs that, in addition to ant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>i-inflammatory effects, would increase the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re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>generation. The basis of a wide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spectrum of pharmacological activity of glucosamine is its protective properties, which are realized through 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mechanisms of antioxidant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and membrane stabilizing effect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. Glucosamine is direc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>tly involved in the formation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collagen fibers and extracellular matrix, stimulate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the proliferation of connective tissue cells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>, increase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s their biosynthetic activity, 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va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>scular microcirculation in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connective tissue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172C" w:rsidRPr="00033DDB" w:rsidRDefault="00BD053E" w:rsidP="0003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 w:rsidR="0079172C" w:rsidRPr="00033DD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To study the 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>efficacy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of glucosamine</w:t>
      </w:r>
      <w:r w:rsidR="00232849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in patients with ge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>neralized periodontitis in the phase of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non-surgical 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treatment. </w:t>
      </w:r>
      <w:proofErr w:type="gramStart"/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>To c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ompare the clinical indicators of periodontal tissues 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>of the examined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group with the control group 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>in different periods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of observation.</w:t>
      </w:r>
      <w:proofErr w:type="gramEnd"/>
    </w:p>
    <w:p w:rsidR="000A6D7D" w:rsidRPr="00033DDB" w:rsidRDefault="0079172C" w:rsidP="0003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>Materials and Methods: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The study involved 52 patients 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>at the age of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45-55 years (23 women and 29 men) with chronic generalized periodontitis 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>of the second stage of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severity. 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atients with diseases of the endocrine, cardiovascular and other 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>systems didn’t take part in this research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23C" w:rsidRPr="00033DDB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>atients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were divided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into two groups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(26 people in each group); A – the examination group, and B – the control group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3E49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23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patients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were motivated and trained </w:t>
      </w:r>
      <w:r w:rsidR="00AD623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individual oral hygiene.</w:t>
      </w:r>
    </w:p>
    <w:p w:rsidR="0079172C" w:rsidRPr="00033DDB" w:rsidRDefault="0085701A" w:rsidP="0003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DDB">
        <w:rPr>
          <w:rFonts w:ascii="Times New Roman" w:hAnsi="Times New Roman" w:cs="Times New Roman"/>
          <w:sz w:val="24"/>
          <w:szCs w:val="24"/>
          <w:lang w:val="en-US"/>
        </w:rPr>
        <w:t>The non-surgical phase of treatment in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two groups (A and B) include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: scalin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g,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closed </w:t>
      </w:r>
      <w:r w:rsidRPr="00033DD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curettage and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smoothing of the root surface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using</w:t>
      </w:r>
      <w:r w:rsidRPr="00033DDB">
        <w:rPr>
          <w:rStyle w:val="a3"/>
          <w:rFonts w:ascii="Arial" w:hAnsi="Arial" w:cs="Arial"/>
          <w:b/>
          <w:bCs/>
          <w:i w:val="0"/>
          <w:iCs w:val="0"/>
          <w:color w:val="54545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3DD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Gracey</w:t>
      </w:r>
      <w:proofErr w:type="spellEnd"/>
      <w:r w:rsidRPr="00033DD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curettes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, irri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gation of periodontal pockets with 0</w:t>
      </w:r>
      <w:proofErr w:type="gramStart"/>
      <w:r w:rsidRPr="00033D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Pr="00033DD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chlorhexidine</w:t>
      </w:r>
      <w:proofErr w:type="spellEnd"/>
      <w:r w:rsidRPr="00033DD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3DD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gluconate</w:t>
      </w:r>
      <w:proofErr w:type="spellEnd"/>
      <w:r w:rsidRPr="00033DD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solution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3DD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de-</w:t>
      </w:r>
      <w:proofErr w:type="spellStart"/>
      <w:r w:rsidRPr="00033DDB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epithelization</w:t>
      </w:r>
      <w:proofErr w:type="spellEnd"/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marginal part of the gums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by means of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a diode laser (940 </w:t>
      </w:r>
      <w:r w:rsidR="0079172C" w:rsidRPr="00033DDB">
        <w:rPr>
          <w:rFonts w:ascii="Times New Roman" w:hAnsi="Times New Roman" w:cs="Times New Roman"/>
          <w:sz w:val="24"/>
          <w:szCs w:val="24"/>
        </w:rPr>
        <w:t>μ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m, 2W/CW), administration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of local and general anti-inflammatory therapy,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A275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splinting,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if necessary.</w:t>
      </w:r>
    </w:p>
    <w:p w:rsidR="0079172C" w:rsidRPr="00033DDB" w:rsidRDefault="0079172C" w:rsidP="0003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Patients in the group </w:t>
      </w:r>
      <w:r w:rsidR="002A275C" w:rsidRPr="00033DDB">
        <w:rPr>
          <w:rFonts w:ascii="Times New Roman" w:hAnsi="Times New Roman" w:cs="Times New Roman"/>
          <w:sz w:val="24"/>
          <w:szCs w:val="24"/>
          <w:lang w:val="en-US"/>
        </w:rPr>
        <w:t>B were additionally administered 1500 mg of glucosamine sulfate (DONA «</w:t>
      </w:r>
      <w:proofErr w:type="spellStart"/>
      <w:r w:rsidR="002A275C" w:rsidRPr="00033DDB">
        <w:rPr>
          <w:rFonts w:ascii="Times New Roman" w:hAnsi="Times New Roman" w:cs="Times New Roman"/>
          <w:sz w:val="24"/>
          <w:szCs w:val="24"/>
          <w:lang w:val="en-US"/>
        </w:rPr>
        <w:t>Rottapharm</w:t>
      </w:r>
      <w:proofErr w:type="spellEnd"/>
      <w:r w:rsidR="002A275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», Italy) </w:t>
      </w:r>
      <w:r w:rsidR="00654EAC" w:rsidRPr="00033DDB">
        <w:rPr>
          <w:rFonts w:ascii="Times New Roman" w:hAnsi="Times New Roman" w:cs="Times New Roman"/>
          <w:sz w:val="24"/>
          <w:szCs w:val="24"/>
          <w:lang w:val="en-US"/>
        </w:rPr>
        <w:t>once</w:t>
      </w:r>
      <w:r w:rsidR="002A275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a day for 1 month to stimulate the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reparative processes in the connective tissue</w:t>
      </w:r>
      <w:r w:rsidR="002A275C" w:rsidRPr="00033DDB">
        <w:rPr>
          <w:rFonts w:ascii="Times New Roman" w:hAnsi="Times New Roman" w:cs="Times New Roman"/>
          <w:sz w:val="24"/>
          <w:szCs w:val="24"/>
          <w:lang w:val="en-US"/>
        </w:rPr>
        <w:t>s of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periodontal</w:t>
      </w:r>
      <w:r w:rsidR="002A275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complex. The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similar</w:t>
      </w:r>
      <w:r w:rsidR="002A275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plan of treatment was repeated in both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groups </w:t>
      </w:r>
      <w:r w:rsidR="002A275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6 months.</w:t>
      </w:r>
    </w:p>
    <w:p w:rsidR="0079172C" w:rsidRPr="00033DDB" w:rsidRDefault="00CC0444" w:rsidP="0003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DDB">
        <w:rPr>
          <w:rFonts w:ascii="Times New Roman" w:hAnsi="Times New Roman" w:cs="Times New Roman"/>
          <w:sz w:val="24"/>
          <w:szCs w:val="24"/>
          <w:lang w:val="en-US"/>
        </w:rPr>
        <w:t>The i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ndicators of hygiene and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periodontal indices at baseline and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6 and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in 12 months after initiating the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treatment</w:t>
      </w:r>
      <w:r w:rsidR="00654EA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studied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2177A" w:rsidRPr="00033DDB">
        <w:rPr>
          <w:rFonts w:ascii="Times New Roman" w:hAnsi="Times New Roman" w:cs="Times New Roman"/>
          <w:sz w:val="24"/>
          <w:szCs w:val="24"/>
          <w:lang w:val="en-US"/>
        </w:rPr>
        <w:t>The e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fficacy of treatment</w:t>
      </w:r>
      <w:r w:rsidR="0092177A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of all patients</w:t>
      </w:r>
      <w:r w:rsidR="00654EA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92177A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evaluated in accordance with: the plaque i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ndex (PI), </w:t>
      </w:r>
      <w:r w:rsidR="0092177A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bleeding index (BOP), the index of the depth of periodontal pockets (PD).</w:t>
      </w:r>
    </w:p>
    <w:p w:rsidR="0079172C" w:rsidRPr="00033DDB" w:rsidRDefault="0079172C" w:rsidP="0003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>Results:</w:t>
      </w:r>
      <w:r w:rsidR="0092177A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6 months, in the group A </w:t>
      </w:r>
      <w:r w:rsidR="0092177A" w:rsidRPr="00033DDB">
        <w:rPr>
          <w:rFonts w:ascii="Times New Roman" w:hAnsi="Times New Roman" w:cs="Times New Roman"/>
          <w:sz w:val="24"/>
          <w:szCs w:val="24"/>
          <w:lang w:val="en-US"/>
        </w:rPr>
        <w:t>the PI index</w:t>
      </w:r>
      <w:r w:rsidR="00654EA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77A" w:rsidRPr="00033DDB">
        <w:rPr>
          <w:rFonts w:ascii="Times New Roman" w:hAnsi="Times New Roman" w:cs="Times New Roman"/>
          <w:sz w:val="24"/>
          <w:szCs w:val="24"/>
          <w:lang w:val="en-US"/>
        </w:rPr>
        <w:t>decreased by 1</w:t>
      </w:r>
      <w:proofErr w:type="gramStart"/>
      <w:r w:rsidR="0092177A" w:rsidRPr="00033D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35C0" w:rsidRPr="00033DDB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="007244EB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77A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(46%), the index BOP – </w:t>
      </w:r>
      <w:r w:rsidR="008C35C0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92177A" w:rsidRPr="00033DDB"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8C35C0" w:rsidRPr="00033DDB">
        <w:rPr>
          <w:rFonts w:ascii="Times New Roman" w:hAnsi="Times New Roman" w:cs="Times New Roman"/>
          <w:sz w:val="24"/>
          <w:szCs w:val="24"/>
          <w:lang w:val="en-US"/>
        </w:rPr>
        <w:t>4 (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59%), </w:t>
      </w:r>
      <w:r w:rsidR="008C35C0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44EB" w:rsidRPr="00033DDB">
        <w:rPr>
          <w:rFonts w:ascii="Times New Roman" w:hAnsi="Times New Roman" w:cs="Times New Roman"/>
          <w:sz w:val="24"/>
          <w:szCs w:val="24"/>
          <w:lang w:val="en-US"/>
        </w:rPr>
        <w:t>DPP index – by 1,5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(32%). </w:t>
      </w:r>
      <w:r w:rsidR="007244EB" w:rsidRPr="00033DDB">
        <w:rPr>
          <w:rFonts w:ascii="Times New Roman" w:hAnsi="Times New Roman" w:cs="Times New Roman"/>
          <w:sz w:val="24"/>
          <w:szCs w:val="24"/>
          <w:lang w:val="en-US"/>
        </w:rPr>
        <w:t>The results i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7244EB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group B</w:t>
      </w:r>
      <w:r w:rsidR="007244EB" w:rsidRPr="00033DD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4EB" w:rsidRPr="00033DDB">
        <w:rPr>
          <w:rFonts w:ascii="Times New Roman" w:hAnsi="Times New Roman" w:cs="Times New Roman"/>
          <w:sz w:val="24"/>
          <w:szCs w:val="24"/>
          <w:lang w:val="en-US"/>
        </w:rPr>
        <w:t>the index PI decreased by 2</w:t>
      </w:r>
      <w:proofErr w:type="gramStart"/>
      <w:r w:rsidR="007244EB" w:rsidRPr="00033DDB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(50%), </w:t>
      </w:r>
      <w:r w:rsidR="007244EB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BOP index</w:t>
      </w:r>
      <w:r w:rsidR="007244EB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– by 2,8 (64%), the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DPP index</w:t>
      </w:r>
      <w:r w:rsidR="007244EB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– by 1,6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(36%).</w:t>
      </w:r>
    </w:p>
    <w:p w:rsidR="0079172C" w:rsidRPr="00033DDB" w:rsidRDefault="005062FD" w:rsidP="0003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DDB">
        <w:rPr>
          <w:rFonts w:ascii="Times New Roman" w:hAnsi="Times New Roman" w:cs="Times New Roman"/>
          <w:sz w:val="24"/>
          <w:szCs w:val="24"/>
          <w:lang w:val="en-US"/>
        </w:rPr>
        <w:t>In one year in the group A the PI index</w:t>
      </w:r>
      <w:r w:rsidR="00654EA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decreased by 2</w:t>
      </w:r>
      <w:proofErr w:type="gramStart"/>
      <w:r w:rsidRPr="00033DDB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(57%),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BOP index – by 3,9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(97%),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DPP index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– by 1,6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(37%). In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group B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the PI index</w:t>
      </w:r>
      <w:r w:rsidR="00654EA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decreased by 2</w:t>
      </w:r>
      <w:proofErr w:type="gramStart"/>
      <w:r w:rsidRPr="00033DDB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(58%),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the BOP index – by 6,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7 (98%),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DPP index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– by 1,6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(39%).</w:t>
      </w:r>
    </w:p>
    <w:p w:rsidR="0079172C" w:rsidRPr="00033DDB" w:rsidRDefault="0079172C" w:rsidP="0003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DDB">
        <w:rPr>
          <w:rFonts w:ascii="Times New Roman" w:hAnsi="Times New Roman" w:cs="Times New Roman"/>
          <w:b/>
          <w:sz w:val="24"/>
          <w:szCs w:val="24"/>
          <w:lang w:val="en-US"/>
        </w:rPr>
        <w:t>Conclusions:</w:t>
      </w:r>
      <w:r w:rsidR="008D3E0D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In six</w:t>
      </w:r>
      <w:r w:rsidR="005062FD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month</w:t>
      </w:r>
      <w:r w:rsidR="008D3E0D" w:rsidRPr="00033D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62FD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aft</w:t>
      </w:r>
      <w:r w:rsidR="00654EAC" w:rsidRPr="00033DDB">
        <w:rPr>
          <w:rFonts w:ascii="Times New Roman" w:hAnsi="Times New Roman" w:cs="Times New Roman"/>
          <w:sz w:val="24"/>
          <w:szCs w:val="24"/>
          <w:lang w:val="en-US"/>
        </w:rPr>
        <w:t>er starting the</w:t>
      </w:r>
      <w:r w:rsidR="00EE2740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treatment in both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groups, we</w:t>
      </w:r>
      <w:r w:rsidR="00EE2740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observed the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similar positive dynamics </w:t>
      </w:r>
      <w:r w:rsidR="00EE2740" w:rsidRPr="00033DDB">
        <w:rPr>
          <w:rFonts w:ascii="Times New Roman" w:hAnsi="Times New Roman" w:cs="Times New Roman"/>
          <w:sz w:val="24"/>
          <w:szCs w:val="24"/>
          <w:lang w:val="en-US"/>
        </w:rPr>
        <w:t>of clinical signs of inhibition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of the inflammatory process </w:t>
      </w:r>
      <w:r w:rsidR="00EE2740" w:rsidRPr="00033DDB">
        <w:rPr>
          <w:rFonts w:ascii="Times New Roman" w:hAnsi="Times New Roman" w:cs="Times New Roman"/>
          <w:sz w:val="24"/>
          <w:szCs w:val="24"/>
          <w:lang w:val="en-US"/>
        </w:rPr>
        <w:t>showing the lack of hyperemia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, edema, exudate</w:t>
      </w:r>
      <w:r w:rsidR="00EE2740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release and reduction of tooth mobility. However, more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positive dynamics </w:t>
      </w:r>
      <w:r w:rsidR="00EE2740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1A5A25" w:rsidRPr="00033DDB">
        <w:rPr>
          <w:rFonts w:ascii="Times New Roman" w:hAnsi="Times New Roman" w:cs="Times New Roman"/>
          <w:sz w:val="24"/>
          <w:szCs w:val="24"/>
          <w:lang w:val="en-US"/>
        </w:rPr>
        <w:t>observed in patients from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740" w:rsidRPr="00033DDB">
        <w:rPr>
          <w:rFonts w:ascii="Times New Roman" w:hAnsi="Times New Roman" w:cs="Times New Roman"/>
          <w:sz w:val="24"/>
          <w:szCs w:val="24"/>
          <w:lang w:val="en-US"/>
        </w:rPr>
        <w:t>the group</w:t>
      </w:r>
      <w:r w:rsidR="001A5A25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B, who had</w:t>
      </w:r>
      <w:r w:rsidR="00EE2740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greater amount of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740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periodontal </w:t>
      </w:r>
      <w:r w:rsidR="001A5A25" w:rsidRPr="00033DDB">
        <w:rPr>
          <w:rFonts w:ascii="Times New Roman" w:hAnsi="Times New Roman" w:cs="Times New Roman"/>
          <w:sz w:val="24"/>
          <w:szCs w:val="24"/>
          <w:lang w:val="en-US"/>
        </w:rPr>
        <w:t>pockets with the depth up to 3</w:t>
      </w:r>
      <w:proofErr w:type="gramStart"/>
      <w:r w:rsidR="001A5A25" w:rsidRPr="00033DDB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1A5A25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mm; the BOP and PI indices were lower in this group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172C" w:rsidRPr="00033DDB" w:rsidRDefault="005E3419" w:rsidP="0003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further study of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drug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s stimulating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the healing process is 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the matter of 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both scientific and practical interes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053E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DE9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484DE9" w:rsidRPr="00033DD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consider that it is expedient and advisable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to carry out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supplementary</w:t>
      </w:r>
      <w:r w:rsidR="00484DE9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research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of biochemical and immuno</w:t>
      </w:r>
      <w:bookmarkStart w:id="0" w:name="_GoBack"/>
      <w:bookmarkEnd w:id="0"/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logical parameters of oral fluid </w:t>
      </w:r>
      <w:r w:rsidR="00484DE9" w:rsidRPr="00033DDB">
        <w:rPr>
          <w:rFonts w:ascii="Times New Roman" w:hAnsi="Times New Roman" w:cs="Times New Roman"/>
          <w:sz w:val="24"/>
          <w:szCs w:val="24"/>
          <w:lang w:val="en-US"/>
        </w:rPr>
        <w:t>to get additional</w:t>
      </w:r>
      <w:r w:rsidR="0079172C" w:rsidRPr="00033DDB">
        <w:rPr>
          <w:rFonts w:ascii="Times New Roman" w:hAnsi="Times New Roman" w:cs="Times New Roman"/>
          <w:sz w:val="24"/>
          <w:szCs w:val="24"/>
          <w:lang w:val="en-US"/>
        </w:rPr>
        <w:t xml:space="preserve"> results.</w:t>
      </w:r>
    </w:p>
    <w:sectPr w:rsidR="0079172C" w:rsidRPr="00033DDB" w:rsidSect="00033D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72C"/>
    <w:rsid w:val="00033DDB"/>
    <w:rsid w:val="000A6D7D"/>
    <w:rsid w:val="001A5A25"/>
    <w:rsid w:val="00232849"/>
    <w:rsid w:val="002A275C"/>
    <w:rsid w:val="00315EF9"/>
    <w:rsid w:val="00484DE9"/>
    <w:rsid w:val="005062FD"/>
    <w:rsid w:val="005E3419"/>
    <w:rsid w:val="005F6C78"/>
    <w:rsid w:val="00654EAC"/>
    <w:rsid w:val="006D749B"/>
    <w:rsid w:val="007244EB"/>
    <w:rsid w:val="0079172C"/>
    <w:rsid w:val="0085701A"/>
    <w:rsid w:val="008C3297"/>
    <w:rsid w:val="008C35C0"/>
    <w:rsid w:val="008D3E0D"/>
    <w:rsid w:val="0092177A"/>
    <w:rsid w:val="00967D4F"/>
    <w:rsid w:val="00990160"/>
    <w:rsid w:val="00991CBA"/>
    <w:rsid w:val="00A4041C"/>
    <w:rsid w:val="00AD623C"/>
    <w:rsid w:val="00B025A4"/>
    <w:rsid w:val="00B07180"/>
    <w:rsid w:val="00BD053E"/>
    <w:rsid w:val="00C2788D"/>
    <w:rsid w:val="00CC0444"/>
    <w:rsid w:val="00E61E35"/>
    <w:rsid w:val="00ED2B4E"/>
    <w:rsid w:val="00EE2740"/>
    <w:rsid w:val="00FC3E49"/>
    <w:rsid w:val="00F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701A"/>
    <w:rPr>
      <w:i/>
      <w:iCs/>
    </w:rPr>
  </w:style>
  <w:style w:type="character" w:customStyle="1" w:styleId="apple-converted-space">
    <w:name w:val="apple-converted-space"/>
    <w:basedOn w:val="a0"/>
    <w:rsid w:val="008570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qwerty</cp:lastModifiedBy>
  <cp:revision>15</cp:revision>
  <dcterms:created xsi:type="dcterms:W3CDTF">2014-11-26T21:08:00Z</dcterms:created>
  <dcterms:modified xsi:type="dcterms:W3CDTF">2015-03-21T09:38:00Z</dcterms:modified>
</cp:coreProperties>
</file>