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C5" w:rsidRPr="003933D5" w:rsidRDefault="00494D06" w:rsidP="003933D5">
      <w:pPr>
        <w:spacing w:line="360" w:lineRule="auto"/>
        <w:jc w:val="both"/>
        <w:rPr>
          <w:rFonts w:ascii="Times New Roman" w:hAnsi="Times New Roman" w:cs="Times New Roman"/>
          <w:sz w:val="28"/>
          <w:szCs w:val="28"/>
        </w:rPr>
      </w:pPr>
      <w:r w:rsidRPr="003933D5">
        <w:rPr>
          <w:rFonts w:ascii="Times New Roman" w:hAnsi="Times New Roman" w:cs="Times New Roman"/>
          <w:sz w:val="28"/>
          <w:szCs w:val="28"/>
        </w:rPr>
        <w:t>Особенности состояния пародонта у школьников 9-16 лет, обучающихся по разным учебным программам</w:t>
      </w:r>
    </w:p>
    <w:p w:rsidR="00494D06" w:rsidRPr="003933D5" w:rsidRDefault="00494D06" w:rsidP="003933D5">
      <w:pPr>
        <w:spacing w:line="360" w:lineRule="auto"/>
        <w:jc w:val="both"/>
        <w:rPr>
          <w:rFonts w:ascii="Times New Roman" w:hAnsi="Times New Roman" w:cs="Times New Roman"/>
          <w:sz w:val="28"/>
          <w:szCs w:val="28"/>
        </w:rPr>
      </w:pPr>
    </w:p>
    <w:p w:rsidR="00494D06" w:rsidRPr="003933D5" w:rsidRDefault="00494D06" w:rsidP="003933D5">
      <w:pPr>
        <w:spacing w:line="360" w:lineRule="auto"/>
        <w:jc w:val="both"/>
        <w:rPr>
          <w:rFonts w:ascii="Times New Roman" w:hAnsi="Times New Roman" w:cs="Times New Roman"/>
          <w:sz w:val="28"/>
          <w:szCs w:val="28"/>
        </w:rPr>
      </w:pPr>
      <w:r w:rsidRPr="003933D5">
        <w:rPr>
          <w:rFonts w:ascii="Times New Roman" w:hAnsi="Times New Roman" w:cs="Times New Roman"/>
          <w:sz w:val="28"/>
          <w:szCs w:val="28"/>
        </w:rPr>
        <w:t>Волченко Н., Соколова И.</w:t>
      </w:r>
    </w:p>
    <w:p w:rsidR="003933D5" w:rsidRPr="003933D5" w:rsidRDefault="003933D5" w:rsidP="003933D5">
      <w:pPr>
        <w:spacing w:line="360" w:lineRule="auto"/>
        <w:jc w:val="both"/>
        <w:rPr>
          <w:rFonts w:ascii="Times New Roman" w:hAnsi="Times New Roman" w:cs="Times New Roman"/>
          <w:sz w:val="28"/>
          <w:szCs w:val="28"/>
        </w:rPr>
      </w:pPr>
    </w:p>
    <w:p w:rsidR="003933D5" w:rsidRPr="003933D5" w:rsidRDefault="003933D5" w:rsidP="003933D5">
      <w:pPr>
        <w:spacing w:line="360" w:lineRule="auto"/>
        <w:jc w:val="both"/>
        <w:rPr>
          <w:rFonts w:ascii="Times New Roman" w:eastAsia="Times New Roman" w:hAnsi="Times New Roman" w:cs="Times New Roman"/>
          <w:sz w:val="28"/>
          <w:szCs w:val="28"/>
        </w:rPr>
      </w:pPr>
      <w:r w:rsidRPr="003933D5">
        <w:rPr>
          <w:rFonts w:ascii="Times New Roman" w:eastAsia="Times New Roman" w:hAnsi="Times New Roman" w:cs="Times New Roman"/>
          <w:color w:val="222222"/>
          <w:sz w:val="28"/>
          <w:szCs w:val="28"/>
          <w:shd w:val="clear" w:color="auto" w:fill="FDFDFD"/>
        </w:rPr>
        <w:t>Features of periodontal status among school children 9-16 years of age enrolled in various academic programs</w:t>
      </w:r>
      <w:r w:rsidRPr="003933D5">
        <w:rPr>
          <w:rFonts w:ascii="Times New Roman" w:eastAsia="Times New Roman" w:hAnsi="Times New Roman" w:cs="Times New Roman"/>
          <w:color w:val="222222"/>
          <w:sz w:val="28"/>
          <w:szCs w:val="28"/>
        </w:rPr>
        <w:br/>
      </w:r>
      <w:r w:rsidRPr="003933D5">
        <w:rPr>
          <w:rFonts w:ascii="Times New Roman" w:eastAsia="Times New Roman" w:hAnsi="Times New Roman" w:cs="Times New Roman"/>
          <w:color w:val="222222"/>
          <w:sz w:val="28"/>
          <w:szCs w:val="28"/>
        </w:rPr>
        <w:br/>
      </w:r>
      <w:r w:rsidRPr="003933D5">
        <w:rPr>
          <w:rFonts w:ascii="Times New Roman" w:eastAsia="Times New Roman" w:hAnsi="Times New Roman" w:cs="Times New Roman"/>
          <w:color w:val="222222"/>
          <w:sz w:val="28"/>
          <w:szCs w:val="28"/>
          <w:shd w:val="clear" w:color="auto" w:fill="FDFDFD"/>
        </w:rPr>
        <w:t>Volchenko N., Sokolova I.</w:t>
      </w:r>
    </w:p>
    <w:p w:rsidR="003933D5" w:rsidRPr="003933D5" w:rsidRDefault="003933D5" w:rsidP="003933D5">
      <w:pPr>
        <w:spacing w:line="360" w:lineRule="auto"/>
        <w:jc w:val="both"/>
        <w:rPr>
          <w:rFonts w:ascii="Times New Roman" w:hAnsi="Times New Roman" w:cs="Times New Roman"/>
          <w:sz w:val="28"/>
          <w:szCs w:val="28"/>
        </w:rPr>
      </w:pPr>
    </w:p>
    <w:p w:rsidR="00494D06" w:rsidRPr="003933D5" w:rsidRDefault="00494D06" w:rsidP="003933D5">
      <w:pPr>
        <w:spacing w:line="360" w:lineRule="auto"/>
        <w:jc w:val="both"/>
        <w:rPr>
          <w:rFonts w:ascii="Times New Roman" w:hAnsi="Times New Roman" w:cs="Times New Roman"/>
          <w:sz w:val="28"/>
          <w:szCs w:val="28"/>
        </w:rPr>
      </w:pPr>
    </w:p>
    <w:p w:rsidR="00494D06" w:rsidRPr="003933D5" w:rsidRDefault="00494D06" w:rsidP="003933D5">
      <w:pPr>
        <w:spacing w:line="360" w:lineRule="auto"/>
        <w:jc w:val="both"/>
        <w:rPr>
          <w:rFonts w:ascii="Times New Roman" w:hAnsi="Times New Roman" w:cs="Times New Roman"/>
          <w:sz w:val="28"/>
          <w:szCs w:val="28"/>
        </w:rPr>
      </w:pPr>
      <w:r w:rsidRPr="003933D5">
        <w:rPr>
          <w:rFonts w:ascii="Times New Roman" w:hAnsi="Times New Roman" w:cs="Times New Roman"/>
          <w:sz w:val="28"/>
          <w:szCs w:val="28"/>
        </w:rPr>
        <w:t>В настоящее время широко внедряются в образование инновационные учебные программы в рамках обучения в лицеях, гимназиях, кадетских школах, частных школах, коллегиумах и т.д., что сопряжено с интенсификацией учебно-воспитательного процесса. Однако, имеющийся на сегодняшний день опыт работы таких учреждений подтвердил их недостаточную социальную и научную обоснованность.</w:t>
      </w:r>
    </w:p>
    <w:p w:rsidR="00494D06" w:rsidRPr="003933D5" w:rsidRDefault="00494D06" w:rsidP="003933D5">
      <w:pPr>
        <w:spacing w:line="360" w:lineRule="auto"/>
        <w:jc w:val="both"/>
        <w:rPr>
          <w:rFonts w:ascii="Times New Roman" w:hAnsi="Times New Roman" w:cs="Times New Roman"/>
          <w:sz w:val="28"/>
          <w:szCs w:val="28"/>
        </w:rPr>
      </w:pPr>
    </w:p>
    <w:p w:rsidR="00494D06" w:rsidRPr="003933D5" w:rsidRDefault="00494D06" w:rsidP="003933D5">
      <w:pPr>
        <w:spacing w:line="360" w:lineRule="auto"/>
        <w:jc w:val="both"/>
        <w:rPr>
          <w:rFonts w:ascii="Times New Roman" w:hAnsi="Times New Roman" w:cs="Times New Roman"/>
          <w:sz w:val="28"/>
          <w:szCs w:val="28"/>
        </w:rPr>
      </w:pPr>
      <w:r w:rsidRPr="003933D5">
        <w:rPr>
          <w:rFonts w:ascii="Times New Roman" w:hAnsi="Times New Roman" w:cs="Times New Roman"/>
          <w:b/>
          <w:bCs/>
          <w:sz w:val="28"/>
          <w:szCs w:val="28"/>
        </w:rPr>
        <w:t xml:space="preserve">Цель исследования. </w:t>
      </w:r>
      <w:r w:rsidRPr="003933D5">
        <w:rPr>
          <w:rFonts w:ascii="Times New Roman" w:hAnsi="Times New Roman" w:cs="Times New Roman"/>
          <w:sz w:val="28"/>
          <w:szCs w:val="28"/>
        </w:rPr>
        <w:t>Выявить особенности состояния тканей пародонта</w:t>
      </w:r>
      <w:r w:rsidRPr="003933D5">
        <w:rPr>
          <w:rFonts w:ascii="Times New Roman" w:hAnsi="Times New Roman" w:cs="Times New Roman"/>
          <w:b/>
          <w:bCs/>
          <w:sz w:val="28"/>
          <w:szCs w:val="28"/>
        </w:rPr>
        <w:t xml:space="preserve"> </w:t>
      </w:r>
      <w:r w:rsidRPr="003933D5">
        <w:rPr>
          <w:rFonts w:ascii="Times New Roman" w:hAnsi="Times New Roman" w:cs="Times New Roman"/>
          <w:sz w:val="28"/>
          <w:szCs w:val="28"/>
        </w:rPr>
        <w:t>у школьников 9–16 лет в зависимости от характера учебной программы.</w:t>
      </w:r>
    </w:p>
    <w:p w:rsidR="00494D06" w:rsidRPr="003933D5" w:rsidRDefault="00494D06" w:rsidP="003933D5">
      <w:pPr>
        <w:spacing w:line="360" w:lineRule="auto"/>
        <w:jc w:val="both"/>
        <w:rPr>
          <w:rFonts w:ascii="Times New Roman" w:hAnsi="Times New Roman" w:cs="Times New Roman"/>
          <w:sz w:val="28"/>
          <w:szCs w:val="28"/>
        </w:rPr>
      </w:pPr>
    </w:p>
    <w:p w:rsidR="00494D06" w:rsidRPr="003933D5" w:rsidRDefault="00494D06" w:rsidP="003933D5">
      <w:pPr>
        <w:widowControl w:val="0"/>
        <w:autoSpaceDE w:val="0"/>
        <w:autoSpaceDN w:val="0"/>
        <w:adjustRightInd w:val="0"/>
        <w:spacing w:line="360" w:lineRule="auto"/>
        <w:ind w:firstLine="709"/>
        <w:jc w:val="both"/>
        <w:rPr>
          <w:rFonts w:ascii="Times New Roman" w:hAnsi="Times New Roman" w:cs="Times New Roman"/>
          <w:sz w:val="28"/>
          <w:szCs w:val="28"/>
        </w:rPr>
      </w:pPr>
      <w:r w:rsidRPr="003933D5">
        <w:rPr>
          <w:rFonts w:ascii="Times New Roman" w:hAnsi="Times New Roman" w:cs="Times New Roman"/>
          <w:b/>
          <w:bCs/>
          <w:sz w:val="28"/>
          <w:szCs w:val="28"/>
        </w:rPr>
        <w:t xml:space="preserve">Материалы и методы. </w:t>
      </w:r>
      <w:r w:rsidRPr="003933D5">
        <w:rPr>
          <w:rFonts w:ascii="Times New Roman" w:hAnsi="Times New Roman" w:cs="Times New Roman"/>
          <w:sz w:val="28"/>
          <w:szCs w:val="28"/>
        </w:rPr>
        <w:t>В исследовании приняли участие</w:t>
      </w:r>
      <w:r w:rsidRPr="003933D5">
        <w:rPr>
          <w:rFonts w:ascii="Times New Roman" w:hAnsi="Times New Roman" w:cs="Times New Roman"/>
          <w:b/>
          <w:bCs/>
          <w:sz w:val="28"/>
          <w:szCs w:val="28"/>
        </w:rPr>
        <w:t xml:space="preserve"> </w:t>
      </w:r>
      <w:r w:rsidRPr="003933D5">
        <w:rPr>
          <w:rFonts w:ascii="Times New Roman" w:hAnsi="Times New Roman" w:cs="Times New Roman"/>
          <w:sz w:val="28"/>
          <w:szCs w:val="28"/>
        </w:rPr>
        <w:t>60</w:t>
      </w:r>
      <w:r w:rsidRPr="003933D5">
        <w:rPr>
          <w:rFonts w:ascii="Times New Roman" w:hAnsi="Times New Roman" w:cs="Times New Roman"/>
          <w:b/>
          <w:bCs/>
          <w:sz w:val="28"/>
          <w:szCs w:val="28"/>
        </w:rPr>
        <w:t xml:space="preserve"> </w:t>
      </w:r>
      <w:r w:rsidRPr="003933D5">
        <w:rPr>
          <w:rFonts w:ascii="Times New Roman" w:hAnsi="Times New Roman" w:cs="Times New Roman"/>
          <w:sz w:val="28"/>
          <w:szCs w:val="28"/>
        </w:rPr>
        <w:t>детей</w:t>
      </w:r>
      <w:r w:rsidRPr="003933D5">
        <w:rPr>
          <w:rFonts w:ascii="Times New Roman" w:hAnsi="Times New Roman" w:cs="Times New Roman"/>
          <w:b/>
          <w:bCs/>
          <w:sz w:val="28"/>
          <w:szCs w:val="28"/>
        </w:rPr>
        <w:t xml:space="preserve"> </w:t>
      </w:r>
      <w:r w:rsidRPr="003933D5">
        <w:rPr>
          <w:rFonts w:ascii="Times New Roman" w:hAnsi="Times New Roman" w:cs="Times New Roman"/>
          <w:sz w:val="28"/>
          <w:szCs w:val="28"/>
        </w:rPr>
        <w:t>9–16 лет, из которых 35 школьников коллегиальной системы (первая, основная группа), и 25 детей учащихся по общеобразовательной (вторая, группа сравнения). Всех детей осматривали, и регистрировали данные в карточках предложенных ВОЗ. Для определения состояния тканей пародонта использовали комплексный пародонтальный индекс (КПИ), предложенный П.А. Леусом (1988) и папиллярно-маргинально-альвеолярный индекс (РМА) в модификации Parma (1960).</w:t>
      </w:r>
    </w:p>
    <w:p w:rsidR="003933D5" w:rsidRPr="003933D5" w:rsidRDefault="003933D5" w:rsidP="003933D5">
      <w:pPr>
        <w:widowControl w:val="0"/>
        <w:autoSpaceDE w:val="0"/>
        <w:autoSpaceDN w:val="0"/>
        <w:adjustRightInd w:val="0"/>
        <w:spacing w:line="360" w:lineRule="auto"/>
        <w:ind w:firstLine="709"/>
        <w:jc w:val="both"/>
        <w:rPr>
          <w:rFonts w:ascii="Times New Roman" w:hAnsi="Times New Roman" w:cs="Times New Roman"/>
          <w:sz w:val="28"/>
          <w:szCs w:val="28"/>
        </w:rPr>
      </w:pPr>
    </w:p>
    <w:p w:rsidR="003933D5" w:rsidRPr="003933D5" w:rsidRDefault="003933D5" w:rsidP="003933D5">
      <w:pPr>
        <w:spacing w:line="360" w:lineRule="auto"/>
        <w:jc w:val="both"/>
        <w:rPr>
          <w:rFonts w:ascii="Times New Roman" w:eastAsia="Times New Roman" w:hAnsi="Times New Roman" w:cs="Times New Roman"/>
          <w:sz w:val="28"/>
          <w:szCs w:val="28"/>
        </w:rPr>
      </w:pPr>
      <w:r w:rsidRPr="003933D5">
        <w:rPr>
          <w:rFonts w:ascii="Times New Roman" w:eastAsia="Times New Roman" w:hAnsi="Times New Roman" w:cs="Times New Roman"/>
          <w:color w:val="222222"/>
          <w:sz w:val="28"/>
          <w:szCs w:val="28"/>
          <w:shd w:val="clear" w:color="auto" w:fill="FDFDFD"/>
        </w:rPr>
        <w:lastRenderedPageBreak/>
        <w:t>Currently widely implemented in education innovative curriculum within the framework of education in lyceums, gymnasiums, cadet schools, private schools, colleges, etc. that is associated with the intensification of the educational process. However, at present, the experience of such institutions confirmed their lack of social and scientific validity.</w:t>
      </w:r>
      <w:r w:rsidRPr="003933D5">
        <w:rPr>
          <w:rFonts w:ascii="Times New Roman" w:eastAsia="Times New Roman" w:hAnsi="Times New Roman" w:cs="Times New Roman"/>
          <w:color w:val="222222"/>
          <w:sz w:val="28"/>
          <w:szCs w:val="28"/>
        </w:rPr>
        <w:br/>
      </w:r>
      <w:r w:rsidRPr="003933D5">
        <w:rPr>
          <w:rFonts w:ascii="Times New Roman" w:eastAsia="Times New Roman" w:hAnsi="Times New Roman" w:cs="Times New Roman"/>
          <w:color w:val="222222"/>
          <w:sz w:val="28"/>
          <w:szCs w:val="28"/>
        </w:rPr>
        <w:br/>
      </w:r>
      <w:r w:rsidRPr="003933D5">
        <w:rPr>
          <w:rFonts w:ascii="Times New Roman" w:eastAsia="Times New Roman" w:hAnsi="Times New Roman" w:cs="Times New Roman"/>
          <w:color w:val="222222"/>
          <w:sz w:val="28"/>
          <w:szCs w:val="28"/>
          <w:shd w:val="clear" w:color="auto" w:fill="FDFDFD"/>
        </w:rPr>
        <w:t>The purpose of the study. To identify features of the state of periodontal tissues in schoolchildren 9-16 years depending on the nature of the curriculum.</w:t>
      </w:r>
      <w:r w:rsidRPr="003933D5">
        <w:rPr>
          <w:rFonts w:ascii="Times New Roman" w:eastAsia="Times New Roman" w:hAnsi="Times New Roman" w:cs="Times New Roman"/>
          <w:color w:val="222222"/>
          <w:sz w:val="28"/>
          <w:szCs w:val="28"/>
        </w:rPr>
        <w:br/>
      </w:r>
      <w:r w:rsidRPr="003933D5">
        <w:rPr>
          <w:rFonts w:ascii="Times New Roman" w:eastAsia="Times New Roman" w:hAnsi="Times New Roman" w:cs="Times New Roman"/>
          <w:color w:val="222222"/>
          <w:sz w:val="28"/>
          <w:szCs w:val="28"/>
        </w:rPr>
        <w:br/>
      </w:r>
      <w:r w:rsidRPr="003933D5">
        <w:rPr>
          <w:rFonts w:ascii="Times New Roman" w:eastAsia="Times New Roman" w:hAnsi="Times New Roman" w:cs="Times New Roman"/>
          <w:color w:val="222222"/>
          <w:sz w:val="28"/>
          <w:szCs w:val="28"/>
          <w:shd w:val="clear" w:color="auto" w:fill="FDFDFD"/>
        </w:rPr>
        <w:t>Materials and methods. The study involved 60 children 9-16 years, of which 35 students collegial system (the first main group), and 25 children of students in General education (second comparison group). All children were examined, and recorded the data in the cards proposed by who. To determine the status of periodontal tissues used comprehensive periodontal index (KPI), proposed by P. A. Leus (1988) and papillary-marginal-alveolar index (PMA) in the modification of Parma (1960).</w:t>
      </w:r>
    </w:p>
    <w:p w:rsidR="003933D5" w:rsidRPr="003933D5" w:rsidRDefault="003933D5" w:rsidP="003933D5">
      <w:pPr>
        <w:widowControl w:val="0"/>
        <w:autoSpaceDE w:val="0"/>
        <w:autoSpaceDN w:val="0"/>
        <w:adjustRightInd w:val="0"/>
        <w:spacing w:line="360" w:lineRule="auto"/>
        <w:ind w:firstLine="709"/>
        <w:jc w:val="both"/>
        <w:rPr>
          <w:rFonts w:ascii="Times New Roman" w:hAnsi="Times New Roman" w:cs="Times New Roman"/>
          <w:sz w:val="28"/>
          <w:szCs w:val="28"/>
        </w:rPr>
      </w:pPr>
    </w:p>
    <w:p w:rsidR="00494D06" w:rsidRPr="003933D5" w:rsidRDefault="00494D06" w:rsidP="003933D5">
      <w:pPr>
        <w:widowControl w:val="0"/>
        <w:autoSpaceDE w:val="0"/>
        <w:autoSpaceDN w:val="0"/>
        <w:adjustRightInd w:val="0"/>
        <w:spacing w:line="360" w:lineRule="auto"/>
        <w:ind w:firstLine="709"/>
        <w:jc w:val="both"/>
        <w:rPr>
          <w:rFonts w:ascii="Times New Roman" w:hAnsi="Times New Roman" w:cs="Times New Roman"/>
          <w:sz w:val="28"/>
          <w:szCs w:val="28"/>
        </w:rPr>
      </w:pPr>
    </w:p>
    <w:p w:rsidR="00494D06" w:rsidRPr="003933D5" w:rsidRDefault="00494D06" w:rsidP="003933D5">
      <w:pPr>
        <w:widowControl w:val="0"/>
        <w:overflowPunct w:val="0"/>
        <w:autoSpaceDE w:val="0"/>
        <w:autoSpaceDN w:val="0"/>
        <w:adjustRightInd w:val="0"/>
        <w:spacing w:line="360" w:lineRule="auto"/>
        <w:ind w:firstLine="709"/>
        <w:jc w:val="both"/>
        <w:rPr>
          <w:rFonts w:ascii="Times New Roman" w:hAnsi="Times New Roman" w:cs="Times New Roman"/>
          <w:sz w:val="28"/>
          <w:szCs w:val="28"/>
        </w:rPr>
      </w:pPr>
      <w:r w:rsidRPr="003933D5">
        <w:rPr>
          <w:rFonts w:ascii="Times New Roman" w:hAnsi="Times New Roman" w:cs="Times New Roman"/>
          <w:b/>
          <w:bCs/>
          <w:sz w:val="28"/>
          <w:szCs w:val="28"/>
        </w:rPr>
        <w:t>Результаты исследования и их обсуждение</w:t>
      </w:r>
      <w:r w:rsidRPr="003933D5">
        <w:rPr>
          <w:rFonts w:ascii="Times New Roman" w:hAnsi="Times New Roman" w:cs="Times New Roman"/>
          <w:sz w:val="28"/>
          <w:szCs w:val="28"/>
        </w:rPr>
        <w:t>. После окрашивания десны в области всех зубов были получены следующие результаты: не выявлено наличия воспаления у 70,5 % школьников, обучающихся по коллегиальной программе, у 92,3 %—по общеобразовательной. В то же время воспаление десны легкой степени тяжести выявлено у 29,5 % детей первой, и у 7,7 % детей второй групп (</w:t>
      </w:r>
      <w:r w:rsidRPr="003933D5">
        <w:rPr>
          <w:rFonts w:ascii="Times New Roman" w:hAnsi="Times New Roman" w:cs="Times New Roman"/>
          <w:sz w:val="28"/>
          <w:szCs w:val="28"/>
        </w:rPr>
        <w:t>=1,93; р</w:t>
      </w:r>
      <w:r w:rsidRPr="003933D5">
        <w:rPr>
          <w:rFonts w:ascii="Times New Roman" w:hAnsi="Times New Roman" w:cs="Times New Roman"/>
          <w:sz w:val="28"/>
          <w:szCs w:val="28"/>
        </w:rPr>
        <w:t>0,05). При оценке комплексного  пародонтального  индекса было выявлено, что он характеризовался тенденцией к более высоким значениям в основной группе: 0,2 (0;0,3) против 0 (0; 0,3), р=0,11.</w:t>
      </w:r>
    </w:p>
    <w:p w:rsidR="00494D06" w:rsidRPr="003933D5" w:rsidRDefault="00754146" w:rsidP="003933D5">
      <w:pPr>
        <w:widowControl w:val="0"/>
        <w:overflowPunct w:val="0"/>
        <w:autoSpaceDE w:val="0"/>
        <w:autoSpaceDN w:val="0"/>
        <w:adjustRightInd w:val="0"/>
        <w:spacing w:line="360" w:lineRule="auto"/>
        <w:ind w:firstLine="709"/>
        <w:jc w:val="both"/>
        <w:rPr>
          <w:rFonts w:ascii="Times New Roman" w:hAnsi="Times New Roman" w:cs="Times New Roman"/>
          <w:sz w:val="28"/>
          <w:szCs w:val="28"/>
        </w:rPr>
      </w:pPr>
      <w:r w:rsidRPr="003933D5">
        <w:rPr>
          <w:rFonts w:ascii="Times New Roman" w:hAnsi="Times New Roman" w:cs="Times New Roman"/>
          <w:sz w:val="28"/>
          <w:szCs w:val="28"/>
        </w:rPr>
        <w:t>При этом, у 31,5 %</w:t>
      </w:r>
      <w:r w:rsidR="00494D06" w:rsidRPr="003933D5">
        <w:rPr>
          <w:rFonts w:ascii="Times New Roman" w:hAnsi="Times New Roman" w:cs="Times New Roman"/>
          <w:sz w:val="28"/>
          <w:szCs w:val="28"/>
        </w:rPr>
        <w:t xml:space="preserve"> школьнико</w:t>
      </w:r>
      <w:r w:rsidRPr="003933D5">
        <w:rPr>
          <w:rFonts w:ascii="Times New Roman" w:hAnsi="Times New Roman" w:cs="Times New Roman"/>
          <w:sz w:val="28"/>
          <w:szCs w:val="28"/>
        </w:rPr>
        <w:t>в коллегиальной системы и у 63,7</w:t>
      </w:r>
      <w:r w:rsidR="00494D06" w:rsidRPr="003933D5">
        <w:rPr>
          <w:rFonts w:ascii="Times New Roman" w:hAnsi="Times New Roman" w:cs="Times New Roman"/>
          <w:sz w:val="28"/>
          <w:szCs w:val="28"/>
        </w:rPr>
        <w:t xml:space="preserve"> % обычной – наличие воспаления выявить не удалось, преимущественно во второй группе (=1,76, </w:t>
      </w:r>
      <w:r w:rsidR="00494D06" w:rsidRPr="003933D5">
        <w:rPr>
          <w:rFonts w:ascii="Times New Roman" w:eastAsia="MS Mincho" w:hAnsi="Times New Roman" w:cs="Times New Roman"/>
          <w:sz w:val="28"/>
          <w:szCs w:val="28"/>
        </w:rPr>
        <w:t>р</w:t>
      </w:r>
      <w:r w:rsidRPr="003933D5">
        <w:rPr>
          <w:rFonts w:ascii="Times New Roman" w:hAnsi="Times New Roman" w:cs="Times New Roman"/>
          <w:sz w:val="28"/>
          <w:szCs w:val="28"/>
        </w:rPr>
        <w:t>0,05). У 67 % детей первой группы и у 36,3</w:t>
      </w:r>
      <w:r w:rsidR="00494D06" w:rsidRPr="003933D5">
        <w:rPr>
          <w:rFonts w:ascii="Times New Roman" w:hAnsi="Times New Roman" w:cs="Times New Roman"/>
          <w:sz w:val="28"/>
          <w:szCs w:val="28"/>
        </w:rPr>
        <w:t xml:space="preserve"> % детей второй был определен индекс, количественным значением которого являются баллы от 0,1 до 1,0, что говорит о том, что этих детей обнаружен риск возникновения заболеваний пародонта, в большей мере в первой группе (=3,65, р</w:t>
      </w:r>
      <w:r w:rsidR="00494D06" w:rsidRPr="003933D5">
        <w:rPr>
          <w:rFonts w:ascii="Times New Roman" w:hAnsi="Times New Roman" w:cs="Times New Roman"/>
          <w:sz w:val="28"/>
          <w:szCs w:val="28"/>
        </w:rPr>
        <w:t xml:space="preserve">0,01). Наличие воспаления легкой степени обнаружено у </w:t>
      </w:r>
      <w:r w:rsidRPr="003933D5">
        <w:rPr>
          <w:rFonts w:ascii="Times New Roman" w:hAnsi="Times New Roman" w:cs="Times New Roman"/>
          <w:sz w:val="28"/>
          <w:szCs w:val="28"/>
        </w:rPr>
        <w:t xml:space="preserve">1,5 % школьников первой </w:t>
      </w:r>
      <w:r w:rsidR="00494D06" w:rsidRPr="003933D5">
        <w:rPr>
          <w:rFonts w:ascii="Times New Roman" w:hAnsi="Times New Roman" w:cs="Times New Roman"/>
          <w:sz w:val="28"/>
          <w:szCs w:val="28"/>
        </w:rPr>
        <w:t xml:space="preserve">(=0,78, </w:t>
      </w:r>
      <w:r w:rsidR="00494D06" w:rsidRPr="003933D5">
        <w:rPr>
          <w:rFonts w:ascii="Times New Roman" w:eastAsia="MS Mincho" w:hAnsi="Times New Roman" w:cs="Times New Roman"/>
          <w:sz w:val="28"/>
          <w:szCs w:val="28"/>
        </w:rPr>
        <w:t>р</w:t>
      </w:r>
      <w:r w:rsidR="00494D06" w:rsidRPr="003933D5">
        <w:rPr>
          <w:rFonts w:ascii="Times New Roman" w:hAnsi="Times New Roman" w:cs="Times New Roman"/>
          <w:sz w:val="28"/>
          <w:szCs w:val="28"/>
        </w:rPr>
        <w:t>0,05),</w:t>
      </w:r>
      <w:r w:rsidRPr="003933D5">
        <w:rPr>
          <w:rFonts w:ascii="Times New Roman" w:hAnsi="Times New Roman" w:cs="Times New Roman"/>
          <w:sz w:val="28"/>
          <w:szCs w:val="28"/>
        </w:rPr>
        <w:t xml:space="preserve"> </w:t>
      </w:r>
      <w:r w:rsidR="00494D06" w:rsidRPr="003933D5">
        <w:rPr>
          <w:rFonts w:ascii="Times New Roman" w:hAnsi="Times New Roman" w:cs="Times New Roman"/>
          <w:sz w:val="28"/>
          <w:szCs w:val="28"/>
        </w:rPr>
        <w:t xml:space="preserve">количественное значение более 2,1 балла у школьников обеих групп не выявлено, значит воспаления тканей пародонта средней и тяжелой степени не обнаружено. </w:t>
      </w:r>
    </w:p>
    <w:p w:rsidR="003933D5" w:rsidRPr="003933D5" w:rsidRDefault="003933D5" w:rsidP="003933D5">
      <w:pPr>
        <w:widowControl w:val="0"/>
        <w:overflowPunct w:val="0"/>
        <w:autoSpaceDE w:val="0"/>
        <w:autoSpaceDN w:val="0"/>
        <w:adjustRightInd w:val="0"/>
        <w:spacing w:line="360" w:lineRule="auto"/>
        <w:ind w:firstLine="709"/>
        <w:jc w:val="both"/>
        <w:rPr>
          <w:rFonts w:ascii="Times New Roman" w:hAnsi="Times New Roman" w:cs="Times New Roman"/>
          <w:sz w:val="28"/>
          <w:szCs w:val="28"/>
        </w:rPr>
      </w:pPr>
    </w:p>
    <w:p w:rsidR="003933D5" w:rsidRPr="003933D5" w:rsidRDefault="003933D5" w:rsidP="003933D5">
      <w:pPr>
        <w:spacing w:line="360" w:lineRule="auto"/>
        <w:jc w:val="both"/>
        <w:rPr>
          <w:rFonts w:ascii="Times New Roman" w:eastAsia="Times New Roman" w:hAnsi="Times New Roman" w:cs="Times New Roman"/>
          <w:sz w:val="28"/>
          <w:szCs w:val="28"/>
        </w:rPr>
      </w:pPr>
      <w:r w:rsidRPr="003933D5">
        <w:rPr>
          <w:rFonts w:ascii="Times New Roman" w:eastAsia="Times New Roman" w:hAnsi="Times New Roman" w:cs="Times New Roman"/>
          <w:color w:val="222222"/>
          <w:sz w:val="28"/>
          <w:szCs w:val="28"/>
          <w:shd w:val="clear" w:color="auto" w:fill="FDFDFD"/>
        </w:rPr>
        <w:t>The research results and their discussion. After staining the gums in the area of a tooth following results were obtained: not detected the presence of inflammation in 70,5 % of students enrolled in collegiate program, 92,3% on General education. At the same time, the inflammation of the gums of mild severity were detected in 29.5 % of children first, and 7.7 % of the children in the second group (Prov. =1,93, p is 0,05). When evaluating a comprehensive periodontal index revealed that he was characterized by a tendency to higher values in the main group: 0,2 (0;0,3) against 0 (0; 0,3), R=0,11.</w:t>
      </w:r>
      <w:r w:rsidRPr="003933D5">
        <w:rPr>
          <w:rFonts w:ascii="Times New Roman" w:eastAsia="Times New Roman" w:hAnsi="Times New Roman" w:cs="Times New Roman"/>
          <w:color w:val="222222"/>
          <w:sz w:val="28"/>
          <w:szCs w:val="28"/>
        </w:rPr>
        <w:br/>
      </w:r>
      <w:r w:rsidRPr="003933D5">
        <w:rPr>
          <w:rFonts w:ascii="Times New Roman" w:eastAsia="Times New Roman" w:hAnsi="Times New Roman" w:cs="Times New Roman"/>
          <w:color w:val="222222"/>
          <w:sz w:val="28"/>
          <w:szCs w:val="28"/>
          <w:shd w:val="clear" w:color="auto" w:fill="FDFDFD"/>
        </w:rPr>
        <w:t>However, 31.5 % of students collegial system and 63.7 % of normal, the presence of inflammation has not been identified, mainly in the second group (=1,76, p is 0,05). 67 % of children of the first group and 36.3 % of children second was defined index, a quantitative value which are the points from 0.1 to 1.0, which suggests that these children found the risk of periodontal disease, mostly in the first group (=3,65, R is 0,01). The presence of inflammation mild detected in 1.5 % of students first (=0,78, p is 0.05) and quantitative value of more than 2.1 grade students of both groups were not found, it means inflammation of periodontal tissues moderate and severe was not found.</w:t>
      </w:r>
    </w:p>
    <w:p w:rsidR="003933D5" w:rsidRPr="003933D5" w:rsidRDefault="003933D5" w:rsidP="003933D5">
      <w:pPr>
        <w:widowControl w:val="0"/>
        <w:overflowPunct w:val="0"/>
        <w:autoSpaceDE w:val="0"/>
        <w:autoSpaceDN w:val="0"/>
        <w:adjustRightInd w:val="0"/>
        <w:spacing w:line="360" w:lineRule="auto"/>
        <w:ind w:firstLine="709"/>
        <w:jc w:val="both"/>
        <w:rPr>
          <w:rFonts w:ascii="Times New Roman" w:hAnsi="Times New Roman" w:cs="Times New Roman"/>
          <w:sz w:val="28"/>
          <w:szCs w:val="28"/>
        </w:rPr>
      </w:pPr>
    </w:p>
    <w:p w:rsidR="00494D06" w:rsidRPr="003933D5" w:rsidRDefault="00494D06" w:rsidP="003933D5">
      <w:pPr>
        <w:widowControl w:val="0"/>
        <w:autoSpaceDE w:val="0"/>
        <w:autoSpaceDN w:val="0"/>
        <w:adjustRightInd w:val="0"/>
        <w:spacing w:line="360" w:lineRule="auto"/>
        <w:ind w:firstLine="709"/>
        <w:jc w:val="both"/>
        <w:rPr>
          <w:rFonts w:ascii="Times New Roman" w:hAnsi="Times New Roman" w:cs="Times New Roman"/>
          <w:sz w:val="28"/>
          <w:szCs w:val="28"/>
        </w:rPr>
      </w:pPr>
    </w:p>
    <w:p w:rsidR="00494D06" w:rsidRPr="003933D5" w:rsidRDefault="00494D06" w:rsidP="003933D5">
      <w:pPr>
        <w:widowControl w:val="0"/>
        <w:autoSpaceDE w:val="0"/>
        <w:autoSpaceDN w:val="0"/>
        <w:adjustRightInd w:val="0"/>
        <w:spacing w:line="360" w:lineRule="auto"/>
        <w:ind w:firstLine="709"/>
        <w:jc w:val="both"/>
        <w:rPr>
          <w:rFonts w:ascii="Times New Roman" w:hAnsi="Times New Roman" w:cs="Times New Roman"/>
          <w:sz w:val="28"/>
          <w:szCs w:val="28"/>
        </w:rPr>
      </w:pPr>
      <w:r w:rsidRPr="003933D5">
        <w:rPr>
          <w:rFonts w:ascii="Times New Roman" w:hAnsi="Times New Roman" w:cs="Times New Roman"/>
          <w:sz w:val="28"/>
          <w:szCs w:val="28"/>
        </w:rPr>
        <w:t>Вывод. Таким образом, из всего выше изложенного следует, что в сравнении с детьми, обучающимися по обычной программе, у большего числа детей, обучающихся по коллегиальной программе, обнаружены признаки воспаления пародонта. Риск возникновения воспалительных заболеваний пародонта также выше у детей первой группы. В то же время, детей с интактным пародонтом больше в классах общеобразовательной программы.</w:t>
      </w:r>
    </w:p>
    <w:p w:rsidR="003933D5" w:rsidRPr="003933D5" w:rsidRDefault="003933D5" w:rsidP="003933D5">
      <w:pPr>
        <w:spacing w:line="360" w:lineRule="auto"/>
        <w:jc w:val="both"/>
        <w:rPr>
          <w:rFonts w:ascii="Times New Roman" w:eastAsia="Times New Roman" w:hAnsi="Times New Roman" w:cs="Times New Roman"/>
          <w:sz w:val="28"/>
          <w:szCs w:val="28"/>
        </w:rPr>
      </w:pPr>
      <w:r w:rsidRPr="003933D5">
        <w:rPr>
          <w:rFonts w:ascii="Times New Roman" w:eastAsia="Times New Roman" w:hAnsi="Times New Roman" w:cs="Times New Roman"/>
          <w:color w:val="222222"/>
          <w:sz w:val="28"/>
          <w:szCs w:val="28"/>
          <w:shd w:val="clear" w:color="auto" w:fill="FDFDFD"/>
        </w:rPr>
        <w:t xml:space="preserve">Conclusion. </w:t>
      </w:r>
      <w:bookmarkStart w:id="0" w:name="_GoBack"/>
      <w:r w:rsidRPr="003933D5">
        <w:rPr>
          <w:rFonts w:ascii="Times New Roman" w:eastAsia="Times New Roman" w:hAnsi="Times New Roman" w:cs="Times New Roman"/>
          <w:color w:val="222222"/>
          <w:sz w:val="28"/>
          <w:szCs w:val="28"/>
          <w:shd w:val="clear" w:color="auto" w:fill="FDFDFD"/>
        </w:rPr>
        <w:t>Thus, from the foregoing it follows that in comparison with children, students under the regular program, a greater number of children enrolled in a collegiate program, signs of inflammation of the periodontium. The risk of inflammatory periodontal disease is also higher in children of the first group. At the same time, children with intact periodontium more classes in the General education program.</w:t>
      </w:r>
      <w:bookmarkEnd w:id="0"/>
    </w:p>
    <w:p w:rsidR="003933D5" w:rsidRPr="00494D06" w:rsidRDefault="003933D5" w:rsidP="00494D06">
      <w:pPr>
        <w:widowControl w:val="0"/>
        <w:autoSpaceDE w:val="0"/>
        <w:autoSpaceDN w:val="0"/>
        <w:adjustRightInd w:val="0"/>
        <w:spacing w:line="360" w:lineRule="auto"/>
        <w:ind w:firstLine="709"/>
        <w:jc w:val="both"/>
        <w:rPr>
          <w:rFonts w:ascii="Times New Roman" w:hAnsi="Times New Roman"/>
          <w:sz w:val="28"/>
          <w:szCs w:val="28"/>
        </w:rPr>
      </w:pPr>
    </w:p>
    <w:sectPr w:rsidR="003933D5" w:rsidRPr="00494D06" w:rsidSect="0055118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dirty"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06"/>
    <w:rsid w:val="003933D5"/>
    <w:rsid w:val="003F65C5"/>
    <w:rsid w:val="00494D06"/>
    <w:rsid w:val="0055118E"/>
    <w:rsid w:val="00754146"/>
    <w:rsid w:val="00CC761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B6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514">
      <w:bodyDiv w:val="1"/>
      <w:marLeft w:val="0"/>
      <w:marRight w:val="0"/>
      <w:marTop w:val="0"/>
      <w:marBottom w:val="0"/>
      <w:divBdr>
        <w:top w:val="none" w:sz="0" w:space="0" w:color="auto"/>
        <w:left w:val="none" w:sz="0" w:space="0" w:color="auto"/>
        <w:bottom w:val="none" w:sz="0" w:space="0" w:color="auto"/>
        <w:right w:val="none" w:sz="0" w:space="0" w:color="auto"/>
      </w:divBdr>
    </w:div>
    <w:div w:id="1243761394">
      <w:bodyDiv w:val="1"/>
      <w:marLeft w:val="0"/>
      <w:marRight w:val="0"/>
      <w:marTop w:val="0"/>
      <w:marBottom w:val="0"/>
      <w:divBdr>
        <w:top w:val="none" w:sz="0" w:space="0" w:color="auto"/>
        <w:left w:val="none" w:sz="0" w:space="0" w:color="auto"/>
        <w:bottom w:val="none" w:sz="0" w:space="0" w:color="auto"/>
        <w:right w:val="none" w:sz="0" w:space="0" w:color="auto"/>
      </w:divBdr>
    </w:div>
    <w:div w:id="1796562763">
      <w:bodyDiv w:val="1"/>
      <w:marLeft w:val="0"/>
      <w:marRight w:val="0"/>
      <w:marTop w:val="0"/>
      <w:marBottom w:val="0"/>
      <w:divBdr>
        <w:top w:val="none" w:sz="0" w:space="0" w:color="auto"/>
        <w:left w:val="none" w:sz="0" w:space="0" w:color="auto"/>
        <w:bottom w:val="none" w:sz="0" w:space="0" w:color="auto"/>
        <w:right w:val="none" w:sz="0" w:space="0" w:color="auto"/>
      </w:divBdr>
    </w:div>
    <w:div w:id="1963412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765</Words>
  <Characters>4858</Characters>
  <Application>Microsoft Macintosh Word</Application>
  <DocSecurity>0</DocSecurity>
  <Lines>105</Lines>
  <Paragraphs>18</Paragraphs>
  <ScaleCrop>false</ScaleCrop>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Волченко Наталия</dc:creator>
  <cp:keywords/>
  <dc:description/>
  <cp:lastModifiedBy>Волченко Наталия</cp:lastModifiedBy>
  <cp:revision>1</cp:revision>
  <dcterms:created xsi:type="dcterms:W3CDTF">2014-12-31T08:24:00Z</dcterms:created>
  <dcterms:modified xsi:type="dcterms:W3CDTF">2014-12-31T09:50:00Z</dcterms:modified>
</cp:coreProperties>
</file>