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E3D4" w14:textId="77777777" w:rsidR="00F438F0" w:rsidRPr="00B32694" w:rsidRDefault="00F438F0" w:rsidP="00F438F0">
      <w:pPr>
        <w:jc w:val="center"/>
        <w:rPr>
          <w:rFonts w:ascii="Times New Roman" w:eastAsia="PMingLiU" w:hAnsi="Times New Roman"/>
          <w:lang w:val="en-US" w:eastAsia="zh-TW"/>
        </w:rPr>
      </w:pPr>
      <w:proofErr w:type="spellStart"/>
      <w:r>
        <w:rPr>
          <w:rFonts w:ascii="Times New Roman" w:eastAsia="PMingLiU" w:hAnsi="Times New Roman"/>
          <w:lang w:val="en-US" w:eastAsia="zh-TW"/>
        </w:rPr>
        <w:t>Volchenko</w:t>
      </w:r>
      <w:proofErr w:type="spellEnd"/>
      <w:r>
        <w:rPr>
          <w:rFonts w:ascii="Times New Roman" w:eastAsia="PMingLiU" w:hAnsi="Times New Roman"/>
          <w:lang w:val="en-US" w:eastAsia="zh-TW"/>
        </w:rPr>
        <w:t xml:space="preserve"> N.V.</w:t>
      </w:r>
    </w:p>
    <w:p w14:paraId="117E108A" w14:textId="77777777" w:rsidR="00B32694" w:rsidRPr="00B32694" w:rsidRDefault="00B32694" w:rsidP="00B32694">
      <w:pPr>
        <w:jc w:val="center"/>
        <w:rPr>
          <w:rFonts w:ascii="Times New Roman" w:eastAsia="Times New Roman" w:hAnsi="Times New Roman"/>
          <w:b/>
        </w:rPr>
      </w:pPr>
      <w:r w:rsidRPr="00B32694">
        <w:rPr>
          <w:rFonts w:ascii="Times New Roman" w:eastAsia="Times New Roman" w:hAnsi="Times New Roman"/>
          <w:b/>
          <w:shd w:val="clear" w:color="auto" w:fill="FFFFFF"/>
        </w:rPr>
        <w:t>С</w:t>
      </w:r>
      <w:r w:rsidRPr="00B32694">
        <w:rPr>
          <w:rFonts w:ascii="Times New Roman" w:eastAsia="Times New Roman" w:hAnsi="Times New Roman"/>
          <w:b/>
          <w:shd w:val="clear" w:color="auto" w:fill="FFFFFF"/>
          <w:lang w:val="en-US"/>
        </w:rPr>
        <w:t>ONDITION</w:t>
      </w:r>
      <w:r w:rsidRPr="00B32694">
        <w:rPr>
          <w:rFonts w:ascii="Times New Roman" w:eastAsia="Times New Roman" w:hAnsi="Times New Roman"/>
          <w:b/>
        </w:rPr>
        <w:t xml:space="preserve"> </w:t>
      </w:r>
      <w:r w:rsidRPr="00B32694">
        <w:rPr>
          <w:rFonts w:ascii="Times New Roman" w:hAnsi="Times New Roman"/>
          <w:b/>
          <w:lang w:val="en-US"/>
        </w:rPr>
        <w:t>OF ORAL HYGIENE AND QUESTIONNAIRE IN CHILDREN WHO ARE TAUGHT ACCORDING TO DIFFERENT SCHOOL CIRRICULA</w:t>
      </w:r>
    </w:p>
    <w:p w14:paraId="2C4D2D6A" w14:textId="77777777" w:rsidR="00B32694" w:rsidRPr="00B32694" w:rsidRDefault="00B32694" w:rsidP="00B32694">
      <w:pPr>
        <w:jc w:val="center"/>
        <w:rPr>
          <w:rFonts w:ascii="Times New Roman" w:eastAsia="PMingLiU" w:hAnsi="Times New Roman"/>
          <w:lang w:val="en-US" w:eastAsia="zh-TW"/>
        </w:rPr>
      </w:pPr>
      <w:r w:rsidRPr="00B32694">
        <w:rPr>
          <w:rFonts w:ascii="Times New Roman" w:eastAsia="PMingLiU" w:hAnsi="Times New Roman"/>
          <w:lang w:val="en-US" w:eastAsia="zh-TW"/>
        </w:rPr>
        <w:t>Kharkov National Medical University</w:t>
      </w:r>
    </w:p>
    <w:p w14:paraId="27D40696" w14:textId="77777777" w:rsidR="00F438F0" w:rsidRDefault="00B32694" w:rsidP="00B32694">
      <w:pPr>
        <w:jc w:val="center"/>
        <w:rPr>
          <w:rFonts w:ascii="Times New Roman" w:eastAsia="PMingLiU" w:hAnsi="Times New Roman"/>
          <w:lang w:val="en-US" w:eastAsia="zh-TW"/>
        </w:rPr>
      </w:pPr>
      <w:r w:rsidRPr="00B32694">
        <w:rPr>
          <w:rFonts w:ascii="Times New Roman" w:eastAsia="PMingLiU" w:hAnsi="Times New Roman"/>
          <w:lang w:val="en-US" w:eastAsia="zh-TW"/>
        </w:rPr>
        <w:t>Department of Dentistry</w:t>
      </w:r>
      <w:r w:rsidR="00F438F0">
        <w:rPr>
          <w:rFonts w:ascii="Times New Roman" w:eastAsia="PMingLiU" w:hAnsi="Times New Roman"/>
          <w:lang w:val="en-US" w:eastAsia="zh-TW"/>
        </w:rPr>
        <w:t xml:space="preserve">, </w:t>
      </w:r>
    </w:p>
    <w:p w14:paraId="0C0D827C" w14:textId="77777777" w:rsidR="00B32694" w:rsidRPr="00B32694" w:rsidRDefault="00F438F0" w:rsidP="00F438F0">
      <w:pPr>
        <w:jc w:val="center"/>
        <w:rPr>
          <w:rFonts w:ascii="Times New Roman" w:eastAsia="PMingLiU" w:hAnsi="Times New Roman"/>
          <w:lang w:val="en-US" w:eastAsia="zh-TW"/>
        </w:rPr>
      </w:pPr>
      <w:r>
        <w:rPr>
          <w:rFonts w:ascii="Times New Roman" w:eastAsia="PMingLiU" w:hAnsi="Times New Roman"/>
          <w:lang w:val="en-US" w:eastAsia="zh-TW"/>
        </w:rPr>
        <w:t xml:space="preserve">Department of Pediatric Dentistry, Pediatric Oral Surgery and </w:t>
      </w:r>
      <w:proofErr w:type="spellStart"/>
      <w:r>
        <w:rPr>
          <w:rFonts w:ascii="Times New Roman" w:eastAsia="PMingLiU" w:hAnsi="Times New Roman"/>
          <w:lang w:val="en-US" w:eastAsia="zh-TW"/>
        </w:rPr>
        <w:t>Implantology</w:t>
      </w:r>
      <w:bookmarkStart w:id="0" w:name="_GoBack"/>
      <w:bookmarkEnd w:id="0"/>
      <w:proofErr w:type="spellEnd"/>
    </w:p>
    <w:p w14:paraId="7D53884A" w14:textId="77777777" w:rsidR="00B32694" w:rsidRPr="00B32694" w:rsidRDefault="00B32694" w:rsidP="00B32694">
      <w:pPr>
        <w:ind w:firstLine="709"/>
        <w:jc w:val="both"/>
        <w:rPr>
          <w:rFonts w:ascii="Times New Roman" w:hAnsi="Times New Roman"/>
          <w:lang w:val="en-US"/>
        </w:rPr>
      </w:pPr>
      <w:r w:rsidRPr="00B32694">
        <w:rPr>
          <w:rFonts w:ascii="Times New Roman" w:hAnsi="Times New Roman"/>
          <w:lang w:val="en-US"/>
        </w:rPr>
        <w:t xml:space="preserve">Over the last years the number of specialized schools, lyceums, </w:t>
      </w:r>
      <w:proofErr w:type="gramStart"/>
      <w:r w:rsidRPr="00B32694">
        <w:rPr>
          <w:rFonts w:ascii="Times New Roman" w:hAnsi="Times New Roman"/>
          <w:lang w:val="en-US"/>
        </w:rPr>
        <w:t>classes</w:t>
      </w:r>
      <w:proofErr w:type="gramEnd"/>
      <w:r w:rsidRPr="00B32694">
        <w:rPr>
          <w:rFonts w:ascii="Times New Roman" w:hAnsi="Times New Roman"/>
          <w:lang w:val="en-US"/>
        </w:rPr>
        <w:t xml:space="preserve"> with enhanced studying of different subjects is evidently increasing in our country. An apparent dependence of the degree and character of impairment of schoolchildren’s health and the amount and intensity of academic load has been revealed.  </w:t>
      </w:r>
    </w:p>
    <w:p w14:paraId="08A07666" w14:textId="77777777" w:rsidR="00B32694" w:rsidRPr="00B32694" w:rsidRDefault="00B32694" w:rsidP="00B32694">
      <w:pPr>
        <w:jc w:val="both"/>
        <w:rPr>
          <w:rFonts w:ascii="Times New Roman" w:hAnsi="Times New Roman"/>
          <w:lang w:val="en-US"/>
        </w:rPr>
      </w:pPr>
      <w:r w:rsidRPr="00B32694">
        <w:rPr>
          <w:rFonts w:ascii="Times New Roman" w:hAnsi="Times New Roman"/>
          <w:lang w:val="en-US"/>
        </w:rPr>
        <w:tab/>
        <w:t xml:space="preserve">In this regard a lot of scientists try to detect </w:t>
      </w:r>
      <w:proofErr w:type="gramStart"/>
      <w:r w:rsidRPr="00B32694">
        <w:rPr>
          <w:rFonts w:ascii="Times New Roman" w:hAnsi="Times New Roman"/>
          <w:lang w:val="en-US"/>
        </w:rPr>
        <w:t>factors which</w:t>
      </w:r>
      <w:proofErr w:type="gramEnd"/>
      <w:r w:rsidRPr="00B32694">
        <w:rPr>
          <w:rFonts w:ascii="Times New Roman" w:hAnsi="Times New Roman"/>
          <w:lang w:val="en-US"/>
        </w:rPr>
        <w:t xml:space="preserve"> can influence health condition of schoolchildren in a negative way. </w:t>
      </w:r>
    </w:p>
    <w:p w14:paraId="0EEACFBE" w14:textId="77777777" w:rsidR="00B32694" w:rsidRPr="00B32694" w:rsidRDefault="00B32694" w:rsidP="00B32694">
      <w:pPr>
        <w:ind w:firstLine="720"/>
        <w:jc w:val="both"/>
        <w:rPr>
          <w:rFonts w:ascii="Times New Roman" w:hAnsi="Times New Roman"/>
          <w:lang w:val="en-US"/>
        </w:rPr>
      </w:pPr>
      <w:r w:rsidRPr="00B32694">
        <w:rPr>
          <w:rFonts w:ascii="Times New Roman" w:hAnsi="Times New Roman"/>
          <w:b/>
          <w:lang w:val="en-US"/>
        </w:rPr>
        <w:t>The aim of our research</w:t>
      </w:r>
      <w:r w:rsidRPr="00B32694">
        <w:rPr>
          <w:rFonts w:ascii="Times New Roman" w:hAnsi="Times New Roman"/>
          <w:lang w:val="en-US"/>
        </w:rPr>
        <w:t xml:space="preserve"> was to investigate oral hygiene state and questionnaire survey in schoolchildren, who are enrolled in different education programs (children enrolled in general education program and schoolchildren enrolled in advanced study of foreign languages).</w:t>
      </w:r>
    </w:p>
    <w:p w14:paraId="613077B3" w14:textId="77777777" w:rsidR="00B32694" w:rsidRPr="00B32694" w:rsidRDefault="00B32694" w:rsidP="00B32694">
      <w:pPr>
        <w:ind w:firstLine="720"/>
        <w:jc w:val="both"/>
        <w:rPr>
          <w:rFonts w:ascii="Times New Roman" w:hAnsi="Times New Roman"/>
          <w:lang w:val="en-US"/>
        </w:rPr>
      </w:pPr>
      <w:r w:rsidRPr="00B32694">
        <w:rPr>
          <w:rFonts w:ascii="Times New Roman" w:hAnsi="Times New Roman"/>
          <w:b/>
          <w:lang w:val="en-US"/>
        </w:rPr>
        <w:t>Materials and methods:</w:t>
      </w:r>
      <w:r w:rsidRPr="00B32694">
        <w:rPr>
          <w:rFonts w:ascii="Times New Roman" w:hAnsi="Times New Roman"/>
          <w:lang w:val="en-US"/>
        </w:rPr>
        <w:t xml:space="preserve"> this research involved 40 children at the age of 10 – 11 years, 25 of them are enrolled in board education program and 15 – are trained according to general education program. Index assessment for oral hygiene determination was carried out by two methods: hygiene index according to </w:t>
      </w:r>
      <w:proofErr w:type="spellStart"/>
      <w:r w:rsidRPr="00B32694">
        <w:rPr>
          <w:rFonts w:ascii="Times New Roman" w:hAnsi="Times New Roman"/>
          <w:lang w:val="en-US"/>
        </w:rPr>
        <w:t>Fedorov-Volodkina</w:t>
      </w:r>
      <w:proofErr w:type="spellEnd"/>
      <w:r w:rsidRPr="00B32694">
        <w:rPr>
          <w:rFonts w:ascii="Times New Roman" w:hAnsi="Times New Roman"/>
          <w:lang w:val="en-US"/>
        </w:rPr>
        <w:t xml:space="preserve">. All children received </w:t>
      </w:r>
      <w:proofErr w:type="gramStart"/>
      <w:r w:rsidRPr="00B32694">
        <w:rPr>
          <w:rFonts w:ascii="Times New Roman" w:hAnsi="Times New Roman"/>
          <w:lang w:val="en-US"/>
        </w:rPr>
        <w:t>questionnaires which</w:t>
      </w:r>
      <w:proofErr w:type="gramEnd"/>
      <w:r w:rsidRPr="00B32694">
        <w:rPr>
          <w:rFonts w:ascii="Times New Roman" w:hAnsi="Times New Roman"/>
          <w:lang w:val="en-US"/>
        </w:rPr>
        <w:t xml:space="preserve"> were to be answered at home with the participation of their parents.</w:t>
      </w:r>
    </w:p>
    <w:p w14:paraId="1B6CF967" w14:textId="77777777" w:rsidR="00B32694" w:rsidRPr="00B32694" w:rsidRDefault="00B32694" w:rsidP="00B32694">
      <w:pPr>
        <w:ind w:firstLine="720"/>
        <w:jc w:val="both"/>
        <w:rPr>
          <w:rFonts w:ascii="Times New Roman" w:hAnsi="Times New Roman"/>
          <w:lang w:val="en-US"/>
        </w:rPr>
      </w:pPr>
      <w:proofErr w:type="gramStart"/>
      <w:r w:rsidRPr="00B32694">
        <w:rPr>
          <w:rFonts w:ascii="Times New Roman" w:hAnsi="Times New Roman"/>
          <w:b/>
          <w:lang w:val="en-US"/>
        </w:rPr>
        <w:t>Results and their discussion.</w:t>
      </w:r>
      <w:proofErr w:type="gramEnd"/>
      <w:r w:rsidRPr="00B32694">
        <w:rPr>
          <w:rFonts w:ascii="Times New Roman" w:hAnsi="Times New Roman"/>
          <w:lang w:val="en-US"/>
        </w:rPr>
        <w:t xml:space="preserve"> Hygiene index determination according to </w:t>
      </w:r>
      <w:proofErr w:type="spellStart"/>
      <w:r w:rsidRPr="00B32694">
        <w:rPr>
          <w:rFonts w:ascii="Times New Roman" w:hAnsi="Times New Roman"/>
          <w:lang w:val="en-US"/>
        </w:rPr>
        <w:t>Fedorov-Volodkina</w:t>
      </w:r>
      <w:proofErr w:type="spellEnd"/>
      <w:r w:rsidRPr="00B32694">
        <w:rPr>
          <w:rFonts w:ascii="Times New Roman" w:hAnsi="Times New Roman"/>
          <w:lang w:val="en-US"/>
        </w:rPr>
        <w:t xml:space="preserve"> shows that schoolchildren have different oral hygiene rates, as for instance, the rate from 1 to 1,5, which is typical for good oral hygiene, was observed in 70,0% schoolchildren, enrolled in board education program and in 80,0% children, enrolled in general education program. The index in 6,3% children in the first group and in 17,4% in the second one was found to be satisfactory. The index of unsatisfactory hygiene, which amounts from 2,1 to 2,5 points, was observed in 15,7% board education program schoolchildren and in 2,6 % general education program schoolchild. The index comprising from 2,6 to 3,4 points, which implicates poor oral hygiene, was found in 8,0% children of the first group. This index was completely absent in the second group children. </w:t>
      </w:r>
      <w:proofErr w:type="gramStart"/>
      <w:r w:rsidRPr="00B32694">
        <w:rPr>
          <w:rFonts w:ascii="Times New Roman" w:hAnsi="Times New Roman"/>
          <w:lang w:val="en-US"/>
        </w:rPr>
        <w:t>Extremely poor oral hygiene (more than 3,5 points) was not observed neither in the first nor in the second group.</w:t>
      </w:r>
      <w:proofErr w:type="gramEnd"/>
    </w:p>
    <w:p w14:paraId="3EA8A30F" w14:textId="77777777" w:rsidR="00B32694" w:rsidRPr="00B32694" w:rsidRDefault="00B32694" w:rsidP="00B32694">
      <w:pPr>
        <w:ind w:firstLine="709"/>
        <w:jc w:val="both"/>
        <w:rPr>
          <w:rFonts w:ascii="Times New Roman" w:eastAsia="Times New Roman" w:hAnsi="Times New Roman"/>
        </w:rPr>
      </w:pPr>
      <w:r w:rsidRPr="00B32694">
        <w:rPr>
          <w:rFonts w:ascii="Times New Roman" w:hAnsi="Times New Roman"/>
          <w:lang w:val="en-US"/>
        </w:rPr>
        <w:t>The analysis of the answers has made it possible to obtain the following results: the majority of children of the main (50,0%) and experimental (53,7%) groups</w:t>
      </w:r>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clean</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teeth</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twice</w:t>
      </w:r>
      <w:proofErr w:type="spellEnd"/>
      <w:r w:rsidRPr="00B32694">
        <w:rPr>
          <w:rFonts w:ascii="Times New Roman" w:eastAsia="Times New Roman" w:hAnsi="Times New Roman"/>
          <w:shd w:val="clear" w:color="auto" w:fill="FFFFFF"/>
        </w:rPr>
        <w:t xml:space="preserve"> a </w:t>
      </w:r>
      <w:proofErr w:type="spellStart"/>
      <w:r w:rsidRPr="00B32694">
        <w:rPr>
          <w:rFonts w:ascii="Times New Roman" w:eastAsia="Times New Roman" w:hAnsi="Times New Roman"/>
          <w:shd w:val="clear" w:color="auto" w:fill="FFFFFF"/>
        </w:rPr>
        <w:t>day</w:t>
      </w:r>
      <w:proofErr w:type="spellEnd"/>
      <w:r w:rsidRPr="00B32694">
        <w:rPr>
          <w:rFonts w:ascii="Times New Roman" w:eastAsia="Times New Roman" w:hAnsi="Times New Roman"/>
          <w:shd w:val="clear" w:color="auto" w:fill="FFFFFF"/>
        </w:rPr>
        <w:t xml:space="preserve">, </w:t>
      </w:r>
      <w:r w:rsidRPr="00B32694">
        <w:rPr>
          <w:rFonts w:ascii="Times New Roman" w:hAnsi="Times New Roman"/>
        </w:rPr>
        <w:t>44,6%</w:t>
      </w:r>
      <w:r w:rsidRPr="00B32694">
        <w:rPr>
          <w:rFonts w:ascii="Times New Roman" w:hAnsi="Times New Roman"/>
          <w:lang w:val="en-US"/>
        </w:rPr>
        <w:t xml:space="preserve"> of the schoolchildren who represent the first group and </w:t>
      </w:r>
      <w:r w:rsidRPr="00B32694">
        <w:rPr>
          <w:rFonts w:ascii="Times New Roman" w:hAnsi="Times New Roman"/>
        </w:rPr>
        <w:t>43,9%</w:t>
      </w:r>
      <w:r w:rsidRPr="00B32694">
        <w:rPr>
          <w:rFonts w:ascii="Times New Roman" w:hAnsi="Times New Roman"/>
          <w:lang w:val="en-US"/>
        </w:rPr>
        <w:t xml:space="preserve"> of the ones of the second group clean teeth once a day in the morning, and thereafter </w:t>
      </w:r>
      <w:r w:rsidRPr="00B32694">
        <w:rPr>
          <w:rFonts w:ascii="Times New Roman" w:hAnsi="Times New Roman"/>
        </w:rPr>
        <w:t xml:space="preserve">5,4% </w:t>
      </w:r>
      <w:r w:rsidRPr="00B32694">
        <w:rPr>
          <w:rFonts w:ascii="Times New Roman" w:hAnsi="Times New Roman"/>
          <w:lang w:val="en-US"/>
        </w:rPr>
        <w:t xml:space="preserve">of the pupils of the collegiate curriculum and </w:t>
      </w:r>
      <w:r w:rsidRPr="00B32694">
        <w:rPr>
          <w:rFonts w:ascii="Times New Roman" w:hAnsi="Times New Roman"/>
        </w:rPr>
        <w:t xml:space="preserve">2,4% </w:t>
      </w:r>
      <w:r w:rsidRPr="00B32694">
        <w:rPr>
          <w:rFonts w:ascii="Times New Roman" w:hAnsi="Times New Roman"/>
          <w:lang w:val="en-US"/>
        </w:rPr>
        <w:t xml:space="preserve">of the ones of the general education program – only in each evening. The main </w:t>
      </w:r>
      <w:proofErr w:type="gramStart"/>
      <w:r w:rsidRPr="00B32694">
        <w:rPr>
          <w:rFonts w:ascii="Times New Roman" w:hAnsi="Times New Roman"/>
          <w:lang w:val="en-US"/>
        </w:rPr>
        <w:t>part of the first group children (</w:t>
      </w:r>
      <w:r w:rsidRPr="00B32694">
        <w:rPr>
          <w:rFonts w:ascii="Times New Roman" w:hAnsi="Times New Roman"/>
        </w:rPr>
        <w:t>43,2%</w:t>
      </w:r>
      <w:r w:rsidRPr="00B32694">
        <w:rPr>
          <w:rFonts w:ascii="Times New Roman" w:hAnsi="Times New Roman"/>
          <w:lang w:val="en-US"/>
        </w:rPr>
        <w:t>) and of the second one (</w:t>
      </w:r>
      <w:r w:rsidRPr="00B32694">
        <w:rPr>
          <w:rFonts w:ascii="Times New Roman" w:hAnsi="Times New Roman"/>
        </w:rPr>
        <w:t>36,6%</w:t>
      </w:r>
      <w:r w:rsidRPr="00B32694">
        <w:rPr>
          <w:rFonts w:ascii="Times New Roman" w:hAnsi="Times New Roman"/>
          <w:lang w:val="en-US"/>
        </w:rPr>
        <w:t xml:space="preserve">) usually </w:t>
      </w:r>
      <w:proofErr w:type="spellStart"/>
      <w:r w:rsidRPr="00B32694">
        <w:rPr>
          <w:rFonts w:ascii="Times New Roman" w:eastAsia="Times New Roman" w:hAnsi="Times New Roman"/>
          <w:shd w:val="clear" w:color="auto" w:fill="FFFFFF"/>
        </w:rPr>
        <w:t>visit</w:t>
      </w:r>
      <w:proofErr w:type="spellEnd"/>
      <w:proofErr w:type="gramEnd"/>
      <w:r w:rsidRPr="00B32694">
        <w:rPr>
          <w:rFonts w:ascii="Times New Roman" w:eastAsia="Times New Roman" w:hAnsi="Times New Roman"/>
          <w:shd w:val="clear" w:color="auto" w:fill="FFFFFF"/>
        </w:rPr>
        <w:t> a </w:t>
      </w:r>
      <w:proofErr w:type="spellStart"/>
      <w:r w:rsidRPr="00B32694">
        <w:rPr>
          <w:rFonts w:ascii="Times New Roman" w:eastAsia="Times New Roman" w:hAnsi="Times New Roman"/>
          <w:shd w:val="clear" w:color="auto" w:fill="FFFFFF"/>
        </w:rPr>
        <w:t>doctor</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when</w:t>
      </w:r>
      <w:proofErr w:type="spellEnd"/>
      <w:r w:rsidRPr="00B32694">
        <w:rPr>
          <w:rFonts w:ascii="Times New Roman" w:eastAsia="Times New Roman" w:hAnsi="Times New Roman"/>
          <w:shd w:val="clear" w:color="auto" w:fill="FFFFFF"/>
        </w:rPr>
        <w:t> a </w:t>
      </w:r>
      <w:proofErr w:type="spellStart"/>
      <w:r w:rsidRPr="00B32694">
        <w:rPr>
          <w:rFonts w:ascii="Times New Roman" w:eastAsia="Times New Roman" w:hAnsi="Times New Roman"/>
          <w:shd w:val="clear" w:color="auto" w:fill="FFFFFF"/>
        </w:rPr>
        <w:t>tooth</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begins</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to</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be</w:t>
      </w:r>
      <w:proofErr w:type="spellEnd"/>
      <w:r w:rsidRPr="00B32694">
        <w:rPr>
          <w:rFonts w:ascii="Times New Roman" w:eastAsia="Times New Roman" w:hAnsi="Times New Roman"/>
          <w:shd w:val="clear" w:color="auto" w:fill="FFFFFF"/>
        </w:rPr>
        <w:t> </w:t>
      </w:r>
      <w:proofErr w:type="spellStart"/>
      <w:r w:rsidRPr="00B32694">
        <w:rPr>
          <w:rFonts w:ascii="Times New Roman" w:eastAsia="Times New Roman" w:hAnsi="Times New Roman"/>
          <w:shd w:val="clear" w:color="auto" w:fill="FFFFFF"/>
        </w:rPr>
        <w:t>ill</w:t>
      </w:r>
      <w:proofErr w:type="spellEnd"/>
      <w:r w:rsidRPr="00B32694">
        <w:rPr>
          <w:rFonts w:ascii="Times New Roman" w:hAnsi="Times New Roman"/>
        </w:rPr>
        <w:t xml:space="preserve">. </w:t>
      </w:r>
      <w:proofErr w:type="spellStart"/>
      <w:r w:rsidRPr="00B32694">
        <w:rPr>
          <w:rFonts w:ascii="Times New Roman" w:eastAsia="Times New Roman" w:hAnsi="Times New Roman"/>
        </w:rPr>
        <w:t>Only</w:t>
      </w:r>
      <w:proofErr w:type="spellEnd"/>
      <w:r w:rsidRPr="00B32694">
        <w:rPr>
          <w:rFonts w:ascii="Times New Roman" w:eastAsia="Times New Roman" w:hAnsi="Times New Roman"/>
        </w:rPr>
        <w:t xml:space="preserve">  </w:t>
      </w:r>
      <w:r w:rsidRPr="00B32694">
        <w:rPr>
          <w:rFonts w:ascii="Times New Roman" w:hAnsi="Times New Roman"/>
        </w:rPr>
        <w:t xml:space="preserve">14,9% </w:t>
      </w:r>
      <w:r w:rsidRPr="00B32694">
        <w:rPr>
          <w:rFonts w:ascii="Times New Roman" w:hAnsi="Times New Roman"/>
          <w:lang w:val="en-US"/>
        </w:rPr>
        <w:t xml:space="preserve">and </w:t>
      </w:r>
      <w:r w:rsidRPr="00B32694">
        <w:rPr>
          <w:rFonts w:ascii="Times New Roman" w:hAnsi="Times New Roman"/>
        </w:rPr>
        <w:t xml:space="preserve">26,8% </w:t>
      </w:r>
      <w:proofErr w:type="spellStart"/>
      <w:r w:rsidRPr="00B32694">
        <w:rPr>
          <w:rFonts w:ascii="Times New Roman" w:eastAsia="Times New Roman" w:hAnsi="Times New Roman"/>
        </w:rPr>
        <w:t>of</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children</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in</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both</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groups</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go</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to</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the</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dentist</w:t>
      </w:r>
      <w:proofErr w:type="spellEnd"/>
      <w:r w:rsidRPr="00B32694">
        <w:rPr>
          <w:rFonts w:ascii="Times New Roman" w:eastAsia="Times New Roman" w:hAnsi="Times New Roman"/>
        </w:rPr>
        <w:t xml:space="preserve"> </w:t>
      </w:r>
      <w:proofErr w:type="spellStart"/>
      <w:r w:rsidRPr="00B32694">
        <w:rPr>
          <w:rFonts w:ascii="Times New Roman" w:eastAsia="Times New Roman" w:hAnsi="Times New Roman"/>
        </w:rPr>
        <w:t>once</w:t>
      </w:r>
      <w:proofErr w:type="spellEnd"/>
      <w:r w:rsidRPr="00B32694">
        <w:rPr>
          <w:rFonts w:ascii="Times New Roman" w:eastAsia="Times New Roman" w:hAnsi="Times New Roman"/>
        </w:rPr>
        <w:t xml:space="preserve"> a </w:t>
      </w:r>
      <w:proofErr w:type="spellStart"/>
      <w:r w:rsidRPr="00B32694">
        <w:rPr>
          <w:rFonts w:ascii="Times New Roman" w:eastAsia="Times New Roman" w:hAnsi="Times New Roman"/>
        </w:rPr>
        <w:t>year</w:t>
      </w:r>
      <w:proofErr w:type="spellEnd"/>
      <w:r w:rsidRPr="00B32694">
        <w:rPr>
          <w:rFonts w:ascii="Times New Roman" w:eastAsia="Times New Roman" w:hAnsi="Times New Roman"/>
        </w:rPr>
        <w:t xml:space="preserve">. </w:t>
      </w:r>
    </w:p>
    <w:p w14:paraId="66844A97" w14:textId="77777777" w:rsidR="00B32694" w:rsidRPr="00B32694" w:rsidRDefault="00B32694" w:rsidP="00B32694">
      <w:pPr>
        <w:ind w:firstLine="709"/>
        <w:jc w:val="both"/>
        <w:rPr>
          <w:rFonts w:ascii="Times New Roman" w:hAnsi="Times New Roman"/>
          <w:lang w:val="en-US"/>
        </w:rPr>
      </w:pPr>
      <w:r w:rsidRPr="00B32694">
        <w:rPr>
          <w:rFonts w:ascii="Times New Roman" w:hAnsi="Times New Roman"/>
          <w:lang w:val="en-US"/>
        </w:rPr>
        <w:t xml:space="preserve">Thus, we can conclude, that the children enrolled in the </w:t>
      </w:r>
      <w:proofErr w:type="gramStart"/>
      <w:r w:rsidRPr="00B32694">
        <w:rPr>
          <w:rFonts w:ascii="Times New Roman" w:hAnsi="Times New Roman"/>
          <w:lang w:val="en-US"/>
        </w:rPr>
        <w:t>program advanced</w:t>
      </w:r>
      <w:proofErr w:type="gramEnd"/>
      <w:r w:rsidRPr="00B32694">
        <w:rPr>
          <w:rFonts w:ascii="Times New Roman" w:hAnsi="Times New Roman"/>
          <w:lang w:val="en-US"/>
        </w:rPr>
        <w:t xml:space="preserve"> study of foreign languages have oral hygiene is worse than that of the traditional program students.</w:t>
      </w:r>
    </w:p>
    <w:p w14:paraId="7C2E8261" w14:textId="77777777" w:rsidR="00B32694" w:rsidRPr="00B32694" w:rsidRDefault="00B32694" w:rsidP="00B32694">
      <w:pPr>
        <w:ind w:firstLine="567"/>
        <w:jc w:val="both"/>
        <w:rPr>
          <w:rFonts w:ascii="Times New Roman" w:hAnsi="Times New Roman"/>
        </w:rPr>
      </w:pPr>
    </w:p>
    <w:p w14:paraId="1F4CC94A" w14:textId="77777777" w:rsidR="00B32694" w:rsidRPr="00B32694" w:rsidRDefault="00B32694" w:rsidP="00B32694">
      <w:pPr>
        <w:ind w:firstLine="567"/>
        <w:jc w:val="both"/>
        <w:rPr>
          <w:rFonts w:ascii="Times New Roman" w:hAnsi="Times New Roman"/>
        </w:rPr>
      </w:pPr>
      <w:r w:rsidRPr="00B32694">
        <w:rPr>
          <w:rFonts w:ascii="Arial" w:eastAsia="Times New Roman" w:hAnsi="Arial" w:cs="Arial"/>
          <w:color w:val="333333"/>
        </w:rPr>
        <w:br/>
      </w:r>
    </w:p>
    <w:p w14:paraId="5FD2CDB5" w14:textId="77777777" w:rsidR="00B32694" w:rsidRPr="00B32694" w:rsidRDefault="00B32694" w:rsidP="00B32694">
      <w:pPr>
        <w:ind w:firstLine="709"/>
        <w:rPr>
          <w:rFonts w:ascii="Times New Roman" w:hAnsi="Times New Roman"/>
          <w:lang w:val="en-US"/>
        </w:rPr>
      </w:pPr>
    </w:p>
    <w:p w14:paraId="352A90F1" w14:textId="77777777" w:rsidR="00B32694" w:rsidRPr="00B32694" w:rsidRDefault="00B32694" w:rsidP="00B32694">
      <w:pPr>
        <w:rPr>
          <w:rFonts w:ascii="Times New Roman" w:eastAsia="Times New Roman" w:hAnsi="Times New Roman"/>
        </w:rPr>
      </w:pPr>
    </w:p>
    <w:p w14:paraId="3D072E84" w14:textId="77777777" w:rsidR="00B32694" w:rsidRPr="00B32694" w:rsidRDefault="00B32694" w:rsidP="00B32694">
      <w:pPr>
        <w:jc w:val="both"/>
        <w:rPr>
          <w:rFonts w:ascii="Times New Roman" w:hAnsi="Times New Roman"/>
          <w:lang w:val="en-US"/>
        </w:rPr>
      </w:pPr>
    </w:p>
    <w:p w14:paraId="579043EF" w14:textId="77777777" w:rsidR="00B32694" w:rsidRPr="00B32694" w:rsidRDefault="00B32694" w:rsidP="00B32694">
      <w:pPr>
        <w:jc w:val="both"/>
        <w:rPr>
          <w:rFonts w:ascii="Times New Roman" w:hAnsi="Times New Roman"/>
          <w:lang w:val="en-US"/>
        </w:rPr>
      </w:pPr>
    </w:p>
    <w:p w14:paraId="548B1AB0" w14:textId="77777777" w:rsidR="005C525A" w:rsidRPr="00B32694" w:rsidRDefault="005C525A" w:rsidP="00B32694"/>
    <w:sectPr w:rsidR="005C525A" w:rsidRPr="00B32694" w:rsidSect="00B32694">
      <w:pgSz w:w="11900" w:h="16840"/>
      <w:pgMar w:top="1134"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94"/>
    <w:rsid w:val="005C525A"/>
    <w:rsid w:val="008B613A"/>
    <w:rsid w:val="00B32694"/>
    <w:rsid w:val="00F438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78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94"/>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94"/>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2767</Characters>
  <Application>Microsoft Macintosh Word</Application>
  <DocSecurity>0</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 Наталия</dc:creator>
  <cp:keywords/>
  <dc:description/>
  <cp:lastModifiedBy>Волченко Наталия</cp:lastModifiedBy>
  <cp:revision>2</cp:revision>
  <dcterms:created xsi:type="dcterms:W3CDTF">2015-03-27T12:20:00Z</dcterms:created>
  <dcterms:modified xsi:type="dcterms:W3CDTF">2015-03-30T08:30:00Z</dcterms:modified>
</cp:coreProperties>
</file>