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E1" w:rsidRDefault="00A17F1A" w:rsidP="005137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Сирова Г.О., </w:t>
      </w:r>
      <w:proofErr w:type="spellStart"/>
      <w:r w:rsidR="005137E1">
        <w:rPr>
          <w:rFonts w:ascii="Times New Roman" w:hAnsi="Times New Roman" w:cs="Times New Roman"/>
          <w:sz w:val="28"/>
          <w:szCs w:val="28"/>
          <w:lang w:val="uk-UA"/>
        </w:rPr>
        <w:t>Чаленко</w:t>
      </w:r>
      <w:proofErr w:type="spellEnd"/>
      <w:r w:rsidR="005137E1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7E1">
        <w:rPr>
          <w:rFonts w:ascii="Times New Roman" w:hAnsi="Times New Roman" w:cs="Times New Roman"/>
          <w:sz w:val="28"/>
          <w:szCs w:val="28"/>
          <w:lang w:val="uk-UA"/>
        </w:rPr>
        <w:t>Копотєва</w:t>
      </w:r>
      <w:proofErr w:type="spellEnd"/>
      <w:r w:rsidR="005137E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E42064" w:rsidRDefault="00E42064" w:rsidP="00E420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ГЕНДЕРНІ ПРОБЛЕМИ АДАПТАЦІЇ ДО УМОВ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proofErr w:type="spellStart"/>
      <w:r w:rsidR="005137E1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-і</w:t>
      </w:r>
      <w:proofErr w:type="spellEnd"/>
    </w:p>
    <w:p w:rsidR="005137E1" w:rsidRDefault="005137E1" w:rsidP="005137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B024B" w:rsidRDefault="007A7494" w:rsidP="007A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94">
        <w:rPr>
          <w:rFonts w:ascii="Times New Roman" w:hAnsi="Times New Roman" w:cs="Times New Roman"/>
          <w:sz w:val="28"/>
          <w:szCs w:val="28"/>
          <w:lang w:val="uk-UA"/>
        </w:rPr>
        <w:t>З 90-х рр. минулого століття гендерна проблематика зайняла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 xml:space="preserve"> певне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місце серед соціально-психологі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і педагогічних досліджень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Теперішній час 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>характеризується бурхливим розвитком гендерних досліджень і спробою інтегруват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и гендерний підхід у гуманітарних науках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у педагогіці.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Гендерний підхід у психолого-педагогічному знанні спрямований на вивчення: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особливостей, зумовлених соціоку</w:t>
      </w:r>
      <w:r>
        <w:rPr>
          <w:rFonts w:ascii="Times New Roman" w:hAnsi="Times New Roman" w:cs="Times New Roman"/>
          <w:sz w:val="28"/>
          <w:szCs w:val="28"/>
          <w:lang w:val="uk-UA"/>
        </w:rPr>
        <w:t>льтурними вимогами до чоловіка та жінки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 xml:space="preserve"> 2)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формування гендерних характеристик; впливу інститутів соціалізації на розвиток хлопчиків і дівчаток, юнаків і дівчат; 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>подолання негативного впливу гендерної асиметрії на підростаюче покоління, створення умов для розвитку здібностей і схильностей незалежно від статі дитини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; 4)гендерної просвіти суспільства.</w:t>
      </w:r>
    </w:p>
    <w:p w:rsidR="007A7494" w:rsidRDefault="00A17F1A" w:rsidP="007A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п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роцеси адаптації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на збереження гомео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стазу, тобто збереження відносної сталості біологічних властиво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стей внутрішнього середовища організму людини щодо особли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востей зовнішнього середовища</w:t>
      </w:r>
      <w:r w:rsidR="007A7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494" w:rsidRDefault="007A7494" w:rsidP="007A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94">
        <w:rPr>
          <w:rFonts w:ascii="Times New Roman" w:hAnsi="Times New Roman" w:cs="Times New Roman"/>
          <w:sz w:val="28"/>
          <w:szCs w:val="28"/>
          <w:lang w:val="uk-UA"/>
        </w:rPr>
        <w:t>Студенти-першокурсники мають пристосуватися до умов жит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тя і діяльності згідно з новими соціальними функціями і особли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востями ро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боти вищого навчального закладу (</w:t>
      </w:r>
      <w:proofErr w:type="spellStart"/>
      <w:r w:rsidR="00A17F1A">
        <w:rPr>
          <w:rFonts w:ascii="Times New Roman" w:hAnsi="Times New Roman" w:cs="Times New Roman"/>
          <w:sz w:val="28"/>
          <w:szCs w:val="28"/>
          <w:lang w:val="uk-UA"/>
        </w:rPr>
        <w:t>ВНЗ-у</w:t>
      </w:r>
      <w:proofErr w:type="spellEnd"/>
      <w:r w:rsidR="00A17F1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адаптації їм необхідно подолати низку суб´єктивних і об´єктивних труд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нощів. Суб´єктивні труднощі викликані індивідуальними особ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ливостями анатомо-фізіологічного, психічного і соціального роз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витку. До об´єктивних труднощів належать ті, які визначаються се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редовищем, обставинами, особливостями діяльності конкретно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го </w:t>
      </w:r>
      <w:proofErr w:type="spellStart"/>
      <w:r w:rsidRPr="007A7494"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A17F1A">
        <w:rPr>
          <w:rFonts w:ascii="Times New Roman" w:hAnsi="Times New Roman" w:cs="Times New Roman"/>
          <w:sz w:val="28"/>
          <w:szCs w:val="28"/>
          <w:lang w:val="uk-UA"/>
        </w:rPr>
        <w:t>-у</w:t>
      </w:r>
      <w:proofErr w:type="spellEnd"/>
      <w:r w:rsidRPr="007A7494">
        <w:rPr>
          <w:rFonts w:ascii="Times New Roman" w:hAnsi="Times New Roman" w:cs="Times New Roman"/>
          <w:sz w:val="28"/>
          <w:szCs w:val="28"/>
          <w:lang w:val="uk-UA"/>
        </w:rPr>
        <w:t>. Навчальні труднощі викликані тим, що студенти зустрічають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>ся з новими формами і методами навчальної діяльності, особливостями організації самостійної роботи, контролю за нею з боку викладачів. Необхідність слухати, конспектувати лекції, готу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ватися до семінарських занять, виконувати лабораторні роботи, брати участь у колоквіумах, проходити поточну атестацію чи </w:t>
      </w:r>
      <w:r w:rsidR="00B04B82">
        <w:rPr>
          <w:rFonts w:ascii="Times New Roman" w:hAnsi="Times New Roman" w:cs="Times New Roman"/>
          <w:sz w:val="28"/>
          <w:szCs w:val="28"/>
          <w:lang w:val="uk-UA"/>
        </w:rPr>
        <w:t xml:space="preserve">підсумкові модульні контролі − </w:t>
      </w:r>
      <w:r w:rsidRPr="007A74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 це багато в чому нові і незвичні аспекти навчальної діяльності вчорашніх учнів загальноосвітньої школи. 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t>Вмілі і застережливі дії викладачів допоможуть студентам здолати ці труднощі, адаптуватися до не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звичних форм, методів і видів навчальної роботи. </w:t>
      </w:r>
      <w:r w:rsidRPr="001E68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По-перше, 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t>це ознайомлення студентів з психолого-педагогічними особливостя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ми форм, видів, методів організації навчання у вищій школі. </w:t>
      </w:r>
      <w:r w:rsidRPr="001E68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По-друге, 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t>допомога в оволодінні методами і прийомами навчальної роботи. Це має здійснюватися як на окремих заняттях, так і в процесі читання лекцій, проведення семінарських, лаборатор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них, практичних занять. </w:t>
      </w:r>
      <w:r w:rsidRPr="001E68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По-третє, 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t>варто дотримуватися спе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softHyphen/>
        <w:t>ціальної методики читання лекцій для студентів-першокурсників у перші два-три місяці щодо структури і темпу, навчаючи сту</w:t>
      </w:r>
      <w:r w:rsidRPr="001E68A3">
        <w:rPr>
          <w:rFonts w:ascii="Times New Roman" w:hAnsi="Times New Roman" w:cs="Times New Roman"/>
          <w:sz w:val="28"/>
          <w:szCs w:val="28"/>
          <w:lang w:val="uk-UA"/>
        </w:rPr>
        <w:softHyphen/>
        <w:t>дентів прийомів слухання лекції, запису її змісту</w:t>
      </w:r>
      <w:r w:rsidRPr="00A17F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4B82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медичної та біоорганічної хімії ХНМУ протягом декількох років вивчаються процеси адаптації першокурсників.</w:t>
      </w:r>
    </w:p>
    <w:p w:rsidR="007A7494" w:rsidRDefault="00A9096B" w:rsidP="007A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>ослідження адаптації показують, що дівчата, у порівнянні з юнаками, більше включені в адаптаційний процес, глибше залучені в нову соціальну середу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формування адаптивних характеристик особистості у студенток більш виражена тенденція мінливості, а у студентів </w:t>
      </w:r>
      <w:r w:rsidR="00E4206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>тенденція постійності. Дівчата реагують на нову соціальну сер</w:t>
      </w:r>
      <w:r w:rsidR="00E42064">
        <w:rPr>
          <w:rFonts w:ascii="Times New Roman" w:hAnsi="Times New Roman" w:cs="Times New Roman"/>
          <w:sz w:val="28"/>
          <w:szCs w:val="28"/>
          <w:lang w:val="uk-UA"/>
        </w:rPr>
        <w:t>еду великою кількістю зміни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 адапти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характеристик особистості: 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 xml:space="preserve">у студенток змінюються 59%, а у студентів </w:t>
      </w:r>
      <w:r w:rsidR="00E4206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7A7494" w:rsidRPr="007A7494">
        <w:rPr>
          <w:rFonts w:ascii="Times New Roman" w:hAnsi="Times New Roman" w:cs="Times New Roman"/>
          <w:sz w:val="28"/>
          <w:szCs w:val="28"/>
          <w:lang w:val="uk-UA"/>
        </w:rPr>
        <w:t>29% від загальної кільк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характеристик особистості. </w:t>
      </w:r>
      <w:r w:rsidR="00E42064" w:rsidRPr="00E42064">
        <w:rPr>
          <w:rFonts w:ascii="Times New Roman" w:hAnsi="Times New Roman" w:cs="Times New Roman"/>
          <w:sz w:val="28"/>
          <w:szCs w:val="28"/>
          <w:lang w:val="uk-UA"/>
        </w:rPr>
        <w:t>При всій цілісності адаптаційного процесу його інтенсивність в окремих сферах життєдіяльності та суб'єктивна оцінка успішності протікання адаптації у юнаків та дівчат різні.</w:t>
      </w:r>
      <w:r w:rsidR="00E42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064" w:rsidRPr="00E42064">
        <w:rPr>
          <w:rFonts w:ascii="Times New Roman" w:hAnsi="Times New Roman" w:cs="Times New Roman"/>
          <w:sz w:val="28"/>
          <w:szCs w:val="28"/>
          <w:lang w:val="uk-UA"/>
        </w:rPr>
        <w:t xml:space="preserve">Це пов'язано з особливостями стилю життя та спрямованості інтересів. При всіх індивідуальних і культурно-історичних варіаціях чоловічий стиль життя здебільшого буває предметно-інструментальним, а жіночий </w:t>
      </w:r>
      <w:r w:rsidR="00E42064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E42064" w:rsidRPr="00E42064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1E68A3">
        <w:rPr>
          <w:rFonts w:ascii="Times New Roman" w:hAnsi="Times New Roman" w:cs="Times New Roman"/>
          <w:sz w:val="28"/>
          <w:szCs w:val="28"/>
          <w:lang w:val="uk-UA"/>
        </w:rPr>
        <w:t>ційно-експресивним.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Тому, для покращення адаптації викладачам доцільно враховувати це при роботі з студентами, особливо з першокурсниками.</w:t>
      </w:r>
      <w:bookmarkStart w:id="0" w:name="_GoBack"/>
      <w:bookmarkEnd w:id="0"/>
    </w:p>
    <w:p w:rsidR="005137E1" w:rsidRPr="007A7494" w:rsidRDefault="005137E1" w:rsidP="007A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7E1" w:rsidRPr="007A7494" w:rsidSect="007A74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4"/>
    <w:rsid w:val="00016772"/>
    <w:rsid w:val="001E68A3"/>
    <w:rsid w:val="0036687C"/>
    <w:rsid w:val="005137E1"/>
    <w:rsid w:val="007A7494"/>
    <w:rsid w:val="00A17F1A"/>
    <w:rsid w:val="00A9096B"/>
    <w:rsid w:val="00B04B82"/>
    <w:rsid w:val="00B509A6"/>
    <w:rsid w:val="00DB024B"/>
    <w:rsid w:val="00E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860F-AA3F-4658-BE18-F9488622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3</cp:revision>
  <cp:lastPrinted>2015-03-31T13:10:00Z</cp:lastPrinted>
  <dcterms:created xsi:type="dcterms:W3CDTF">2015-03-31T09:42:00Z</dcterms:created>
  <dcterms:modified xsi:type="dcterms:W3CDTF">2015-04-01T09:40:00Z</dcterms:modified>
</cp:coreProperties>
</file>