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3" w:rsidRDefault="00677C73" w:rsidP="00677C7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73">
        <w:rPr>
          <w:rFonts w:ascii="Times New Roman" w:hAnsi="Times New Roman" w:cs="Times New Roman"/>
          <w:b/>
          <w:sz w:val="28"/>
          <w:szCs w:val="28"/>
        </w:rPr>
        <w:t>СОВРЕМЕННЫЙ ПОДХОД К ДИАГНОСТИКЕ И ЛЕЧЕНИЮ НАРУШЕНИЙ КОСТНО-МИНЕРАЛЬНОГО ОБМЕНА У ПАЦИЕНТОВ С ХРОНИЧЕСКОЙ БОЛЕЗНЬЮ ПОЧЕК.</w:t>
      </w:r>
    </w:p>
    <w:p w:rsidR="00677C73" w:rsidRDefault="00677C73" w:rsidP="00677C7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A76">
        <w:rPr>
          <w:rFonts w:ascii="Times New Roman" w:hAnsi="Times New Roman" w:cs="Times New Roman"/>
          <w:i/>
          <w:sz w:val="28"/>
          <w:szCs w:val="28"/>
        </w:rPr>
        <w:t xml:space="preserve">Лесовой В. Н., </w:t>
      </w:r>
      <w:proofErr w:type="spellStart"/>
      <w:r w:rsidRPr="00F45A76">
        <w:rPr>
          <w:rFonts w:ascii="Times New Roman" w:hAnsi="Times New Roman" w:cs="Times New Roman"/>
          <w:i/>
          <w:sz w:val="28"/>
          <w:szCs w:val="28"/>
        </w:rPr>
        <w:t>Валковская</w:t>
      </w:r>
      <w:proofErr w:type="spellEnd"/>
      <w:r w:rsidRPr="00F45A76">
        <w:rPr>
          <w:rFonts w:ascii="Times New Roman" w:hAnsi="Times New Roman" w:cs="Times New Roman"/>
          <w:i/>
          <w:sz w:val="28"/>
          <w:szCs w:val="28"/>
        </w:rPr>
        <w:t xml:space="preserve"> Т. Л.</w:t>
      </w:r>
    </w:p>
    <w:p w:rsidR="00677C73" w:rsidRDefault="00677C73" w:rsidP="00677C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677C73" w:rsidRDefault="00677C73" w:rsidP="00677C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КУОЗ «Областной клинический центр урологии и нефрологии им. В. И. Шаповала», г. Харьков</w:t>
      </w:r>
    </w:p>
    <w:p w:rsidR="00677C73" w:rsidRDefault="00677C73" w:rsidP="00677C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C0A" w:rsidRPr="008E62B7" w:rsidRDefault="00677C73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костно-минерального обмена у пациентов с хронической болезнью почек играет важную роль в процессах кальцификации, в том числе коронарных сосудов, аорты, в формировании атеросклеротических бляшек (в которых содержаться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кальцийсвязывающие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остеокальцин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характерные для костной ткани) и возникновении коронарных рисков. 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Понятие костно-минеральные нарушения включает:</w:t>
      </w:r>
    </w:p>
    <w:p w:rsidR="00502C0A" w:rsidRPr="00677C73" w:rsidRDefault="008E62B7" w:rsidP="00677C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C73">
        <w:rPr>
          <w:rFonts w:ascii="Times New Roman" w:hAnsi="Times New Roman" w:cs="Times New Roman"/>
          <w:sz w:val="28"/>
          <w:szCs w:val="28"/>
        </w:rPr>
        <w:t>гиперфосфатемию</w:t>
      </w:r>
      <w:proofErr w:type="spellEnd"/>
      <w:r w:rsidR="00677C73">
        <w:rPr>
          <w:rFonts w:ascii="Times New Roman" w:hAnsi="Times New Roman" w:cs="Times New Roman"/>
          <w:sz w:val="28"/>
          <w:szCs w:val="28"/>
        </w:rPr>
        <w:t>;</w:t>
      </w:r>
    </w:p>
    <w:p w:rsidR="00502C0A" w:rsidRPr="00677C73" w:rsidRDefault="008E62B7" w:rsidP="00677C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C73">
        <w:rPr>
          <w:rFonts w:ascii="Times New Roman" w:hAnsi="Times New Roman" w:cs="Times New Roman"/>
          <w:sz w:val="28"/>
          <w:szCs w:val="28"/>
        </w:rPr>
        <w:t>гиперкальциемию</w:t>
      </w:r>
      <w:proofErr w:type="spellEnd"/>
      <w:r w:rsidR="00677C73">
        <w:rPr>
          <w:rFonts w:ascii="Times New Roman" w:hAnsi="Times New Roman" w:cs="Times New Roman"/>
          <w:sz w:val="28"/>
          <w:szCs w:val="28"/>
        </w:rPr>
        <w:t>;</w:t>
      </w:r>
    </w:p>
    <w:p w:rsidR="00502C0A" w:rsidRPr="00677C73" w:rsidRDefault="008E62B7" w:rsidP="00677C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C73">
        <w:rPr>
          <w:rFonts w:ascii="Times New Roman" w:hAnsi="Times New Roman" w:cs="Times New Roman"/>
          <w:sz w:val="28"/>
          <w:szCs w:val="28"/>
        </w:rPr>
        <w:t>нарушения синтеза паратиреоидного гормона (ПТГ)</w:t>
      </w:r>
      <w:r w:rsidR="00677C73">
        <w:rPr>
          <w:rFonts w:ascii="Times New Roman" w:hAnsi="Times New Roman" w:cs="Times New Roman"/>
          <w:sz w:val="28"/>
          <w:szCs w:val="28"/>
        </w:rPr>
        <w:t>;</w:t>
      </w:r>
    </w:p>
    <w:p w:rsidR="00502C0A" w:rsidRPr="00677C73" w:rsidRDefault="008E62B7" w:rsidP="00677C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C73">
        <w:rPr>
          <w:rFonts w:ascii="Times New Roman" w:hAnsi="Times New Roman" w:cs="Times New Roman"/>
          <w:sz w:val="28"/>
          <w:szCs w:val="28"/>
        </w:rPr>
        <w:t xml:space="preserve">сосудистую </w:t>
      </w:r>
      <w:proofErr w:type="spellStart"/>
      <w:r w:rsidRPr="00677C73">
        <w:rPr>
          <w:rFonts w:ascii="Times New Roman" w:hAnsi="Times New Roman" w:cs="Times New Roman"/>
          <w:sz w:val="28"/>
          <w:szCs w:val="28"/>
        </w:rPr>
        <w:t>кальцификацию</w:t>
      </w:r>
      <w:proofErr w:type="spellEnd"/>
      <w:r w:rsidR="00677C73">
        <w:rPr>
          <w:rFonts w:ascii="Times New Roman" w:hAnsi="Times New Roman" w:cs="Times New Roman"/>
          <w:sz w:val="28"/>
          <w:szCs w:val="28"/>
        </w:rPr>
        <w:t>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На первых этапах изучения этой проблемы акцент делался главным образом на костной патологии, приводящей к снижению показателей выживаемости и качества жизни пациентов. Но в последующем было показано, что изменения концентрации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дивалентных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ионов и ПТГ имеют самостоятельное прогностическое значение, независимо от тяжести поражения скелета. Также было установлено, что наличие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внекостной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>, в частности сосудистой кальцификации и её выраженность связаны  с</w:t>
      </w:r>
      <w:r w:rsidR="00677C7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высокими рисками развития сосудистых осложнений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лечебно-диагностических мероприятий входящих в стандарты диагностики и лечения данной категории больных, ранняя диагностика имеющихся осложнений в виде сосудистой кальцификации является прогностическим фактором при лечении пациентов на перитонеальном диализе.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Кальцификация сосудов может происходить как в зоне интимы, так и в зоне медии. В первом случае она становиться составляющей ускоренного течения атеросклеротического процесса, приводящего к стенокардии и инфарктам, а также к нарушениям мозгового кровообращения.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кальцификация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вызывает ригидность стенок артерий, увеличение скорости пульсовой волны и пульсового давления, что приводит к гипертрофии миокарда левого желудочка и сердечной недостаточности.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lastRenderedPageBreak/>
        <w:t xml:space="preserve">По современным представлениям,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уремическая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кальцификация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артерий – это биологически активный процесс, инициируемый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гиперфосфатемией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>. Повышение содержания фосфора в плазме крови приводит к увеличению внутриклеточной концентрации фосфора, что вызывает изменение фенотипа гладкомышечных клеток сосудистой стенки, они приобретают свойства остеобластов.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В окружающее внеклеточное пространство начинают секретироваться матричные пузырьки, белки костного матрикса, которые в последующем подвергаются минерализации. В условиях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и повышенного произведения кальция и фосфора минерализация ускоряется. Кальцификация артерий также усиливается при повышении содержания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цитокинов.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Несмотря на уже известные механизмы возникновения и биологические маркеры сосудистой кальцификации поиск её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детерминант продолжается. 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Значительный интерес представляет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остеопонтин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(ОП) –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плейотропный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цитокин, который экспрессируется в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тканях и является главным неколлагеновым матриксным белком кости. 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Этот  протеин синтезируется различными типами клеток: фибробластами, остеобластами, гладкомышечными и эндотелиальными клетками. 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Сегодня об участии ОП в развитии сосудистой кальцификации известно: белок обеспечивает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кальцификацию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атеромы и активирует функцию остеокластов. Одни исследователи выявили повышенный плазменный уровень этого белка при наличии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кальцифицированных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клапанов, а другие не установили связь между его уровнем и степенью аортальной кальцификации. 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proofErr w:type="spellStart"/>
      <w:r w:rsidRPr="008E62B7">
        <w:rPr>
          <w:rFonts w:ascii="Times New Roman" w:hAnsi="Times New Roman" w:cs="Times New Roman"/>
          <w:sz w:val="28"/>
          <w:szCs w:val="28"/>
          <w:lang w:val="en-US"/>
        </w:rPr>
        <w:t>Ruya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2B7">
        <w:rPr>
          <w:rFonts w:ascii="Times New Roman" w:hAnsi="Times New Roman" w:cs="Times New Roman"/>
          <w:sz w:val="28"/>
          <w:szCs w:val="28"/>
          <w:lang w:val="en-US"/>
        </w:rPr>
        <w:t>Mutluay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продемонстрирована положительная корреляционная связь между сывороточным уровнем ОП и такими показателями, как диализный стаж, уровень креатинина, фосфора и паратиреоидного гормона (ПТГ).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Негативная роль ОП в кальцификации медии была описана у пациентов с терминальной почечной недостаточностью, находящихся на гемодиализе.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ОП обуславливает пролиферацию гладкомышечных клеток и деградацию эластической мембраны медии артерий, что рассматривается как одна из начальных стадий васкулярного ремоделирования. Получены данные о непосредственном участии ОП в гипертрофии медии артериол клубочка почек и сосудов петли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, а также пролиферации и выселении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мезангиоцитов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, что ассоциируется с прогрессированием канальцевой </w:t>
      </w:r>
      <w:r w:rsidRPr="008E62B7">
        <w:rPr>
          <w:rFonts w:ascii="Times New Roman" w:hAnsi="Times New Roman" w:cs="Times New Roman"/>
          <w:sz w:val="28"/>
          <w:szCs w:val="28"/>
        </w:rPr>
        <w:lastRenderedPageBreak/>
        <w:t xml:space="preserve">дисфункции 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нефроангиосклерозом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у пациентов с хроническим заболеванием почек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Учитывая вышеперечисленное, этот биологический маркер считается перспективным для количественного изучения и определения его роли в развитии сосудистой кальцификации, т.к. он соответствует ряду условий:</w:t>
      </w:r>
    </w:p>
    <w:p w:rsidR="00502C0A" w:rsidRPr="00677C73" w:rsidRDefault="00677C73" w:rsidP="00677C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C73">
        <w:rPr>
          <w:rFonts w:ascii="Times New Roman" w:hAnsi="Times New Roman" w:cs="Times New Roman"/>
          <w:sz w:val="28"/>
          <w:szCs w:val="28"/>
        </w:rPr>
        <w:t>Н</w:t>
      </w:r>
      <w:r w:rsidR="008E62B7" w:rsidRPr="00677C73">
        <w:rPr>
          <w:rFonts w:ascii="Times New Roman" w:hAnsi="Times New Roman" w:cs="Times New Roman"/>
          <w:sz w:val="28"/>
          <w:szCs w:val="28"/>
        </w:rPr>
        <w:t>аличие циркулирующей составляющей в плазме крови; короткая молекула, облегчающая идентификацию и создание тест-систем;</w:t>
      </w:r>
    </w:p>
    <w:p w:rsidR="00502C0A" w:rsidRPr="00677C73" w:rsidRDefault="00677C73" w:rsidP="00677C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C73">
        <w:rPr>
          <w:rFonts w:ascii="Times New Roman" w:hAnsi="Times New Roman" w:cs="Times New Roman"/>
          <w:sz w:val="28"/>
          <w:szCs w:val="28"/>
        </w:rPr>
        <w:t>О</w:t>
      </w:r>
      <w:r w:rsidR="008E62B7" w:rsidRPr="00677C73">
        <w:rPr>
          <w:rFonts w:ascii="Times New Roman" w:hAnsi="Times New Roman" w:cs="Times New Roman"/>
          <w:sz w:val="28"/>
          <w:szCs w:val="28"/>
        </w:rPr>
        <w:t>днозначность в интерпретации полученных данных;</w:t>
      </w:r>
    </w:p>
    <w:p w:rsidR="00502C0A" w:rsidRPr="00677C73" w:rsidRDefault="00677C73" w:rsidP="00677C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C73">
        <w:rPr>
          <w:rFonts w:ascii="Times New Roman" w:hAnsi="Times New Roman" w:cs="Times New Roman"/>
          <w:sz w:val="28"/>
          <w:szCs w:val="28"/>
        </w:rPr>
        <w:t>Н</w:t>
      </w:r>
      <w:r w:rsidR="008E62B7" w:rsidRPr="00677C73">
        <w:rPr>
          <w:rFonts w:ascii="Times New Roman" w:hAnsi="Times New Roman" w:cs="Times New Roman"/>
          <w:sz w:val="28"/>
          <w:szCs w:val="28"/>
        </w:rPr>
        <w:t xml:space="preserve">аличие доказательств существования ассоциации между ОП и риском неблагоприятных исходов у пациентов с инфарктом миокарда, сердечной недостаточностью, </w:t>
      </w:r>
      <w:proofErr w:type="spellStart"/>
      <w:r w:rsidR="008E62B7" w:rsidRPr="00677C73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="008E62B7" w:rsidRPr="0067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B7" w:rsidRPr="00677C73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="008E62B7" w:rsidRPr="00677C73">
        <w:rPr>
          <w:rFonts w:ascii="Times New Roman" w:hAnsi="Times New Roman" w:cs="Times New Roman"/>
          <w:sz w:val="28"/>
          <w:szCs w:val="28"/>
        </w:rPr>
        <w:t xml:space="preserve"> и в ряде случаев с миокардитами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B7" w:rsidRPr="008E62B7" w:rsidRDefault="00677C73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="008E62B7" w:rsidRPr="008E62B7">
        <w:rPr>
          <w:rFonts w:ascii="Times New Roman" w:hAnsi="Times New Roman" w:cs="Times New Roman"/>
          <w:sz w:val="28"/>
          <w:szCs w:val="28"/>
        </w:rPr>
        <w:t>ольшинств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исследований последних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в которых изучался кальциноз артерий и сердца у больных с ХБ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использована компьютерная томография. Тяжесть кальцификации коронарных артерий оценивалась по </w:t>
      </w:r>
      <w:proofErr w:type="gramStart"/>
      <w:r w:rsidR="008E62B7" w:rsidRPr="008E62B7">
        <w:rPr>
          <w:rFonts w:ascii="Times New Roman" w:hAnsi="Times New Roman" w:cs="Times New Roman"/>
          <w:sz w:val="28"/>
          <w:szCs w:val="28"/>
        </w:rPr>
        <w:t>шкале</w:t>
      </w:r>
      <w:proofErr w:type="gramEnd"/>
      <w:r w:rsidR="008E62B7" w:rsidRPr="008E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B7" w:rsidRPr="008E62B7">
        <w:rPr>
          <w:rFonts w:ascii="Times New Roman" w:hAnsi="Times New Roman" w:cs="Times New Roman"/>
          <w:sz w:val="28"/>
          <w:szCs w:val="28"/>
        </w:rPr>
        <w:t>Агатсона</w:t>
      </w:r>
      <w:proofErr w:type="spellEnd"/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E62B7" w:rsidRPr="008E62B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8E62B7" w:rsidRPr="008E62B7">
        <w:rPr>
          <w:rFonts w:ascii="Times New Roman" w:hAnsi="Times New Roman" w:cs="Times New Roman"/>
          <w:sz w:val="28"/>
          <w:szCs w:val="28"/>
        </w:rPr>
        <w:t xml:space="preserve"> учитывается плотность и площадь отложения кальция, а кальциевый счет определяется как произведение плотности на площадь при помощи специального программного обеспечения. 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Компьютерная томография считается золотым стандартом в выявлении кальцификации и оценке её тяжести, но т.к. этот метод дорогостоящий, то относительно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мало доступен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для широкого клинического применения. </w:t>
      </w:r>
    </w:p>
    <w:p w:rsidR="008E62B7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В то же время при помощи стандартных рентгенологических исследований (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передне-боковой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обзорный снимок брюшной полости и таза) была действительно выявлена корреляционная связь между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кальцификацией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коронарных артерий по шкале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Агатсона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кальцинозом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брюшной аорты. 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Кальциноз клапанов сердца,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выявленный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при Эхо-КГ, также является надежным предиктором кальциноза коронарных артерий. По этим соображениям в рекомендациях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62B7">
        <w:rPr>
          <w:rFonts w:ascii="Times New Roman" w:hAnsi="Times New Roman" w:cs="Times New Roman"/>
          <w:sz w:val="28"/>
          <w:szCs w:val="28"/>
          <w:lang w:val="en-US"/>
        </w:rPr>
        <w:t>DIGO</w:t>
      </w:r>
      <w:r w:rsidRPr="008E62B7">
        <w:rPr>
          <w:rFonts w:ascii="Times New Roman" w:hAnsi="Times New Roman" w:cs="Times New Roman"/>
          <w:sz w:val="28"/>
          <w:szCs w:val="28"/>
        </w:rPr>
        <w:t xml:space="preserve"> предлагается для рутинного выявления кальциноза сердца и сосудов использовать простые и доступные методы: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Рентгенографию – для диагностики кальциноза сосудов;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Эхокардиографию – для диагностики кальциноза клапанов сердца и миокарда.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Выявление кальцификации сосудов должно стать важнейшим фактором для отнесения пациентов группу наиболее высокого риска и, соответственно, для определения дальнейшей тактики ведения такого больного. </w:t>
      </w:r>
    </w:p>
    <w:p w:rsidR="00502C0A" w:rsidRPr="008E62B7" w:rsidRDefault="008E62B7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Доступные методы обследования способны указать направление терапевтического вмешательства в каждом конкретном случае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r w:rsidR="001301F2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8E62B7">
        <w:rPr>
          <w:rFonts w:ascii="Times New Roman" w:hAnsi="Times New Roman" w:cs="Times New Roman"/>
          <w:sz w:val="28"/>
          <w:szCs w:val="28"/>
        </w:rPr>
        <w:t xml:space="preserve">акой </w:t>
      </w:r>
      <w:r w:rsidRPr="008E62B7">
        <w:rPr>
          <w:rFonts w:ascii="Times New Roman" w:hAnsi="Times New Roman" w:cs="Times New Roman"/>
          <w:sz w:val="28"/>
          <w:szCs w:val="28"/>
        </w:rPr>
        <w:lastRenderedPageBreak/>
        <w:t xml:space="preserve">скрининг, безусловно, обоснован для пациентов со стойкой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гиперфосфатемией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>, для пациентов, находящихся в «листе ожидания» трансплантации почки и во всех других случаях, когда информация о наличии ка</w:t>
      </w:r>
      <w:r w:rsidR="00677C73">
        <w:rPr>
          <w:rFonts w:ascii="Times New Roman" w:hAnsi="Times New Roman" w:cs="Times New Roman"/>
          <w:sz w:val="28"/>
          <w:szCs w:val="28"/>
        </w:rPr>
        <w:t>льцификации и её выраженности м</w:t>
      </w:r>
      <w:r w:rsidRPr="008E62B7">
        <w:rPr>
          <w:rFonts w:ascii="Times New Roman" w:hAnsi="Times New Roman" w:cs="Times New Roman"/>
          <w:sz w:val="28"/>
          <w:szCs w:val="28"/>
        </w:rPr>
        <w:t xml:space="preserve">ожет иметь значение для выбора дальнейшей тактики ведения больного. </w:t>
      </w:r>
    </w:p>
    <w:p w:rsidR="00281588" w:rsidRPr="008E62B7" w:rsidRDefault="00281588" w:rsidP="00677C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1588" w:rsidRPr="008E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C15"/>
    <w:multiLevelType w:val="hybridMultilevel"/>
    <w:tmpl w:val="4F76D44E"/>
    <w:lvl w:ilvl="0" w:tplc="5C9647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836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202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C03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48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480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E95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ED1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20E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976D1"/>
    <w:multiLevelType w:val="hybridMultilevel"/>
    <w:tmpl w:val="FCFE628E"/>
    <w:lvl w:ilvl="0" w:tplc="75163E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4AF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601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281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A7B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C74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6E9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C14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40C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6A023F"/>
    <w:multiLevelType w:val="hybridMultilevel"/>
    <w:tmpl w:val="D8E8DA66"/>
    <w:lvl w:ilvl="0" w:tplc="17800C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E6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6D0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29D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066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23D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01A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2A6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A49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F13096"/>
    <w:multiLevelType w:val="hybridMultilevel"/>
    <w:tmpl w:val="4B4C34A8"/>
    <w:lvl w:ilvl="0" w:tplc="6122E4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A7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E48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66D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E2B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BA77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02D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0E5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EF1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3E5121"/>
    <w:multiLevelType w:val="hybridMultilevel"/>
    <w:tmpl w:val="59184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CF2485"/>
    <w:multiLevelType w:val="hybridMultilevel"/>
    <w:tmpl w:val="7C3697DA"/>
    <w:lvl w:ilvl="0" w:tplc="1464BC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8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C1E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89D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E16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2FA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68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ED0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48E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E8398E"/>
    <w:multiLevelType w:val="hybridMultilevel"/>
    <w:tmpl w:val="9B92DC72"/>
    <w:lvl w:ilvl="0" w:tplc="BA4449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98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A1C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69F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046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EEF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CE5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08A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A4E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1C207E"/>
    <w:multiLevelType w:val="hybridMultilevel"/>
    <w:tmpl w:val="789C8A56"/>
    <w:lvl w:ilvl="0" w:tplc="6BD082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4E8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2F3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6C8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8DA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46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C80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71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47C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D372D6"/>
    <w:multiLevelType w:val="hybridMultilevel"/>
    <w:tmpl w:val="A5F08A0A"/>
    <w:lvl w:ilvl="0" w:tplc="0FD828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E9E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063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25A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4E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4B6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E53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AAB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210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7609CA"/>
    <w:multiLevelType w:val="hybridMultilevel"/>
    <w:tmpl w:val="8936875A"/>
    <w:lvl w:ilvl="0" w:tplc="FAE4B7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F0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6FD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6AA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83E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C3D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ADA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2D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260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5E3CB7"/>
    <w:multiLevelType w:val="hybridMultilevel"/>
    <w:tmpl w:val="F38E14FC"/>
    <w:lvl w:ilvl="0" w:tplc="4DDC84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671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A45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008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5A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6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E30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59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206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6E4769D"/>
    <w:multiLevelType w:val="hybridMultilevel"/>
    <w:tmpl w:val="7AD0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121D3"/>
    <w:multiLevelType w:val="hybridMultilevel"/>
    <w:tmpl w:val="A836BEDA"/>
    <w:lvl w:ilvl="0" w:tplc="2EB8D8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A16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E71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4DB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251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AEA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E86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064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00D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3AD04EC"/>
    <w:multiLevelType w:val="hybridMultilevel"/>
    <w:tmpl w:val="0EE6EBC4"/>
    <w:lvl w:ilvl="0" w:tplc="7FA8B3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8C9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A11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E51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0F5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433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E86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2E4F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C79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EB7262"/>
    <w:multiLevelType w:val="hybridMultilevel"/>
    <w:tmpl w:val="F32A1D20"/>
    <w:lvl w:ilvl="0" w:tplc="DABABB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F8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620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2D5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4E5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0B5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C8A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4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0CB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AC448E"/>
    <w:multiLevelType w:val="hybridMultilevel"/>
    <w:tmpl w:val="7D20B70A"/>
    <w:lvl w:ilvl="0" w:tplc="7D4C28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02C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46F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874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E81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087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A44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D7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E9BE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9C0BB9"/>
    <w:multiLevelType w:val="hybridMultilevel"/>
    <w:tmpl w:val="E362B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8A"/>
    <w:rsid w:val="00002BDA"/>
    <w:rsid w:val="001301F2"/>
    <w:rsid w:val="00281588"/>
    <w:rsid w:val="00502C0A"/>
    <w:rsid w:val="00677C73"/>
    <w:rsid w:val="008E62B7"/>
    <w:rsid w:val="009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4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3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2</cp:revision>
  <dcterms:created xsi:type="dcterms:W3CDTF">2015-09-21T11:41:00Z</dcterms:created>
  <dcterms:modified xsi:type="dcterms:W3CDTF">2015-09-21T11:41:00Z</dcterms:modified>
</cp:coreProperties>
</file>