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15" w:rsidRPr="007A30E2" w:rsidRDefault="00AC7B15" w:rsidP="00AC7B15">
      <w:pPr>
        <w:rPr>
          <w:rFonts w:ascii="Times New Roman" w:hAnsi="Times New Roman"/>
          <w:sz w:val="20"/>
          <w:szCs w:val="20"/>
        </w:rPr>
      </w:pPr>
      <w:r w:rsidRPr="007A30E2">
        <w:rPr>
          <w:rFonts w:ascii="Times New Roman" w:hAnsi="Times New Roman"/>
          <w:sz w:val="20"/>
          <w:szCs w:val="20"/>
          <w:lang w:val="uk-UA"/>
        </w:rPr>
        <w:t>УДК</w:t>
      </w:r>
      <w:r w:rsidRPr="007A30E2">
        <w:rPr>
          <w:rFonts w:ascii="Times New Roman" w:hAnsi="Times New Roman"/>
          <w:sz w:val="20"/>
          <w:szCs w:val="20"/>
        </w:rPr>
        <w:t xml:space="preserve"> 616.517: 612.017.1</w:t>
      </w:r>
    </w:p>
    <w:p w:rsidR="00AC7B15" w:rsidRPr="007A30E2" w:rsidRDefault="00AC7B15" w:rsidP="00AC7B1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30E2">
        <w:rPr>
          <w:rFonts w:ascii="Times New Roman" w:hAnsi="Times New Roman"/>
          <w:b/>
          <w:sz w:val="20"/>
          <w:szCs w:val="20"/>
        </w:rPr>
        <w:t>ИССЛЕДОВАНИЕ НЕКОТОРЫХ ПОКАЗАТЕЛЕЙ ИММУННОЙ СИСТЕМЫ У БОЛЬНЫХ ПСОРИАЗОМ</w:t>
      </w:r>
    </w:p>
    <w:p w:rsidR="00AC7B15" w:rsidRPr="007A30E2" w:rsidRDefault="00AC7B15" w:rsidP="00AC7B15">
      <w:pPr>
        <w:spacing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7A30E2">
        <w:rPr>
          <w:rFonts w:ascii="Times New Roman" w:hAnsi="Times New Roman"/>
          <w:i/>
          <w:sz w:val="20"/>
          <w:szCs w:val="20"/>
        </w:rPr>
        <w:t xml:space="preserve">А.М. </w:t>
      </w:r>
      <w:proofErr w:type="spellStart"/>
      <w:r w:rsidRPr="007A30E2">
        <w:rPr>
          <w:rFonts w:ascii="Times New Roman" w:hAnsi="Times New Roman"/>
          <w:i/>
          <w:sz w:val="20"/>
          <w:szCs w:val="20"/>
        </w:rPr>
        <w:t>Дащук</w:t>
      </w:r>
      <w:proofErr w:type="spellEnd"/>
      <w:r w:rsidRPr="007A30E2">
        <w:rPr>
          <w:rFonts w:ascii="Times New Roman" w:hAnsi="Times New Roman"/>
          <w:i/>
          <w:sz w:val="20"/>
          <w:szCs w:val="20"/>
        </w:rPr>
        <w:t xml:space="preserve">, Н.А. </w:t>
      </w:r>
      <w:proofErr w:type="spellStart"/>
      <w:r w:rsidRPr="007A30E2">
        <w:rPr>
          <w:rFonts w:ascii="Times New Roman" w:hAnsi="Times New Roman"/>
          <w:i/>
          <w:sz w:val="20"/>
          <w:szCs w:val="20"/>
        </w:rPr>
        <w:t>Пустовая</w:t>
      </w:r>
      <w:proofErr w:type="spellEnd"/>
      <w:r w:rsidRPr="007A30E2">
        <w:rPr>
          <w:rFonts w:ascii="Times New Roman" w:hAnsi="Times New Roman"/>
          <w:i/>
          <w:sz w:val="20"/>
          <w:szCs w:val="20"/>
        </w:rPr>
        <w:t xml:space="preserve">, Е.И. </w:t>
      </w:r>
      <w:proofErr w:type="spellStart"/>
      <w:r w:rsidRPr="007A30E2">
        <w:rPr>
          <w:rFonts w:ascii="Times New Roman" w:hAnsi="Times New Roman"/>
          <w:i/>
          <w:sz w:val="20"/>
          <w:szCs w:val="20"/>
        </w:rPr>
        <w:t>Добржанская</w:t>
      </w:r>
      <w:proofErr w:type="spellEnd"/>
      <w:r w:rsidRPr="007A30E2">
        <w:rPr>
          <w:rFonts w:ascii="Times New Roman" w:hAnsi="Times New Roman"/>
          <w:i/>
          <w:sz w:val="20"/>
          <w:szCs w:val="20"/>
        </w:rPr>
        <w:t xml:space="preserve"> </w:t>
      </w:r>
    </w:p>
    <w:p w:rsidR="00AC7B15" w:rsidRPr="007A30E2" w:rsidRDefault="00AC7B15" w:rsidP="00AC7B15">
      <w:pPr>
        <w:spacing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7A30E2">
        <w:rPr>
          <w:rFonts w:ascii="Times New Roman" w:hAnsi="Times New Roman"/>
          <w:i/>
          <w:sz w:val="20"/>
          <w:szCs w:val="20"/>
        </w:rPr>
        <w:t>Харьковский национальный медицинский университет</w:t>
      </w:r>
    </w:p>
    <w:p w:rsidR="00AC7B15" w:rsidRPr="007A30E2" w:rsidRDefault="00AC7B15" w:rsidP="00AC7B15">
      <w:pPr>
        <w:spacing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AC7B15" w:rsidRPr="007A30E2" w:rsidRDefault="00AC7B15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7A30E2">
        <w:rPr>
          <w:rFonts w:ascii="Times New Roman" w:hAnsi="Times New Roman"/>
          <w:sz w:val="20"/>
          <w:szCs w:val="20"/>
        </w:rPr>
        <w:t xml:space="preserve">Псориаз остается одной из актуальных проблем современной дерматологии. «Высокий удельный вес (до 15%) среди других поражений кожи, </w:t>
      </w:r>
      <w:proofErr w:type="spellStart"/>
      <w:r w:rsidRPr="007A30E2">
        <w:rPr>
          <w:rFonts w:ascii="Times New Roman" w:hAnsi="Times New Roman"/>
          <w:sz w:val="20"/>
          <w:szCs w:val="20"/>
        </w:rPr>
        <w:t>мультифакторность</w:t>
      </w:r>
      <w:proofErr w:type="spellEnd"/>
      <w:r w:rsidRPr="007A30E2">
        <w:rPr>
          <w:rFonts w:ascii="Times New Roman" w:hAnsi="Times New Roman"/>
          <w:sz w:val="20"/>
          <w:szCs w:val="20"/>
        </w:rPr>
        <w:t xml:space="preserve"> этиологии, хроническое рецидивирующее течение, недостаточная эффективность существующих средств терапии, неполная изученность механизмов развития» [1, с. 140] обусловливают необходимость дальнейшего исследования патогенеза заболевания и разработки методов лечения этого дерматоза. </w:t>
      </w:r>
    </w:p>
    <w:p w:rsidR="00AC7B15" w:rsidRPr="007A30E2" w:rsidRDefault="00AC7B15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7A30E2">
        <w:rPr>
          <w:rFonts w:ascii="Times New Roman" w:hAnsi="Times New Roman"/>
          <w:sz w:val="20"/>
          <w:szCs w:val="20"/>
        </w:rPr>
        <w:t>«</w:t>
      </w:r>
      <w:r w:rsidRPr="007A30E2">
        <w:rPr>
          <w:rFonts w:ascii="Times New Roman" w:hAnsi="Times New Roman"/>
          <w:sz w:val="20"/>
          <w:szCs w:val="20"/>
          <w:shd w:val="clear" w:color="auto" w:fill="FFFFFF"/>
        </w:rPr>
        <w:t xml:space="preserve">Важную роль в развитии псориаза играют дендритные клетки и активированные Т-лимфоциты, взаимодействие которых запускает ряд механизмов, приводящих в конечном итоге к развитию </w:t>
      </w:r>
      <w:r w:rsidR="007A30E2" w:rsidRPr="007A30E2">
        <w:rPr>
          <w:rFonts w:ascii="Times New Roman" w:hAnsi="Times New Roman"/>
          <w:sz w:val="20"/>
          <w:szCs w:val="20"/>
          <w:shd w:val="clear" w:color="auto" w:fill="FFFFFF"/>
        </w:rPr>
        <w:t>воспалительного</w:t>
      </w:r>
      <w:r w:rsidRPr="007A30E2">
        <w:rPr>
          <w:rFonts w:ascii="Times New Roman" w:hAnsi="Times New Roman"/>
          <w:sz w:val="20"/>
          <w:szCs w:val="20"/>
          <w:shd w:val="clear" w:color="auto" w:fill="FFFFFF"/>
        </w:rPr>
        <w:t xml:space="preserve"> процесса и формированию </w:t>
      </w:r>
      <w:proofErr w:type="spellStart"/>
      <w:r w:rsidRPr="007A30E2">
        <w:rPr>
          <w:rFonts w:ascii="Times New Roman" w:hAnsi="Times New Roman"/>
          <w:sz w:val="20"/>
          <w:szCs w:val="20"/>
          <w:shd w:val="clear" w:color="auto" w:fill="FFFFFF"/>
        </w:rPr>
        <w:t>псориатических</w:t>
      </w:r>
      <w:proofErr w:type="spellEnd"/>
      <w:r w:rsidRPr="007A30E2">
        <w:rPr>
          <w:rFonts w:ascii="Times New Roman" w:hAnsi="Times New Roman"/>
          <w:sz w:val="20"/>
          <w:szCs w:val="20"/>
          <w:shd w:val="clear" w:color="auto" w:fill="FFFFFF"/>
        </w:rPr>
        <w:t xml:space="preserve"> поражений кожи»</w:t>
      </w:r>
      <w:r w:rsidRPr="007A30E2">
        <w:rPr>
          <w:rFonts w:ascii="Times New Roman" w:hAnsi="Times New Roman"/>
          <w:sz w:val="20"/>
          <w:szCs w:val="20"/>
        </w:rPr>
        <w:t xml:space="preserve"> [2, с 35]. Иммунологические исследования установили обусловленность псориаза функциональными и коммуникативными аномалиями Т-лимфоцитов. «Установленное </w:t>
      </w:r>
      <w:proofErr w:type="spellStart"/>
      <w:r w:rsidRPr="007A30E2">
        <w:rPr>
          <w:rFonts w:ascii="Times New Roman" w:hAnsi="Times New Roman"/>
          <w:sz w:val="20"/>
          <w:szCs w:val="20"/>
        </w:rPr>
        <w:t>гиперактивное</w:t>
      </w:r>
      <w:proofErr w:type="spellEnd"/>
      <w:r w:rsidRPr="007A30E2">
        <w:rPr>
          <w:rFonts w:ascii="Times New Roman" w:hAnsi="Times New Roman"/>
          <w:sz w:val="20"/>
          <w:szCs w:val="20"/>
        </w:rPr>
        <w:t xml:space="preserve"> состояние Т-хелперов при псориазе сегодня рассматривается в качестве главного механизма, приводящег</w:t>
      </w:r>
      <w:bookmarkStart w:id="0" w:name="_GoBack"/>
      <w:r w:rsidRPr="007A30E2">
        <w:rPr>
          <w:rFonts w:ascii="Times New Roman" w:hAnsi="Times New Roman"/>
          <w:sz w:val="20"/>
          <w:szCs w:val="20"/>
        </w:rPr>
        <w:t>о</w:t>
      </w:r>
      <w:bookmarkEnd w:id="0"/>
      <w:r w:rsidRPr="007A30E2">
        <w:rPr>
          <w:rFonts w:ascii="Times New Roman" w:hAnsi="Times New Roman"/>
          <w:sz w:val="20"/>
          <w:szCs w:val="20"/>
        </w:rPr>
        <w:t xml:space="preserve"> к </w:t>
      </w:r>
      <w:proofErr w:type="spellStart"/>
      <w:r w:rsidRPr="007A30E2">
        <w:rPr>
          <w:rFonts w:ascii="Times New Roman" w:hAnsi="Times New Roman"/>
          <w:sz w:val="20"/>
          <w:szCs w:val="20"/>
        </w:rPr>
        <w:t>эпидермальной</w:t>
      </w:r>
      <w:proofErr w:type="spellEnd"/>
      <w:r w:rsidRPr="007A30E2">
        <w:rPr>
          <w:rFonts w:ascii="Times New Roman" w:hAnsi="Times New Roman"/>
          <w:sz w:val="20"/>
          <w:szCs w:val="20"/>
        </w:rPr>
        <w:t xml:space="preserve"> пролиферации с нарушением дифференцировки </w:t>
      </w:r>
      <w:proofErr w:type="spellStart"/>
      <w:r w:rsidRPr="007A30E2">
        <w:rPr>
          <w:rFonts w:ascii="Times New Roman" w:hAnsi="Times New Roman"/>
          <w:sz w:val="20"/>
          <w:szCs w:val="20"/>
        </w:rPr>
        <w:t>кератиноцитов</w:t>
      </w:r>
      <w:proofErr w:type="spellEnd"/>
      <w:r w:rsidRPr="007A30E2">
        <w:rPr>
          <w:rFonts w:ascii="Times New Roman" w:hAnsi="Times New Roman"/>
          <w:sz w:val="20"/>
          <w:szCs w:val="20"/>
        </w:rPr>
        <w:t xml:space="preserve">, расширению сосудов, пролиферации и кумуляции нейтрофилов и Т-лимфоцитов. Активация Т-клеток является ключевым событием в каскаде взаимодействий клеток воспалительного инфильтрата, кровеносных сосудов и </w:t>
      </w:r>
      <w:proofErr w:type="spellStart"/>
      <w:r w:rsidRPr="007A30E2">
        <w:rPr>
          <w:rFonts w:ascii="Times New Roman" w:hAnsi="Times New Roman"/>
          <w:sz w:val="20"/>
          <w:szCs w:val="20"/>
        </w:rPr>
        <w:t>кератиноцитов</w:t>
      </w:r>
      <w:proofErr w:type="spellEnd"/>
      <w:r w:rsidRPr="007A30E2">
        <w:rPr>
          <w:rFonts w:ascii="Times New Roman" w:hAnsi="Times New Roman"/>
          <w:sz w:val="20"/>
          <w:szCs w:val="20"/>
        </w:rPr>
        <w:t xml:space="preserve">» [3, с. 33]. </w:t>
      </w:r>
    </w:p>
    <w:p w:rsidR="00AC7B15" w:rsidRPr="007A30E2" w:rsidRDefault="00AC7B15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7A30E2">
        <w:rPr>
          <w:rFonts w:ascii="Times New Roman" w:hAnsi="Times New Roman"/>
          <w:sz w:val="20"/>
          <w:szCs w:val="20"/>
        </w:rPr>
        <w:t xml:space="preserve">Исследование особенности иммунного статуса у больных псориазом в зависимости от возраста, длительности псориаза и течения </w:t>
      </w:r>
      <w:proofErr w:type="spellStart"/>
      <w:r w:rsidRPr="007A30E2">
        <w:rPr>
          <w:rFonts w:ascii="Times New Roman" w:hAnsi="Times New Roman"/>
          <w:sz w:val="20"/>
          <w:szCs w:val="20"/>
        </w:rPr>
        <w:t>псориатической</w:t>
      </w:r>
      <w:proofErr w:type="spellEnd"/>
      <w:r w:rsidRPr="007A30E2">
        <w:rPr>
          <w:rFonts w:ascii="Times New Roman" w:hAnsi="Times New Roman"/>
          <w:sz w:val="20"/>
          <w:szCs w:val="20"/>
        </w:rPr>
        <w:t xml:space="preserve"> болезни по нашему мнению позволят дополнить современное представление о патогенезе данного заболевания. </w:t>
      </w:r>
    </w:p>
    <w:p w:rsidR="00AC7B15" w:rsidRPr="007A30E2" w:rsidRDefault="00AC7B15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7A30E2">
        <w:rPr>
          <w:rFonts w:ascii="Times New Roman" w:hAnsi="Times New Roman"/>
          <w:sz w:val="20"/>
          <w:szCs w:val="20"/>
        </w:rPr>
        <w:t xml:space="preserve">При наблюдении изменений иммунитета мы изучали изменения показателей клеточного и гуморального иммунитета у 54 больных псориазом в зависимости от возраста больных, давности заболевания и частоты рецидивов. </w:t>
      </w:r>
    </w:p>
    <w:p w:rsidR="00AC7B15" w:rsidRPr="007A30E2" w:rsidRDefault="00AC7B15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7A30E2">
        <w:rPr>
          <w:rFonts w:ascii="Times New Roman" w:hAnsi="Times New Roman"/>
          <w:sz w:val="20"/>
          <w:szCs w:val="20"/>
        </w:rPr>
        <w:t>Методы исследования. Показатели клеточного иммунитета включали определение содержания Т-, В-лимфоцитов, Т-хелперов и Т-</w:t>
      </w:r>
      <w:proofErr w:type="spellStart"/>
      <w:r w:rsidRPr="007A30E2">
        <w:rPr>
          <w:rFonts w:ascii="Times New Roman" w:hAnsi="Times New Roman"/>
          <w:sz w:val="20"/>
          <w:szCs w:val="20"/>
        </w:rPr>
        <w:t>супрессоров</w:t>
      </w:r>
      <w:proofErr w:type="spellEnd"/>
      <w:r w:rsidRPr="007A30E2">
        <w:rPr>
          <w:rFonts w:ascii="Times New Roman" w:hAnsi="Times New Roman"/>
          <w:sz w:val="20"/>
          <w:szCs w:val="20"/>
        </w:rPr>
        <w:t xml:space="preserve">, натуральных киллеров (NK-клеток с фенотипом CD16 + и CD56 +), цитокинов (ИФН-α, ИФН-γ, ИЛ-2 и ИЛ-4). Состояние гуморального звена иммунитета оценивали по уровню ЦИК. Также изучали количественное содержание в сыворотке крови иммуноглобулинов А, М, G.  Для идентификации различных </w:t>
      </w:r>
      <w:proofErr w:type="spellStart"/>
      <w:r w:rsidRPr="007A30E2">
        <w:rPr>
          <w:rFonts w:ascii="Times New Roman" w:hAnsi="Times New Roman"/>
          <w:sz w:val="20"/>
          <w:szCs w:val="20"/>
        </w:rPr>
        <w:t>субпопуляций</w:t>
      </w:r>
      <w:proofErr w:type="spellEnd"/>
      <w:r w:rsidRPr="007A30E2">
        <w:rPr>
          <w:rFonts w:ascii="Times New Roman" w:hAnsi="Times New Roman"/>
          <w:sz w:val="20"/>
          <w:szCs w:val="20"/>
        </w:rPr>
        <w:t xml:space="preserve"> Т-лимфоцитов использовали ЛЦТ. Для определения общего количества лимфоцитов применяли коммерческие наборы МКАТ («</w:t>
      </w:r>
      <w:proofErr w:type="spellStart"/>
      <w:r w:rsidRPr="007A30E2">
        <w:rPr>
          <w:rFonts w:ascii="Times New Roman" w:hAnsi="Times New Roman"/>
          <w:sz w:val="20"/>
          <w:szCs w:val="20"/>
        </w:rPr>
        <w:t>МедБиоСпектр</w:t>
      </w:r>
      <w:proofErr w:type="spellEnd"/>
      <w:r w:rsidRPr="007A30E2">
        <w:rPr>
          <w:rFonts w:ascii="Times New Roman" w:hAnsi="Times New Roman"/>
          <w:sz w:val="20"/>
          <w:szCs w:val="20"/>
        </w:rPr>
        <w:t xml:space="preserve">», РФ - Москва). Для определения уровня ЦИК использовали метод светового рассеивания вследствие преципитации комплексов антиген-антитело с последующим спектрофотометрическим определением оптической плотности преципитата. Определение содержания IgG, IgA, IgM в сыворотке крови осуществляли методом простой радиальной </w:t>
      </w:r>
      <w:proofErr w:type="spellStart"/>
      <w:r w:rsidRPr="007A30E2">
        <w:rPr>
          <w:rFonts w:ascii="Times New Roman" w:hAnsi="Times New Roman"/>
          <w:sz w:val="20"/>
          <w:szCs w:val="20"/>
        </w:rPr>
        <w:t>иммунодиффузии</w:t>
      </w:r>
      <w:proofErr w:type="spellEnd"/>
      <w:r w:rsidRPr="007A30E2">
        <w:rPr>
          <w:rFonts w:ascii="Times New Roman" w:hAnsi="Times New Roman"/>
          <w:sz w:val="20"/>
          <w:szCs w:val="20"/>
        </w:rPr>
        <w:t xml:space="preserve"> с использованием моноспецифических сывороток против иммуноглобулинов человека производства НИИ эпидемиологии и микробиологии (Россия, Нижний Новгород). Интерфероны изучали с помощью ИФА. Определение цитокинов проводили на иммуноферментном анализаторе фирмы «</w:t>
      </w:r>
      <w:proofErr w:type="spellStart"/>
      <w:r w:rsidRPr="007A30E2">
        <w:rPr>
          <w:rFonts w:ascii="Times New Roman" w:hAnsi="Times New Roman"/>
          <w:sz w:val="20"/>
          <w:szCs w:val="20"/>
        </w:rPr>
        <w:t>Sanofi</w:t>
      </w:r>
      <w:proofErr w:type="spellEnd"/>
      <w:r w:rsidRPr="007A30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</w:rPr>
        <w:t>Diagnostics</w:t>
      </w:r>
      <w:proofErr w:type="spellEnd"/>
      <w:r w:rsidRPr="007A30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</w:rPr>
        <w:t>Paster</w:t>
      </w:r>
      <w:proofErr w:type="spellEnd"/>
      <w:r w:rsidRPr="007A30E2">
        <w:rPr>
          <w:rFonts w:ascii="Times New Roman" w:hAnsi="Times New Roman"/>
          <w:sz w:val="20"/>
          <w:szCs w:val="20"/>
        </w:rPr>
        <w:t xml:space="preserve">» PR 2100 (Франция). Концентрацию α-и γ-ИФН изучали с помощью тест-систем производства НПО «Диагностические системы» (РФ, Н. Новгород), а уровень ИЛ-2 и ИЛ-4 - с использованием наборов производства «Протеиновый контур» (РФ, СПб). </w:t>
      </w:r>
    </w:p>
    <w:p w:rsidR="00AC7B15" w:rsidRPr="007A30E2" w:rsidRDefault="00AC7B15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7A30E2">
        <w:rPr>
          <w:rFonts w:ascii="Times New Roman" w:hAnsi="Times New Roman"/>
          <w:sz w:val="20"/>
          <w:szCs w:val="20"/>
        </w:rPr>
        <w:t xml:space="preserve">Результаты исследования. Исследование иммунитета в зависимости от возраста пациентов представлено в таблице 1. </w:t>
      </w:r>
    </w:p>
    <w:p w:rsidR="00AC7B15" w:rsidRPr="007A30E2" w:rsidRDefault="00AC7B15" w:rsidP="00AC7B15">
      <w:pPr>
        <w:pStyle w:val="4"/>
        <w:spacing w:before="0"/>
        <w:jc w:val="right"/>
        <w:rPr>
          <w:rFonts w:ascii="Times New Roman" w:hAnsi="Times New Roman"/>
          <w:color w:val="auto"/>
          <w:sz w:val="20"/>
          <w:szCs w:val="20"/>
          <w:lang w:val="uk-UA"/>
        </w:rPr>
      </w:pPr>
      <w:proofErr w:type="spellStart"/>
      <w:r w:rsidRPr="007A30E2">
        <w:rPr>
          <w:rFonts w:ascii="Times New Roman" w:hAnsi="Times New Roman"/>
          <w:color w:val="auto"/>
          <w:sz w:val="20"/>
          <w:szCs w:val="20"/>
          <w:lang w:val="uk-UA"/>
        </w:rPr>
        <w:t>Таблица</w:t>
      </w:r>
      <w:proofErr w:type="spellEnd"/>
      <w:r w:rsidRPr="007A30E2">
        <w:rPr>
          <w:rFonts w:ascii="Times New Roman" w:hAnsi="Times New Roman"/>
          <w:color w:val="auto"/>
          <w:sz w:val="20"/>
          <w:szCs w:val="20"/>
          <w:lang w:val="uk-UA"/>
        </w:rPr>
        <w:t xml:space="preserve"> 1</w:t>
      </w:r>
    </w:p>
    <w:p w:rsidR="00AC7B15" w:rsidRPr="00AC7B15" w:rsidRDefault="00AC7B15" w:rsidP="00AC7B15">
      <w:pPr>
        <w:pStyle w:val="4"/>
        <w:spacing w:before="0"/>
        <w:ind w:firstLine="567"/>
        <w:jc w:val="center"/>
        <w:rPr>
          <w:rFonts w:ascii="Times New Roman" w:hAnsi="Times New Roman"/>
          <w:b w:val="0"/>
          <w:i w:val="0"/>
          <w:color w:val="auto"/>
          <w:lang w:val="uk-UA"/>
        </w:rPr>
      </w:pP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Показатели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(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М±m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)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иммунной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системы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больных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псориазом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в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зависимости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от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возраста</w:t>
      </w:r>
      <w:proofErr w:type="spellEnd"/>
      <w:r w:rsidRPr="00AC7B15">
        <w:rPr>
          <w:rFonts w:ascii="Times New Roman" w:hAnsi="Times New Roman"/>
          <w:b w:val="0"/>
          <w:i w:val="0"/>
          <w:color w:val="auto"/>
          <w:lang w:val="uk-UA"/>
        </w:rPr>
        <w:t xml:space="preserve"> </w:t>
      </w:r>
      <w:proofErr w:type="spellStart"/>
      <w:r w:rsidRPr="00AC7B15">
        <w:rPr>
          <w:rFonts w:ascii="Times New Roman" w:hAnsi="Times New Roman"/>
          <w:b w:val="0"/>
          <w:i w:val="0"/>
          <w:color w:val="auto"/>
          <w:lang w:val="uk-UA"/>
        </w:rPr>
        <w:t>пациентов</w:t>
      </w:r>
      <w:proofErr w:type="spellEnd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5"/>
        <w:gridCol w:w="851"/>
        <w:gridCol w:w="992"/>
        <w:gridCol w:w="1134"/>
        <w:gridCol w:w="992"/>
      </w:tblGrid>
      <w:tr w:rsidR="00AC7B15" w:rsidRPr="00AC7B15" w:rsidTr="0044474D">
        <w:trPr>
          <w:cantSplit/>
          <w:trHeight w:val="283"/>
          <w:jc w:val="center"/>
        </w:trPr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Показатель</w:t>
            </w:r>
            <w:proofErr w:type="spellEnd"/>
          </w:p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pStyle w:val="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44474D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Возраст пациентов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Группа</w:t>
            </w:r>
            <w:proofErr w:type="spellEnd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контроля, </w:t>
            </w: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n=20</w:t>
            </w:r>
          </w:p>
        </w:tc>
      </w:tr>
      <w:tr w:rsidR="00AC7B15" w:rsidRPr="00AC7B15" w:rsidTr="0044474D">
        <w:trPr>
          <w:cantSplit/>
          <w:trHeight w:val="283"/>
          <w:jc w:val="center"/>
        </w:trPr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18-30 лет</w:t>
            </w:r>
          </w:p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n=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31-50 лет</w:t>
            </w:r>
          </w:p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n=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51 и старше</w:t>
            </w:r>
          </w:p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n=21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3+лимфоциты,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55,4±1,3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51,7±1,3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49,0±2,3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59,7±1,3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4+лимфоциты,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30,2±0,8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28,0±0,7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22,6±1,1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30,0±0,9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8+лимфоциты,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17,0±0,7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17,4±1,5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23,1±1,7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16,6±0,5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22+лимфоциты,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11,1±0,6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10,2±0,6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8,5±0,8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10,8±0,7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16+лимфоциты,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16,2±0,8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14,2±0,8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13,2±0,8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</w:rPr>
              <w:t>1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44474D">
              <w:rPr>
                <w:rFonts w:ascii="Times New Roman" w:hAnsi="Times New Roman"/>
                <w:sz w:val="18"/>
                <w:szCs w:val="18"/>
              </w:rPr>
              <w:t>,9±2,30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56+лимфоциты,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16,7±1,6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15,2±1,7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12,6±0,6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</w:rPr>
              <w:t>17,3±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44474D">
              <w:rPr>
                <w:rFonts w:ascii="Times New Roman" w:hAnsi="Times New Roman"/>
                <w:sz w:val="18"/>
                <w:szCs w:val="18"/>
              </w:rPr>
              <w:t>,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45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ИФН-α, </w:t>
            </w:r>
            <w:proofErr w:type="spellStart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пг</w:t>
            </w:r>
            <w:proofErr w:type="spellEnd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/мл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5,38±0,6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4,3±0,7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3,28±0,4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5,74±1,1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ИФН-γ, </w:t>
            </w:r>
            <w:proofErr w:type="spellStart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пг</w:t>
            </w:r>
            <w:proofErr w:type="spellEnd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/мл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81,8±2,9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51,2±1,5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31,8±1,9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15" w:rsidRPr="0044474D" w:rsidRDefault="00AC7B15" w:rsidP="00AC7B1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82,4±7,9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ИЛ-4, </w:t>
            </w:r>
            <w:proofErr w:type="spellStart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пг</w:t>
            </w:r>
            <w:proofErr w:type="spellEnd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/мл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28,2±3,7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34,6±5,2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58,2±4,7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15" w:rsidRPr="0044474D" w:rsidRDefault="00AC7B15" w:rsidP="00AC7B1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22,7±3,4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ИЛ-2, </w:t>
            </w:r>
            <w:proofErr w:type="spellStart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пг</w:t>
            </w:r>
            <w:proofErr w:type="spellEnd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/мл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25,6±2,4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17,8±1,8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15,7±1,4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4474D">
              <w:rPr>
                <w:rFonts w:ascii="Times New Roman" w:hAnsi="Times New Roman"/>
                <w:sz w:val="18"/>
                <w:szCs w:val="18"/>
              </w:rPr>
              <w:t>28,3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±2,6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IgA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, г/л</w:t>
            </w:r>
          </w:p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2,0±0,1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1,8±0,3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2,2±0,2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3,3±0,3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IgM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, г/л</w:t>
            </w:r>
          </w:p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1,5±0,05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1,4±1,2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1,7±0,4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1,4±0,2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IgG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, г/л</w:t>
            </w:r>
          </w:p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12,2±1,4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14,0±0,8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14,2±1,6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10,6±0,7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ЦИК, </w:t>
            </w:r>
            <w:proofErr w:type="spellStart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усл.ед</w:t>
            </w:r>
            <w:proofErr w:type="spellEnd"/>
          </w:p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61,2±2,8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86,5±4,3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94,2±10,6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56,2±5,0</w:t>
            </w:r>
          </w:p>
        </w:tc>
      </w:tr>
    </w:tbl>
    <w:p w:rsidR="00AC7B15" w:rsidRPr="007A30E2" w:rsidRDefault="00AC7B15" w:rsidP="00AC7B15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18"/>
          <w:szCs w:val="18"/>
          <w:lang w:val="uk-UA"/>
        </w:rPr>
      </w:pPr>
      <w:proofErr w:type="spellStart"/>
      <w:r w:rsidRPr="007A30E2">
        <w:rPr>
          <w:rFonts w:ascii="Times New Roman" w:hAnsi="Times New Roman"/>
          <w:sz w:val="18"/>
          <w:szCs w:val="18"/>
          <w:lang w:val="uk-UA"/>
        </w:rPr>
        <w:t>Примечание</w:t>
      </w:r>
      <w:proofErr w:type="spellEnd"/>
      <w:r w:rsidRPr="007A30E2">
        <w:rPr>
          <w:rFonts w:ascii="Times New Roman" w:hAnsi="Times New Roman"/>
          <w:sz w:val="18"/>
          <w:szCs w:val="18"/>
          <w:lang w:val="uk-UA"/>
        </w:rPr>
        <w:t xml:space="preserve">. </w:t>
      </w:r>
      <w:r w:rsidRPr="007A30E2">
        <w:rPr>
          <w:rFonts w:ascii="Times New Roman" w:hAnsi="Times New Roman"/>
          <w:sz w:val="18"/>
          <w:szCs w:val="18"/>
          <w:vertAlign w:val="superscript"/>
          <w:lang w:val="uk-UA"/>
        </w:rPr>
        <w:t>1</w:t>
      </w:r>
      <w:r w:rsidRPr="007A30E2">
        <w:rPr>
          <w:rFonts w:ascii="Times New Roman" w:hAnsi="Times New Roman"/>
          <w:sz w:val="18"/>
          <w:szCs w:val="18"/>
          <w:lang w:val="uk-UA"/>
        </w:rPr>
        <w:t xml:space="preserve"> – </w:t>
      </w:r>
      <w:proofErr w:type="spellStart"/>
      <w:r w:rsidRPr="007A30E2">
        <w:rPr>
          <w:rFonts w:ascii="Times New Roman" w:hAnsi="Times New Roman"/>
          <w:sz w:val="18"/>
          <w:szCs w:val="18"/>
          <w:lang w:val="uk-UA"/>
        </w:rPr>
        <w:t>вероятная</w:t>
      </w:r>
      <w:proofErr w:type="spellEnd"/>
      <w:r w:rsidRPr="007A30E2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18"/>
          <w:szCs w:val="18"/>
          <w:lang w:val="uk-UA"/>
        </w:rPr>
        <w:t>разница</w:t>
      </w:r>
      <w:proofErr w:type="spellEnd"/>
      <w:r w:rsidRPr="007A30E2">
        <w:rPr>
          <w:rFonts w:ascii="Times New Roman" w:hAnsi="Times New Roman"/>
          <w:sz w:val="18"/>
          <w:szCs w:val="18"/>
          <w:lang w:val="uk-UA"/>
        </w:rPr>
        <w:t xml:space="preserve"> от </w:t>
      </w:r>
      <w:proofErr w:type="spellStart"/>
      <w:r w:rsidRPr="007A30E2">
        <w:rPr>
          <w:rFonts w:ascii="Times New Roman" w:hAnsi="Times New Roman"/>
          <w:sz w:val="18"/>
          <w:szCs w:val="18"/>
          <w:lang w:val="uk-UA"/>
        </w:rPr>
        <w:t>аналогичного</w:t>
      </w:r>
      <w:proofErr w:type="spellEnd"/>
      <w:r w:rsidRPr="007A30E2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18"/>
          <w:szCs w:val="18"/>
          <w:lang w:val="uk-UA"/>
        </w:rPr>
        <w:t>показателя</w:t>
      </w:r>
      <w:proofErr w:type="spellEnd"/>
      <w:r w:rsidRPr="007A30E2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18"/>
          <w:szCs w:val="18"/>
          <w:lang w:val="uk-UA"/>
        </w:rPr>
        <w:t>здоровых</w:t>
      </w:r>
      <w:proofErr w:type="spellEnd"/>
      <w:r w:rsidRPr="007A30E2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18"/>
          <w:szCs w:val="18"/>
          <w:lang w:val="uk-UA"/>
        </w:rPr>
        <w:t>доноров</w:t>
      </w:r>
      <w:proofErr w:type="spellEnd"/>
      <w:r w:rsidRPr="007A30E2">
        <w:rPr>
          <w:rFonts w:ascii="Times New Roman" w:hAnsi="Times New Roman"/>
          <w:sz w:val="18"/>
          <w:szCs w:val="18"/>
          <w:lang w:val="uk-UA"/>
        </w:rPr>
        <w:t xml:space="preserve"> (р</w:t>
      </w:r>
      <w:r w:rsidRPr="007A30E2">
        <w:rPr>
          <w:rFonts w:ascii="Times New Roman" w:hAnsi="Times New Roman"/>
          <w:sz w:val="18"/>
          <w:szCs w:val="18"/>
        </w:rPr>
        <w:t>&lt;0,05)</w:t>
      </w:r>
      <w:r w:rsidRPr="007A30E2">
        <w:rPr>
          <w:rFonts w:ascii="Times New Roman" w:hAnsi="Times New Roman"/>
          <w:sz w:val="18"/>
          <w:szCs w:val="18"/>
          <w:lang w:val="uk-UA"/>
        </w:rPr>
        <w:t xml:space="preserve">  </w:t>
      </w:r>
    </w:p>
    <w:p w:rsidR="00AC7B15" w:rsidRPr="007A30E2" w:rsidRDefault="00AC7B15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7A30E2">
        <w:rPr>
          <w:rFonts w:ascii="Times New Roman" w:hAnsi="Times New Roman"/>
          <w:sz w:val="20"/>
          <w:szCs w:val="20"/>
        </w:rPr>
        <w:t xml:space="preserve">При исследовании иммунологических показателей в зависимости от возраста установлено отклонение в сторону снижения с увеличением возраста пациентов СD3 + на 18%, СD4 + на 25%, СD22 + на 21%, СD16 + на 22% и СD56 + лимфоцитов на 27% и увеличение СD8 + лимфоцитов на 39 %. Снижение ИЛ-2 на 45%, ИФН-α на 40% и ИФН-γ на 61%, а также увеличение содержания ИЛ-4 на 156%. Снижение содержания IgA, увеличение </w:t>
      </w:r>
      <w:proofErr w:type="spellStart"/>
      <w:r w:rsidRPr="007A30E2">
        <w:rPr>
          <w:rFonts w:ascii="Times New Roman" w:hAnsi="Times New Roman"/>
          <w:sz w:val="20"/>
          <w:szCs w:val="20"/>
        </w:rPr>
        <w:t>IgG</w:t>
      </w:r>
      <w:proofErr w:type="spellEnd"/>
      <w:r w:rsidRPr="007A30E2">
        <w:rPr>
          <w:rFonts w:ascii="Times New Roman" w:hAnsi="Times New Roman"/>
          <w:sz w:val="20"/>
          <w:szCs w:val="20"/>
        </w:rPr>
        <w:t xml:space="preserve"> и ЦИК.</w:t>
      </w:r>
    </w:p>
    <w:p w:rsidR="00AC7B15" w:rsidRPr="007A30E2" w:rsidRDefault="00AC7B15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7A30E2">
        <w:rPr>
          <w:rFonts w:ascii="Times New Roman" w:hAnsi="Times New Roman"/>
          <w:sz w:val="20"/>
          <w:szCs w:val="20"/>
        </w:rPr>
        <w:t>Далее были проанализированы иммунологические показатели в зависимости от давности псориаза (таблица 2).</w:t>
      </w:r>
    </w:p>
    <w:p w:rsidR="00AC7B15" w:rsidRPr="007A30E2" w:rsidRDefault="00AC7B15" w:rsidP="00AC7B15">
      <w:pPr>
        <w:pStyle w:val="4"/>
        <w:spacing w:before="0"/>
        <w:ind w:firstLine="567"/>
        <w:jc w:val="right"/>
        <w:rPr>
          <w:rFonts w:ascii="Times New Roman" w:hAnsi="Times New Roman"/>
          <w:color w:val="auto"/>
          <w:sz w:val="20"/>
          <w:szCs w:val="20"/>
          <w:lang w:val="uk-UA"/>
        </w:rPr>
      </w:pPr>
      <w:proofErr w:type="spellStart"/>
      <w:r w:rsidRPr="007A30E2">
        <w:rPr>
          <w:rFonts w:ascii="Times New Roman" w:hAnsi="Times New Roman"/>
          <w:color w:val="auto"/>
          <w:sz w:val="20"/>
          <w:szCs w:val="20"/>
          <w:lang w:val="uk-UA"/>
        </w:rPr>
        <w:t>Таблица</w:t>
      </w:r>
      <w:proofErr w:type="spellEnd"/>
      <w:r w:rsidRPr="007A30E2">
        <w:rPr>
          <w:rFonts w:ascii="Times New Roman" w:hAnsi="Times New Roman"/>
          <w:color w:val="auto"/>
          <w:sz w:val="20"/>
          <w:szCs w:val="20"/>
          <w:lang w:val="uk-UA"/>
        </w:rPr>
        <w:t xml:space="preserve"> 2</w:t>
      </w:r>
    </w:p>
    <w:p w:rsidR="00AC7B15" w:rsidRPr="007A30E2" w:rsidRDefault="00AC7B15" w:rsidP="00AC7B15">
      <w:pPr>
        <w:pStyle w:val="4"/>
        <w:spacing w:before="0"/>
        <w:ind w:firstLine="567"/>
        <w:jc w:val="center"/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</w:pP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Показатели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(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М±m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)</w:t>
      </w:r>
      <w:r w:rsidRPr="007A30E2">
        <w:rPr>
          <w:rFonts w:ascii="Times New Roman" w:hAnsi="Times New Roman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иммунной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системы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больных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псориазом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в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зависимости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от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давности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заболевания</w:t>
      </w:r>
      <w:proofErr w:type="spellEnd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1"/>
        <w:gridCol w:w="1134"/>
        <w:gridCol w:w="992"/>
        <w:gridCol w:w="1134"/>
        <w:gridCol w:w="992"/>
      </w:tblGrid>
      <w:tr w:rsidR="00AC7B15" w:rsidRPr="00AC7B15" w:rsidTr="0044474D">
        <w:trPr>
          <w:cantSplit/>
          <w:trHeight w:val="283"/>
          <w:jc w:val="center"/>
        </w:trPr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Показатель</w:t>
            </w:r>
            <w:proofErr w:type="spellEnd"/>
          </w:p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pStyle w:val="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val="uk-UA"/>
              </w:rPr>
            </w:pPr>
            <w:proofErr w:type="spellStart"/>
            <w:r w:rsidRPr="0044474D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val="uk-UA"/>
              </w:rPr>
              <w:t>Давность</w:t>
            </w:r>
            <w:proofErr w:type="spellEnd"/>
            <w:r w:rsidRPr="0044474D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4474D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val="uk-UA"/>
              </w:rPr>
              <w:t>заболевания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Группа</w:t>
            </w:r>
            <w:proofErr w:type="spellEnd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контроля, </w:t>
            </w: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n=20</w:t>
            </w:r>
          </w:p>
        </w:tc>
      </w:tr>
      <w:tr w:rsidR="00AC7B15" w:rsidRPr="00AC7B15" w:rsidTr="0044474D">
        <w:trPr>
          <w:cantSplit/>
          <w:trHeight w:val="283"/>
          <w:jc w:val="center"/>
        </w:trPr>
        <w:tc>
          <w:tcPr>
            <w:tcW w:w="1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1-5 лет</w:t>
            </w:r>
          </w:p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n=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6-15 лет</w:t>
            </w:r>
          </w:p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n=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16 и </w:t>
            </w:r>
          </w:p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больше</w:t>
            </w:r>
            <w:proofErr w:type="spellEnd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лет</w:t>
            </w:r>
          </w:p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n=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3+лимфоциты,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56,7±1,4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50,7±1,6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50,1±2,1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59,7±1,3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4+лимфоциты,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29,6±0,8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26,1±0,7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23,1±1,1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30,0±0,9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8+лимфоциты,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16,8±0,4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18,6±1,5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22,8±1,7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16,6±0,5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22+лимфоциты,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10,4±0,6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10,0±0,6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8,2±0,8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10,8±0,7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16+лимфоциты,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15,6±0,8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13,2±0,8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12,9±0,8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</w:rPr>
              <w:t>1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44474D">
              <w:rPr>
                <w:rFonts w:ascii="Times New Roman" w:hAnsi="Times New Roman"/>
                <w:sz w:val="18"/>
                <w:szCs w:val="18"/>
              </w:rPr>
              <w:t>,9±2,30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56+лимфоциты,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16,9±1,6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14,2±1,7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12,8±0,6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</w:rPr>
              <w:t>17,3±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44474D">
              <w:rPr>
                <w:rFonts w:ascii="Times New Roman" w:hAnsi="Times New Roman"/>
                <w:sz w:val="18"/>
                <w:szCs w:val="18"/>
              </w:rPr>
              <w:t>,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45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ИФН-α, </w:t>
            </w:r>
            <w:proofErr w:type="spellStart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пг</w:t>
            </w:r>
            <w:proofErr w:type="spellEnd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/мл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4,28±0,4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3,72±0,4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3,22±0,4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5,74±1,1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ИФН-γ, </w:t>
            </w:r>
            <w:proofErr w:type="spellStart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пг</w:t>
            </w:r>
            <w:proofErr w:type="spellEnd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/мл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79,8±2,9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54,2±1,5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30,8±1,9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15" w:rsidRPr="0044474D" w:rsidRDefault="00AC7B15" w:rsidP="00AC7B1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82,4±7,9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ИЛ-4, </w:t>
            </w:r>
            <w:proofErr w:type="spellStart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пг</w:t>
            </w:r>
            <w:proofErr w:type="spellEnd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/мл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29,2±3,7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32,6±5,2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59,2±4,7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15" w:rsidRPr="0044474D" w:rsidRDefault="00AC7B15" w:rsidP="00AC7B15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22,7±3,4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ИЛ-2, </w:t>
            </w:r>
            <w:proofErr w:type="spellStart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пг</w:t>
            </w:r>
            <w:proofErr w:type="spellEnd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/мл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26,6±2,4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16,8±1,8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14,3±1,4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4474D">
              <w:rPr>
                <w:rFonts w:ascii="Times New Roman" w:hAnsi="Times New Roman"/>
                <w:sz w:val="18"/>
                <w:szCs w:val="18"/>
              </w:rPr>
              <w:t>28,3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±2,6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IgA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, г/л</w:t>
            </w:r>
          </w:p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2,1±0,1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1,9±0,3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1,9±0,2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4474D">
              <w:rPr>
                <w:rFonts w:ascii="Times New Roman" w:hAnsi="Times New Roman"/>
                <w:sz w:val="18"/>
                <w:szCs w:val="18"/>
              </w:rPr>
              <w:t>3,3±0,3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IgM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, г/л</w:t>
            </w:r>
          </w:p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1,5±0,05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1,4±1,2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1,7±0,41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4474D">
              <w:rPr>
                <w:rFonts w:ascii="Times New Roman" w:hAnsi="Times New Roman"/>
                <w:sz w:val="18"/>
                <w:szCs w:val="18"/>
              </w:rPr>
              <w:t>1,4±0,2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en-US"/>
              </w:rPr>
              <w:t>IgG</w:t>
            </w: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, г/л</w:t>
            </w:r>
          </w:p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11,2±1,4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14,5±0,8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16,1±1,6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4474D">
              <w:rPr>
                <w:rFonts w:ascii="Times New Roman" w:hAnsi="Times New Roman"/>
                <w:sz w:val="18"/>
                <w:szCs w:val="18"/>
              </w:rPr>
              <w:t>10,6±0,7</w:t>
            </w:r>
          </w:p>
        </w:tc>
      </w:tr>
      <w:tr w:rsidR="00AC7B15" w:rsidRPr="00AC7B15" w:rsidTr="0044474D">
        <w:trPr>
          <w:trHeight w:val="28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ЦИК, </w:t>
            </w:r>
            <w:proofErr w:type="spellStart"/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усл.ед</w:t>
            </w:r>
            <w:proofErr w:type="spellEnd"/>
          </w:p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63,5±2,8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84,2±4,3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92,8±10,6 </w:t>
            </w:r>
            <w:r w:rsidRPr="0044474D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4474D" w:rsidRDefault="00AC7B15" w:rsidP="00AC7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4474D">
              <w:rPr>
                <w:rFonts w:ascii="Times New Roman" w:hAnsi="Times New Roman"/>
                <w:sz w:val="18"/>
                <w:szCs w:val="18"/>
                <w:lang w:val="uk-UA"/>
              </w:rPr>
              <w:t>56,2±5,0</w:t>
            </w:r>
          </w:p>
        </w:tc>
      </w:tr>
    </w:tbl>
    <w:p w:rsidR="00AC7B15" w:rsidRPr="007A30E2" w:rsidRDefault="00AC7B15" w:rsidP="00AC7B15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18"/>
          <w:szCs w:val="18"/>
          <w:lang w:val="uk-UA"/>
        </w:rPr>
      </w:pPr>
      <w:proofErr w:type="spellStart"/>
      <w:r w:rsidRPr="007A30E2">
        <w:rPr>
          <w:rFonts w:ascii="Times New Roman" w:hAnsi="Times New Roman"/>
          <w:sz w:val="18"/>
          <w:szCs w:val="18"/>
          <w:lang w:val="uk-UA"/>
        </w:rPr>
        <w:t>Примечание</w:t>
      </w:r>
      <w:proofErr w:type="spellEnd"/>
      <w:r w:rsidRPr="007A30E2">
        <w:rPr>
          <w:rFonts w:ascii="Times New Roman" w:hAnsi="Times New Roman"/>
          <w:sz w:val="18"/>
          <w:szCs w:val="18"/>
          <w:lang w:val="uk-UA"/>
        </w:rPr>
        <w:t xml:space="preserve">. </w:t>
      </w:r>
      <w:r w:rsidRPr="007A30E2">
        <w:rPr>
          <w:rFonts w:ascii="Times New Roman" w:hAnsi="Times New Roman"/>
          <w:sz w:val="18"/>
          <w:szCs w:val="18"/>
          <w:vertAlign w:val="superscript"/>
          <w:lang w:val="uk-UA"/>
        </w:rPr>
        <w:t>1</w:t>
      </w:r>
      <w:r w:rsidRPr="007A30E2">
        <w:rPr>
          <w:rFonts w:ascii="Times New Roman" w:hAnsi="Times New Roman"/>
          <w:sz w:val="18"/>
          <w:szCs w:val="18"/>
          <w:lang w:val="uk-UA"/>
        </w:rPr>
        <w:t xml:space="preserve"> – </w:t>
      </w:r>
      <w:proofErr w:type="spellStart"/>
      <w:r w:rsidRPr="007A30E2">
        <w:rPr>
          <w:rFonts w:ascii="Times New Roman" w:hAnsi="Times New Roman"/>
          <w:sz w:val="18"/>
          <w:szCs w:val="18"/>
          <w:lang w:val="uk-UA"/>
        </w:rPr>
        <w:t>вероятная</w:t>
      </w:r>
      <w:proofErr w:type="spellEnd"/>
      <w:r w:rsidRPr="007A30E2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18"/>
          <w:szCs w:val="18"/>
          <w:lang w:val="uk-UA"/>
        </w:rPr>
        <w:t>разница</w:t>
      </w:r>
      <w:proofErr w:type="spellEnd"/>
      <w:r w:rsidRPr="007A30E2">
        <w:rPr>
          <w:rFonts w:ascii="Times New Roman" w:hAnsi="Times New Roman"/>
          <w:sz w:val="18"/>
          <w:szCs w:val="18"/>
          <w:lang w:val="uk-UA"/>
        </w:rPr>
        <w:t xml:space="preserve"> от </w:t>
      </w:r>
      <w:proofErr w:type="spellStart"/>
      <w:r w:rsidRPr="007A30E2">
        <w:rPr>
          <w:rFonts w:ascii="Times New Roman" w:hAnsi="Times New Roman"/>
          <w:sz w:val="18"/>
          <w:szCs w:val="18"/>
          <w:lang w:val="uk-UA"/>
        </w:rPr>
        <w:t>аналогичного</w:t>
      </w:r>
      <w:proofErr w:type="spellEnd"/>
      <w:r w:rsidRPr="007A30E2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18"/>
          <w:szCs w:val="18"/>
          <w:lang w:val="uk-UA"/>
        </w:rPr>
        <w:t>показателя</w:t>
      </w:r>
      <w:proofErr w:type="spellEnd"/>
      <w:r w:rsidRPr="007A30E2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18"/>
          <w:szCs w:val="18"/>
          <w:lang w:val="uk-UA"/>
        </w:rPr>
        <w:t>здоровых</w:t>
      </w:r>
      <w:proofErr w:type="spellEnd"/>
      <w:r w:rsidRPr="007A30E2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18"/>
          <w:szCs w:val="18"/>
          <w:lang w:val="uk-UA"/>
        </w:rPr>
        <w:t>доноров</w:t>
      </w:r>
      <w:proofErr w:type="spellEnd"/>
      <w:r w:rsidRPr="007A30E2">
        <w:rPr>
          <w:rFonts w:ascii="Times New Roman" w:hAnsi="Times New Roman"/>
          <w:sz w:val="18"/>
          <w:szCs w:val="18"/>
          <w:lang w:val="uk-UA"/>
        </w:rPr>
        <w:t xml:space="preserve"> (р</w:t>
      </w:r>
      <w:r w:rsidRPr="007A30E2">
        <w:rPr>
          <w:rFonts w:ascii="Times New Roman" w:hAnsi="Times New Roman"/>
          <w:sz w:val="18"/>
          <w:szCs w:val="18"/>
        </w:rPr>
        <w:t>&lt;0,05)</w:t>
      </w:r>
      <w:r w:rsidRPr="007A30E2">
        <w:rPr>
          <w:rFonts w:ascii="Times New Roman" w:hAnsi="Times New Roman"/>
          <w:sz w:val="18"/>
          <w:szCs w:val="18"/>
          <w:lang w:val="uk-UA"/>
        </w:rPr>
        <w:t xml:space="preserve">  </w:t>
      </w:r>
    </w:p>
    <w:p w:rsidR="00AC7B15" w:rsidRPr="007A30E2" w:rsidRDefault="00AC7B15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Исследования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зависимости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от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продолжительности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псориаза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установило: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достоверное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снижение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уровня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СD3 + на 16%, СD4 + на 23%, СD16 + на 24% и СD56 + на 26% и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увеличение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СD8 +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лимфоцитов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на 37%,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снижение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ИЛ-2 на 49%, ИФН-α на 44% и ИФН-γ на 62%, а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также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увеличение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содержания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ИЛ-4 на 161% у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больных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псориазом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с ростом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продолжительности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болезни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более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15 лет.</w:t>
      </w:r>
    </w:p>
    <w:p w:rsidR="00AC7B15" w:rsidRPr="007A30E2" w:rsidRDefault="00AC7B15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7A30E2">
        <w:rPr>
          <w:rFonts w:ascii="Times New Roman" w:hAnsi="Times New Roman"/>
          <w:sz w:val="20"/>
          <w:szCs w:val="20"/>
        </w:rPr>
        <w:t xml:space="preserve">Далее нами были проанализированы изменения показателей иммунитета в зависимости от частоты рецидивов (таблица 3). </w:t>
      </w:r>
    </w:p>
    <w:p w:rsidR="00AC7B15" w:rsidRPr="007A30E2" w:rsidRDefault="00AC7B15" w:rsidP="007A30E2">
      <w:pPr>
        <w:spacing w:line="240" w:lineRule="auto"/>
        <w:ind w:firstLine="284"/>
        <w:jc w:val="right"/>
        <w:rPr>
          <w:rFonts w:ascii="Times New Roman" w:hAnsi="Times New Roman"/>
          <w:b/>
          <w:i/>
          <w:sz w:val="20"/>
          <w:szCs w:val="20"/>
          <w:lang w:val="uk-UA"/>
        </w:rPr>
      </w:pPr>
      <w:proofErr w:type="spellStart"/>
      <w:r w:rsidRPr="007A30E2">
        <w:rPr>
          <w:rFonts w:ascii="Times New Roman" w:hAnsi="Times New Roman"/>
          <w:b/>
          <w:i/>
          <w:sz w:val="20"/>
          <w:szCs w:val="20"/>
          <w:lang w:val="uk-UA"/>
        </w:rPr>
        <w:t>Таблица</w:t>
      </w:r>
      <w:proofErr w:type="spellEnd"/>
      <w:r w:rsidRPr="007A30E2">
        <w:rPr>
          <w:rFonts w:ascii="Times New Roman" w:hAnsi="Times New Roman"/>
          <w:b/>
          <w:i/>
          <w:sz w:val="20"/>
          <w:szCs w:val="20"/>
          <w:lang w:val="uk-UA"/>
        </w:rPr>
        <w:t xml:space="preserve"> 3</w:t>
      </w:r>
    </w:p>
    <w:p w:rsidR="00AC7B15" w:rsidRPr="007A30E2" w:rsidRDefault="00AC7B15" w:rsidP="007A30E2">
      <w:pPr>
        <w:pStyle w:val="4"/>
        <w:spacing w:before="0"/>
        <w:ind w:firstLine="284"/>
        <w:jc w:val="both"/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</w:pP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Показатели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(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М±m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)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иммунной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системы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больных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псориазом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в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зависимости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от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частоты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рецидивов</w:t>
      </w:r>
      <w:proofErr w:type="spellEnd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b w:val="0"/>
          <w:i w:val="0"/>
          <w:color w:val="auto"/>
          <w:sz w:val="20"/>
          <w:szCs w:val="20"/>
          <w:lang w:val="uk-UA"/>
        </w:rPr>
        <w:t>псориаза</w:t>
      </w:r>
      <w:proofErr w:type="spellEnd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7"/>
        <w:gridCol w:w="1134"/>
        <w:gridCol w:w="993"/>
        <w:gridCol w:w="992"/>
        <w:gridCol w:w="992"/>
      </w:tblGrid>
      <w:tr w:rsidR="00AC7B15" w:rsidRPr="004704EE" w:rsidTr="0044474D">
        <w:trPr>
          <w:cantSplit/>
          <w:trHeight w:val="468"/>
          <w:jc w:val="center"/>
        </w:trPr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Показатель</w:t>
            </w:r>
            <w:proofErr w:type="spellEnd"/>
          </w:p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pStyle w:val="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4704EE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Частота </w:t>
            </w:r>
            <w:proofErr w:type="spellStart"/>
            <w:r w:rsidRPr="004704EE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>рецидивов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Группа</w:t>
            </w:r>
            <w:proofErr w:type="spellEnd"/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контроля, </w:t>
            </w:r>
            <w:r w:rsidRPr="004704EE">
              <w:rPr>
                <w:rFonts w:ascii="Times New Roman" w:hAnsi="Times New Roman"/>
                <w:sz w:val="20"/>
                <w:szCs w:val="20"/>
                <w:lang w:val="en-US"/>
              </w:rPr>
              <w:t>n=20</w:t>
            </w:r>
          </w:p>
        </w:tc>
      </w:tr>
      <w:tr w:rsidR="00AC7B15" w:rsidRPr="004704EE" w:rsidTr="0044474D">
        <w:trPr>
          <w:cantSplit/>
          <w:trHeight w:val="199"/>
          <w:jc w:val="center"/>
        </w:trPr>
        <w:tc>
          <w:tcPr>
            <w:tcW w:w="1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 раз в </w:t>
            </w:r>
          </w:p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года</w:t>
            </w:r>
            <w:proofErr w:type="spellEnd"/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en-US"/>
              </w:rPr>
              <w:t>n=</w:t>
            </w: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 раз в </w:t>
            </w:r>
          </w:p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 </w:t>
            </w:r>
            <w:proofErr w:type="spellStart"/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года</w:t>
            </w:r>
            <w:proofErr w:type="spellEnd"/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en-US"/>
              </w:rPr>
              <w:t>n=</w:t>
            </w: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ежегодно</w:t>
            </w:r>
            <w:proofErr w:type="spellEnd"/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704EE">
              <w:rPr>
                <w:rFonts w:ascii="Times New Roman" w:hAnsi="Times New Roman"/>
                <w:sz w:val="20"/>
                <w:szCs w:val="20"/>
                <w:lang w:val="en-US"/>
              </w:rPr>
              <w:t>n=</w:t>
            </w: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B15" w:rsidRPr="004704EE" w:rsidTr="0044474D">
        <w:trPr>
          <w:trHeight w:val="340"/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С</w:t>
            </w:r>
            <w:r w:rsidRPr="004704EE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3+лимфоциты,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53,4±1,3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51,7±1,3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52,1±2,3 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59,7±1,3</w:t>
            </w:r>
          </w:p>
        </w:tc>
      </w:tr>
      <w:tr w:rsidR="00AC7B15" w:rsidRPr="004704EE" w:rsidTr="0044474D">
        <w:trPr>
          <w:trHeight w:val="340"/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4704EE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4+лимфоциты,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29,7±0,8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27,6±0,7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23,4±1,1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30,0±0,9</w:t>
            </w:r>
          </w:p>
        </w:tc>
      </w:tr>
      <w:tr w:rsidR="00AC7B15" w:rsidRPr="004704EE" w:rsidTr="0044474D">
        <w:trPr>
          <w:trHeight w:val="340"/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4704EE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8+лимфоциты,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16,8±0,7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18,6±1,5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22,6±1,7 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16,6±0,5</w:t>
            </w:r>
          </w:p>
        </w:tc>
      </w:tr>
      <w:tr w:rsidR="00AC7B15" w:rsidRPr="004704EE" w:rsidTr="0044474D">
        <w:trPr>
          <w:trHeight w:val="340"/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4704EE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22+лимфоциты,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11,1±0,6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10,2±0,6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9,5±0,8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10,8±0,7</w:t>
            </w:r>
          </w:p>
        </w:tc>
      </w:tr>
      <w:tr w:rsidR="00AC7B15" w:rsidRPr="004704EE" w:rsidTr="0044474D">
        <w:trPr>
          <w:trHeight w:val="340"/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4704EE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16+лимфоциты,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15,2±0,8 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14,6±0,8 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12,9±0,8 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</w:rPr>
              <w:t>1</w:t>
            </w: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4704EE">
              <w:rPr>
                <w:rFonts w:ascii="Times New Roman" w:hAnsi="Times New Roman"/>
                <w:sz w:val="20"/>
                <w:szCs w:val="20"/>
              </w:rPr>
              <w:t>,9±2,30</w:t>
            </w:r>
          </w:p>
        </w:tc>
      </w:tr>
      <w:tr w:rsidR="00AC7B15" w:rsidRPr="004704EE" w:rsidTr="0044474D">
        <w:trPr>
          <w:trHeight w:val="340"/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r w:rsidRPr="004704EE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56+лимфоциты,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15,9±1,6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15,3±1,7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13,6±0,6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</w:rPr>
              <w:t>17,3±</w:t>
            </w: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4704EE">
              <w:rPr>
                <w:rFonts w:ascii="Times New Roman" w:hAnsi="Times New Roman"/>
                <w:sz w:val="20"/>
                <w:szCs w:val="20"/>
              </w:rPr>
              <w:t>,</w:t>
            </w: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</w:tr>
      <w:tr w:rsidR="00AC7B15" w:rsidRPr="004704EE" w:rsidTr="0044474D">
        <w:trPr>
          <w:trHeight w:val="340"/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ИФН-α, </w:t>
            </w:r>
            <w:proofErr w:type="spellStart"/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пг</w:t>
            </w:r>
            <w:proofErr w:type="spellEnd"/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/мл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4,8±0,6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4,3±0,7 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3,28±0,4 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5,74±1,1</w:t>
            </w:r>
          </w:p>
        </w:tc>
      </w:tr>
      <w:tr w:rsidR="00AC7B15" w:rsidRPr="004704EE" w:rsidTr="0044474D">
        <w:trPr>
          <w:trHeight w:val="340"/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ИФН-γ, </w:t>
            </w:r>
            <w:proofErr w:type="spellStart"/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пг</w:t>
            </w:r>
            <w:proofErr w:type="spellEnd"/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/мл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71,8±2,9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45,2±1,5 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34,3±1,9 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82,4±7,9</w:t>
            </w:r>
          </w:p>
        </w:tc>
      </w:tr>
      <w:tr w:rsidR="00AC7B15" w:rsidRPr="004704EE" w:rsidTr="0044474D">
        <w:trPr>
          <w:trHeight w:val="340"/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ИЛ-4, </w:t>
            </w:r>
            <w:proofErr w:type="spellStart"/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пг</w:t>
            </w:r>
            <w:proofErr w:type="spellEnd"/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/мл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30,2±3,7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32,6±5,2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56,2±4,7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22,7±3,4</w:t>
            </w:r>
          </w:p>
        </w:tc>
      </w:tr>
      <w:tr w:rsidR="00AC7B15" w:rsidRPr="004704EE" w:rsidTr="0044474D">
        <w:trPr>
          <w:trHeight w:val="340"/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ИЛ-2, </w:t>
            </w:r>
            <w:proofErr w:type="spellStart"/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пг</w:t>
            </w:r>
            <w:proofErr w:type="spellEnd"/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/мл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21,6±2,4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18,8±1,8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16,7±1,4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704EE">
              <w:rPr>
                <w:rFonts w:ascii="Times New Roman" w:hAnsi="Times New Roman"/>
                <w:sz w:val="20"/>
                <w:szCs w:val="20"/>
              </w:rPr>
              <w:t>28,3</w:t>
            </w: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±2,6</w:t>
            </w:r>
          </w:p>
        </w:tc>
      </w:tr>
      <w:tr w:rsidR="00AC7B15" w:rsidRPr="004704EE" w:rsidTr="0044474D">
        <w:trPr>
          <w:trHeight w:val="340"/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04EE">
              <w:rPr>
                <w:rFonts w:ascii="Times New Roman" w:hAnsi="Times New Roman"/>
                <w:sz w:val="18"/>
                <w:szCs w:val="18"/>
                <w:lang w:val="en-US"/>
              </w:rPr>
              <w:t>IgA</w:t>
            </w:r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, г/л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</w:rPr>
              <w:t>1</w:t>
            </w:r>
            <w:r w:rsidRPr="004704EE">
              <w:rPr>
                <w:rFonts w:ascii="Times New Roman" w:hAnsi="Times New Roman"/>
                <w:sz w:val="20"/>
                <w:szCs w:val="20"/>
                <w:lang w:val="en-US"/>
              </w:rPr>
              <w:t>,9</w:t>
            </w: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±0,1 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2,1±0,3 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1,8±0,2 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3,3±0,3</w:t>
            </w:r>
          </w:p>
        </w:tc>
      </w:tr>
      <w:tr w:rsidR="00AC7B15" w:rsidRPr="004704EE" w:rsidTr="0044474D">
        <w:trPr>
          <w:trHeight w:val="340"/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04EE">
              <w:rPr>
                <w:rFonts w:ascii="Times New Roman" w:hAnsi="Times New Roman"/>
                <w:sz w:val="18"/>
                <w:szCs w:val="18"/>
                <w:lang w:val="en-US"/>
              </w:rPr>
              <w:t>IgM</w:t>
            </w:r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, г/л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1,5±0,05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1,4±1,2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1,7±0,4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1,4±0,2</w:t>
            </w:r>
          </w:p>
        </w:tc>
      </w:tr>
      <w:tr w:rsidR="00AC7B15" w:rsidRPr="004704EE" w:rsidTr="0044474D">
        <w:trPr>
          <w:trHeight w:val="340"/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04EE">
              <w:rPr>
                <w:rFonts w:ascii="Times New Roman" w:hAnsi="Times New Roman"/>
                <w:sz w:val="18"/>
                <w:szCs w:val="18"/>
                <w:lang w:val="en-US"/>
              </w:rPr>
              <w:t>IgG</w:t>
            </w:r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, г/л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4704EE">
              <w:rPr>
                <w:rFonts w:ascii="Times New Roman" w:hAnsi="Times New Roman"/>
                <w:sz w:val="20"/>
                <w:szCs w:val="20"/>
              </w:rPr>
              <w:t>3</w:t>
            </w: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4704EE">
              <w:rPr>
                <w:rFonts w:ascii="Times New Roman" w:hAnsi="Times New Roman"/>
                <w:sz w:val="20"/>
                <w:szCs w:val="20"/>
              </w:rPr>
              <w:t>4</w:t>
            </w: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±1,4 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14,</w:t>
            </w:r>
            <w:r w:rsidRPr="004704EE">
              <w:rPr>
                <w:rFonts w:ascii="Times New Roman" w:hAnsi="Times New Roman"/>
                <w:sz w:val="20"/>
                <w:szCs w:val="20"/>
              </w:rPr>
              <w:t>1</w:t>
            </w: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±0,8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4704EE">
              <w:rPr>
                <w:rFonts w:ascii="Times New Roman" w:hAnsi="Times New Roman"/>
                <w:sz w:val="20"/>
                <w:szCs w:val="20"/>
              </w:rPr>
              <w:t>5</w:t>
            </w: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,2±1,6 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10,6±0,7</w:t>
            </w:r>
          </w:p>
        </w:tc>
      </w:tr>
      <w:tr w:rsidR="00AC7B15" w:rsidRPr="004704EE" w:rsidTr="0044474D">
        <w:trPr>
          <w:trHeight w:val="340"/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ЦИК, </w:t>
            </w:r>
            <w:proofErr w:type="spellStart"/>
            <w:r w:rsidRPr="004704EE">
              <w:rPr>
                <w:rFonts w:ascii="Times New Roman" w:hAnsi="Times New Roman"/>
                <w:sz w:val="18"/>
                <w:szCs w:val="18"/>
                <w:lang w:val="uk-UA"/>
              </w:rPr>
              <w:t>усл.ед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69,2±5,8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84,3±4,3 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91,2±5,6 </w:t>
            </w:r>
            <w:r w:rsidRPr="004704E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B15" w:rsidRPr="004704EE" w:rsidRDefault="00AC7B15" w:rsidP="004704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704EE">
              <w:rPr>
                <w:rFonts w:ascii="Times New Roman" w:hAnsi="Times New Roman"/>
                <w:sz w:val="20"/>
                <w:szCs w:val="20"/>
                <w:lang w:val="uk-UA"/>
              </w:rPr>
              <w:t>56,2±5,0</w:t>
            </w:r>
          </w:p>
        </w:tc>
      </w:tr>
    </w:tbl>
    <w:p w:rsidR="00AC7B15" w:rsidRPr="007A30E2" w:rsidRDefault="00AC7B15" w:rsidP="007A30E2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Примечание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7A30E2">
        <w:rPr>
          <w:rFonts w:ascii="Times New Roman" w:hAnsi="Times New Roman"/>
          <w:sz w:val="20"/>
          <w:szCs w:val="20"/>
          <w:vertAlign w:val="superscript"/>
          <w:lang w:val="uk-UA"/>
        </w:rPr>
        <w:t>1</w:t>
      </w:r>
      <w:r w:rsidRPr="007A30E2">
        <w:rPr>
          <w:rFonts w:ascii="Times New Roman" w:hAnsi="Times New Roman"/>
          <w:sz w:val="20"/>
          <w:szCs w:val="20"/>
          <w:lang w:val="uk-UA"/>
        </w:rPr>
        <w:t xml:space="preserve"> –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вероятная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разница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от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аналогичного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показателя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здоровых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доноров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(р</w:t>
      </w:r>
      <w:r w:rsidRPr="007A30E2">
        <w:rPr>
          <w:rFonts w:ascii="Times New Roman" w:hAnsi="Times New Roman"/>
          <w:sz w:val="20"/>
          <w:szCs w:val="20"/>
        </w:rPr>
        <w:t>&lt;0,05)</w:t>
      </w:r>
      <w:r w:rsidRPr="007A30E2"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AC7B15" w:rsidRPr="007A30E2" w:rsidRDefault="00AC7B15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Исследование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зависимости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от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частоты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рецидивов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псориаза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установило: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снижение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уровня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СD3 +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лимфоцитов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на 13%, СD4 + на 22%, СD16 + на 23% и СD56 +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лимфоцитов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на 21% и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увеличение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СD8 +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лимфоцитов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на 36%,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снижение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уровня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ИЛ-2 на 41 %, ИФН-α на 43%, ИФН-γ на 58%, а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также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повышение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уровня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ИЛ-4 на 147% у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больных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псориазом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с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ежегодными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рецидивами.</w:t>
      </w:r>
    </w:p>
    <w:p w:rsidR="00AC7B15" w:rsidRPr="007A30E2" w:rsidRDefault="00AC7B15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7A30E2">
        <w:rPr>
          <w:rFonts w:ascii="Times New Roman" w:hAnsi="Times New Roman"/>
          <w:sz w:val="20"/>
          <w:szCs w:val="20"/>
        </w:rPr>
        <w:t xml:space="preserve">Сопоставление иммунологических нарушений выявило, что снижение уровня CD3 +, CD4 +, CD22 +, CD16 + и CD56 +-лимфоцитов, увеличение CD8 + лимфоцитов, снижение ИФН-α, ИФН-γ, ИЛ-2, увеличение ИЛ-4, снижение IgA, увеличение IgМ и IgG и ЦИК наблюдали у больных со средним возрастом 52,4 ± 7,3 года, давностью псориаза 11,8 ± 2,1 года и рецидивами 1,2 ± 0,8 года. Дефицит Т-клеточного иммунитета, снижение СD22 + свидетельствует о частичном иммунодефиците в виде недостаточности клеточного звена иммунитета у больных псориазом. </w:t>
      </w:r>
    </w:p>
    <w:p w:rsidR="00AC7B15" w:rsidRPr="007A30E2" w:rsidRDefault="00AC7B15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7A30E2">
        <w:rPr>
          <w:rFonts w:ascii="Times New Roman" w:hAnsi="Times New Roman"/>
          <w:sz w:val="20"/>
          <w:szCs w:val="20"/>
        </w:rPr>
        <w:t>На основании вышеперечисленного можно сделать вывод, что у больных псориазом наблюдалось нарушение иммунологического баланса, которое заключалось в угнетении клеточного звена иммунитета, установлено достоверное снижение относительного количества NK-клеток с фенотипом CD16 + и CD56 +. Также было выявлено достоверное снижение ИФН-γ, ИЛ-2 и ИФН-α, что косвенно свидетельствует об угнетении функциональной активности Т-хелперов 1 типа и истощение функциональных резервов всех иммунокомпетентных клеток. Выявлено повышение сывороточного содержания ИЛ-4, который является основным цитокином, синтезируемый Т-хелперами 2 типа. Наблюдалось увеличение IgG и ЦИК.</w:t>
      </w:r>
    </w:p>
    <w:p w:rsidR="00AC7B15" w:rsidRPr="007A30E2" w:rsidRDefault="00AC7B15" w:rsidP="007A30E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7B15" w:rsidRPr="007A30E2" w:rsidRDefault="00AC7B15" w:rsidP="007A30E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7A30E2">
        <w:rPr>
          <w:rFonts w:ascii="Times New Roman" w:hAnsi="Times New Roman"/>
          <w:b/>
          <w:sz w:val="20"/>
          <w:szCs w:val="20"/>
          <w:lang w:val="uk-UA"/>
        </w:rPr>
        <w:t xml:space="preserve">Список </w:t>
      </w:r>
      <w:proofErr w:type="spellStart"/>
      <w:r w:rsidRPr="007A30E2">
        <w:rPr>
          <w:rFonts w:ascii="Times New Roman" w:hAnsi="Times New Roman"/>
          <w:b/>
          <w:sz w:val="20"/>
          <w:szCs w:val="20"/>
          <w:lang w:val="uk-UA"/>
        </w:rPr>
        <w:t>литературы</w:t>
      </w:r>
      <w:proofErr w:type="spellEnd"/>
      <w:r w:rsidRPr="007A30E2">
        <w:rPr>
          <w:rFonts w:ascii="Times New Roman" w:hAnsi="Times New Roman"/>
          <w:b/>
          <w:sz w:val="20"/>
          <w:szCs w:val="20"/>
          <w:lang w:val="uk-UA"/>
        </w:rPr>
        <w:t>:</w:t>
      </w:r>
    </w:p>
    <w:p w:rsidR="00AC7B15" w:rsidRPr="007A30E2" w:rsidRDefault="00AC7B15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  <w:shd w:val="clear" w:color="auto" w:fill="FFFFFF"/>
        </w:rPr>
      </w:pPr>
      <w:r w:rsidRPr="007A30E2">
        <w:rPr>
          <w:rFonts w:ascii="Times New Roman" w:hAnsi="Times New Roman"/>
          <w:sz w:val="20"/>
          <w:szCs w:val="20"/>
        </w:rPr>
        <w:t xml:space="preserve">1. </w:t>
      </w:r>
      <w:hyperlink r:id="rId5" w:history="1">
        <w:proofErr w:type="spellStart"/>
        <w:r w:rsidRPr="007A30E2">
          <w:rPr>
            <w:rStyle w:val="a3"/>
            <w:rFonts w:ascii="Times New Roman" w:hAnsi="Times New Roman"/>
            <w:bCs/>
            <w:color w:val="auto"/>
            <w:sz w:val="20"/>
            <w:szCs w:val="20"/>
            <w:u w:val="none"/>
            <w:shd w:val="clear" w:color="auto" w:fill="FFFFFF"/>
          </w:rPr>
          <w:t>Гринюк</w:t>
        </w:r>
        <w:proofErr w:type="spellEnd"/>
        <w:r w:rsidRPr="007A30E2">
          <w:rPr>
            <w:rStyle w:val="a3"/>
            <w:rFonts w:ascii="Times New Roman" w:hAnsi="Times New Roman"/>
            <w:bCs/>
            <w:color w:val="auto"/>
            <w:sz w:val="20"/>
            <w:szCs w:val="20"/>
            <w:u w:val="none"/>
            <w:shd w:val="clear" w:color="auto" w:fill="FFFFFF"/>
          </w:rPr>
          <w:t xml:space="preserve"> С. М.</w:t>
        </w:r>
      </w:hyperlink>
      <w:r w:rsidRPr="007A30E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shd w:val="clear" w:color="auto" w:fill="FFFFFF"/>
        </w:rPr>
        <w:t>Етіопатогенез</w:t>
      </w:r>
      <w:proofErr w:type="spellEnd"/>
      <w:r w:rsidRPr="007A30E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A30E2">
        <w:rPr>
          <w:rFonts w:ascii="Times New Roman" w:hAnsi="Times New Roman"/>
          <w:sz w:val="20"/>
          <w:szCs w:val="20"/>
          <w:shd w:val="clear" w:color="auto" w:fill="FFFFFF"/>
        </w:rPr>
        <w:t>псоріазу</w:t>
      </w:r>
      <w:proofErr w:type="spellEnd"/>
      <w:r w:rsidRPr="007A30E2">
        <w:rPr>
          <w:rFonts w:ascii="Times New Roman" w:hAnsi="Times New Roman"/>
          <w:sz w:val="20"/>
          <w:szCs w:val="20"/>
          <w:shd w:val="clear" w:color="auto" w:fill="FFFFFF"/>
        </w:rPr>
        <w:t xml:space="preserve"> // Практична медицина. - 2008. -</w:t>
      </w:r>
      <w:r w:rsidRPr="007A30E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A30E2">
        <w:rPr>
          <w:rFonts w:ascii="Times New Roman" w:hAnsi="Times New Roman"/>
          <w:bCs/>
          <w:sz w:val="20"/>
          <w:szCs w:val="20"/>
          <w:shd w:val="clear" w:color="auto" w:fill="FFFFFF"/>
        </w:rPr>
        <w:t>Том 14</w:t>
      </w:r>
      <w:r w:rsidRPr="007A30E2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7A30E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A30E2">
        <w:rPr>
          <w:rFonts w:ascii="Times New Roman" w:hAnsi="Times New Roman"/>
          <w:bCs/>
          <w:sz w:val="20"/>
          <w:szCs w:val="20"/>
          <w:shd w:val="clear" w:color="auto" w:fill="FFFFFF"/>
        </w:rPr>
        <w:t>№ 2</w:t>
      </w:r>
      <w:r w:rsidRPr="007A30E2">
        <w:rPr>
          <w:rFonts w:ascii="Times New Roman" w:hAnsi="Times New Roman"/>
          <w:sz w:val="20"/>
          <w:szCs w:val="20"/>
          <w:shd w:val="clear" w:color="auto" w:fill="FFFFFF"/>
        </w:rPr>
        <w:t>. - С. 140-147.</w:t>
      </w:r>
    </w:p>
    <w:p w:rsidR="00AC7B15" w:rsidRPr="007A30E2" w:rsidRDefault="00AC7B15" w:rsidP="007A30E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A30E2">
        <w:rPr>
          <w:rFonts w:ascii="Times New Roman" w:hAnsi="Times New Roman"/>
          <w:sz w:val="20"/>
          <w:szCs w:val="20"/>
          <w:lang w:val="uk-UA"/>
        </w:rPr>
        <w:t xml:space="preserve">2. </w:t>
      </w:r>
      <w:proofErr w:type="spellStart"/>
      <w:r w:rsidRPr="007A30E2">
        <w:rPr>
          <w:rFonts w:ascii="Times New Roman" w:hAnsi="Times New Roman"/>
          <w:bCs/>
          <w:sz w:val="20"/>
          <w:szCs w:val="20"/>
          <w:shd w:val="clear" w:color="auto" w:fill="FFFFFF"/>
        </w:rPr>
        <w:t>Кубанова</w:t>
      </w:r>
      <w:proofErr w:type="spellEnd"/>
      <w:r w:rsidRPr="007A30E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А. А</w:t>
      </w:r>
      <w:r w:rsidRPr="007A30E2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. </w:t>
      </w:r>
      <w:r w:rsidRPr="007A30E2">
        <w:rPr>
          <w:rFonts w:ascii="Times New Roman" w:hAnsi="Times New Roman"/>
          <w:bCs/>
          <w:sz w:val="20"/>
          <w:szCs w:val="20"/>
          <w:shd w:val="clear" w:color="auto" w:fill="FFFFFF"/>
        </w:rPr>
        <w:t>Иммунные механизмы</w:t>
      </w:r>
      <w:r w:rsidRPr="007A30E2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 </w:t>
      </w:r>
      <w:r w:rsidRPr="007A30E2">
        <w:rPr>
          <w:rFonts w:ascii="Times New Roman" w:hAnsi="Times New Roman"/>
          <w:bCs/>
          <w:sz w:val="20"/>
          <w:szCs w:val="20"/>
          <w:shd w:val="clear" w:color="auto" w:fill="FFFFFF"/>
        </w:rPr>
        <w:t>псориаза. Новые стратегии биологической терапии</w:t>
      </w:r>
      <w:r w:rsidRPr="007A30E2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 //</w:t>
      </w:r>
      <w:r w:rsidRPr="007A30E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A30E2">
        <w:rPr>
          <w:rFonts w:ascii="Times New Roman" w:hAnsi="Times New Roman"/>
          <w:bCs/>
          <w:sz w:val="20"/>
          <w:szCs w:val="20"/>
          <w:shd w:val="clear" w:color="auto" w:fill="FFFFFF"/>
        </w:rPr>
        <w:t>Вестник дерматологии и</w:t>
      </w:r>
      <w:r w:rsidRPr="007A30E2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7A30E2" w:rsidRPr="007A30E2">
        <w:rPr>
          <w:rFonts w:ascii="Times New Roman" w:hAnsi="Times New Roman"/>
          <w:sz w:val="20"/>
          <w:szCs w:val="20"/>
          <w:shd w:val="clear" w:color="auto" w:fill="FFFFFF"/>
        </w:rPr>
        <w:t>венерологии.</w:t>
      </w:r>
      <w:r w:rsidRPr="007A30E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- </w:t>
      </w:r>
      <w:r w:rsidRPr="007A30E2">
        <w:rPr>
          <w:rFonts w:ascii="Times New Roman" w:hAnsi="Times New Roman"/>
          <w:bCs/>
          <w:sz w:val="20"/>
          <w:szCs w:val="20"/>
          <w:shd w:val="clear" w:color="auto" w:fill="FFFFFF"/>
        </w:rPr>
        <w:t>2010.</w:t>
      </w:r>
      <w:r w:rsidRPr="007A30E2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 - </w:t>
      </w:r>
      <w:r w:rsidRPr="007A30E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N 1</w:t>
      </w:r>
      <w:r w:rsidRPr="007A30E2">
        <w:rPr>
          <w:rFonts w:ascii="Times New Roman" w:hAnsi="Times New Roman"/>
          <w:bCs/>
          <w:sz w:val="20"/>
          <w:szCs w:val="20"/>
          <w:shd w:val="clear" w:color="auto" w:fill="FFFFFF"/>
          <w:lang w:val="uk-UA"/>
        </w:rPr>
        <w:t xml:space="preserve">. </w:t>
      </w:r>
      <w:r w:rsidRPr="007A30E2">
        <w:rPr>
          <w:rFonts w:ascii="Times New Roman" w:hAnsi="Times New Roman"/>
          <w:sz w:val="20"/>
          <w:szCs w:val="20"/>
          <w:shd w:val="clear" w:color="auto" w:fill="FFFFFF"/>
        </w:rPr>
        <w:t>- С.35-47</w:t>
      </w:r>
      <w:r w:rsidRPr="007A30E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</w:t>
      </w:r>
    </w:p>
    <w:p w:rsidR="00AC7B15" w:rsidRPr="007A30E2" w:rsidRDefault="00AC7B15" w:rsidP="007A30E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7A30E2">
        <w:rPr>
          <w:rFonts w:ascii="Times New Roman" w:hAnsi="Times New Roman"/>
          <w:sz w:val="20"/>
          <w:szCs w:val="20"/>
          <w:shd w:val="clear" w:color="auto" w:fill="FFFFFF"/>
        </w:rPr>
        <w:t>3. Охлопков</w:t>
      </w:r>
      <w:r w:rsidRPr="007A30E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7A30E2">
        <w:rPr>
          <w:rFonts w:ascii="Times New Roman" w:hAnsi="Times New Roman"/>
          <w:sz w:val="20"/>
          <w:szCs w:val="20"/>
          <w:shd w:val="clear" w:color="auto" w:fill="FFFFFF"/>
        </w:rPr>
        <w:t>В.А</w:t>
      </w:r>
      <w:r w:rsidRPr="007A30E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</w:t>
      </w:r>
      <w:r w:rsidRPr="007A30E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A30E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Оценка состояния </w:t>
      </w:r>
      <w:proofErr w:type="spellStart"/>
      <w:r w:rsidRPr="007A30E2">
        <w:rPr>
          <w:rFonts w:ascii="Times New Roman" w:hAnsi="Times New Roman"/>
          <w:bCs/>
          <w:sz w:val="20"/>
          <w:szCs w:val="20"/>
          <w:shd w:val="clear" w:color="auto" w:fill="FFFFFF"/>
        </w:rPr>
        <w:t>цитокинового</w:t>
      </w:r>
      <w:proofErr w:type="spellEnd"/>
      <w:r w:rsidRPr="007A30E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A30E2">
        <w:rPr>
          <w:rFonts w:ascii="Times New Roman" w:hAnsi="Times New Roman"/>
          <w:sz w:val="20"/>
          <w:szCs w:val="20"/>
          <w:shd w:val="clear" w:color="auto" w:fill="FFFFFF"/>
        </w:rPr>
        <w:t>профиля у больных</w:t>
      </w:r>
      <w:r w:rsidRPr="007A30E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A30E2">
        <w:rPr>
          <w:rFonts w:ascii="Times New Roman" w:hAnsi="Times New Roman"/>
          <w:bCs/>
          <w:sz w:val="20"/>
          <w:szCs w:val="20"/>
          <w:shd w:val="clear" w:color="auto" w:fill="FFFFFF"/>
        </w:rPr>
        <w:t>псориаз</w:t>
      </w:r>
      <w:r w:rsidRPr="007A30E2">
        <w:rPr>
          <w:rFonts w:ascii="Times New Roman" w:hAnsi="Times New Roman"/>
          <w:sz w:val="20"/>
          <w:szCs w:val="20"/>
          <w:shd w:val="clear" w:color="auto" w:fill="FFFFFF"/>
        </w:rPr>
        <w:t>ом на фоне иммуномодулирующей терапии // Вестник дерматологии и венерологии. - 2010. -</w:t>
      </w:r>
      <w:r w:rsidRPr="007A30E2">
        <w:rPr>
          <w:rFonts w:ascii="Times New Roman" w:hAnsi="Times New Roman"/>
          <w:bCs/>
          <w:sz w:val="20"/>
          <w:szCs w:val="20"/>
          <w:shd w:val="clear" w:color="auto" w:fill="FFFFFF"/>
        </w:rPr>
        <w:t>N 4</w:t>
      </w:r>
      <w:r w:rsidRPr="007A30E2">
        <w:rPr>
          <w:rFonts w:ascii="Times New Roman" w:hAnsi="Times New Roman"/>
          <w:sz w:val="20"/>
          <w:szCs w:val="20"/>
          <w:shd w:val="clear" w:color="auto" w:fill="FFFFFF"/>
        </w:rPr>
        <w:t>. - С. 33-39</w:t>
      </w:r>
    </w:p>
    <w:p w:rsidR="00EE2048" w:rsidRPr="007A30E2" w:rsidRDefault="00EE2048" w:rsidP="007A30E2">
      <w:pPr>
        <w:spacing w:line="240" w:lineRule="auto"/>
        <w:ind w:firstLine="284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EE2048" w:rsidRPr="007A30E2" w:rsidRDefault="00EE2048" w:rsidP="007A30E2">
      <w:pPr>
        <w:spacing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7A30E2">
        <w:rPr>
          <w:rFonts w:ascii="Times New Roman" w:hAnsi="Times New Roman"/>
          <w:b/>
          <w:sz w:val="20"/>
          <w:szCs w:val="20"/>
          <w:lang w:val="uk-UA"/>
        </w:rPr>
        <w:t>ДОСЛІДЖЕННЯ ДЕЯКИХ ПОКАЗНИКІВ ІМУННОЇ СИСТЕМИ У ХВОРИХ НА ПСОРІАЗ</w:t>
      </w:r>
    </w:p>
    <w:p w:rsidR="00EE2048" w:rsidRPr="007A30E2" w:rsidRDefault="00EE2048" w:rsidP="007A30E2">
      <w:pPr>
        <w:spacing w:line="24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7A30E2">
        <w:rPr>
          <w:rFonts w:ascii="Times New Roman" w:hAnsi="Times New Roman"/>
          <w:i/>
          <w:sz w:val="20"/>
          <w:szCs w:val="20"/>
        </w:rPr>
        <w:t xml:space="preserve">А.М. </w:t>
      </w:r>
      <w:proofErr w:type="spellStart"/>
      <w:r w:rsidRPr="007A30E2">
        <w:rPr>
          <w:rFonts w:ascii="Times New Roman" w:hAnsi="Times New Roman"/>
          <w:i/>
          <w:sz w:val="20"/>
          <w:szCs w:val="20"/>
        </w:rPr>
        <w:t>Дащук</w:t>
      </w:r>
      <w:proofErr w:type="spellEnd"/>
      <w:r w:rsidRPr="007A30E2">
        <w:rPr>
          <w:rFonts w:ascii="Times New Roman" w:hAnsi="Times New Roman"/>
          <w:i/>
          <w:sz w:val="20"/>
          <w:szCs w:val="20"/>
        </w:rPr>
        <w:t>, Н.</w:t>
      </w:r>
      <w:r w:rsidRPr="007A30E2">
        <w:rPr>
          <w:rFonts w:ascii="Times New Roman" w:hAnsi="Times New Roman"/>
          <w:i/>
          <w:sz w:val="20"/>
          <w:szCs w:val="20"/>
          <w:lang w:val="uk-UA"/>
        </w:rPr>
        <w:t>О</w:t>
      </w:r>
      <w:r w:rsidRPr="007A30E2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7A30E2">
        <w:rPr>
          <w:rFonts w:ascii="Times New Roman" w:hAnsi="Times New Roman"/>
          <w:i/>
          <w:sz w:val="20"/>
          <w:szCs w:val="20"/>
        </w:rPr>
        <w:t>Пустовая</w:t>
      </w:r>
      <w:proofErr w:type="spellEnd"/>
      <w:r w:rsidRPr="007A30E2">
        <w:rPr>
          <w:rFonts w:ascii="Times New Roman" w:hAnsi="Times New Roman"/>
          <w:i/>
          <w:sz w:val="20"/>
          <w:szCs w:val="20"/>
        </w:rPr>
        <w:t xml:space="preserve">, </w:t>
      </w:r>
      <w:r w:rsidRPr="007A30E2">
        <w:rPr>
          <w:rFonts w:ascii="Times New Roman" w:hAnsi="Times New Roman"/>
          <w:i/>
          <w:sz w:val="20"/>
          <w:szCs w:val="20"/>
          <w:lang w:val="uk-UA"/>
        </w:rPr>
        <w:t>Є</w:t>
      </w:r>
      <w:r w:rsidRPr="007A30E2">
        <w:rPr>
          <w:rFonts w:ascii="Times New Roman" w:hAnsi="Times New Roman"/>
          <w:i/>
          <w:sz w:val="20"/>
          <w:szCs w:val="20"/>
        </w:rPr>
        <w:t>.</w:t>
      </w:r>
      <w:r w:rsidRPr="007A30E2">
        <w:rPr>
          <w:rFonts w:ascii="Times New Roman" w:hAnsi="Times New Roman"/>
          <w:i/>
          <w:sz w:val="20"/>
          <w:szCs w:val="20"/>
          <w:lang w:val="uk-UA"/>
        </w:rPr>
        <w:t>І</w:t>
      </w:r>
      <w:r w:rsidRPr="007A30E2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7A30E2">
        <w:rPr>
          <w:rFonts w:ascii="Times New Roman" w:hAnsi="Times New Roman"/>
          <w:i/>
          <w:sz w:val="20"/>
          <w:szCs w:val="20"/>
          <w:lang w:val="uk-UA"/>
        </w:rPr>
        <w:t>Добржанська</w:t>
      </w:r>
      <w:proofErr w:type="spellEnd"/>
      <w:r w:rsidRPr="007A30E2">
        <w:rPr>
          <w:rFonts w:ascii="Times New Roman" w:hAnsi="Times New Roman"/>
          <w:i/>
          <w:sz w:val="20"/>
          <w:szCs w:val="20"/>
        </w:rPr>
        <w:t xml:space="preserve"> </w:t>
      </w:r>
    </w:p>
    <w:p w:rsidR="004704EE" w:rsidRPr="007A30E2" w:rsidRDefault="004704EE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7A30E2">
        <w:rPr>
          <w:rFonts w:ascii="Times New Roman" w:hAnsi="Times New Roman"/>
          <w:sz w:val="20"/>
          <w:szCs w:val="20"/>
          <w:lang w:val="uk-UA"/>
        </w:rPr>
        <w:t>Мета</w:t>
      </w:r>
      <w:r w:rsidRPr="007A30E2">
        <w:rPr>
          <w:rFonts w:ascii="Times New Roman" w:hAnsi="Times New Roman"/>
          <w:sz w:val="20"/>
          <w:szCs w:val="20"/>
        </w:rPr>
        <w:t xml:space="preserve">. </w:t>
      </w:r>
      <w:r w:rsidRPr="007A30E2">
        <w:rPr>
          <w:rFonts w:ascii="Times New Roman" w:hAnsi="Times New Roman"/>
          <w:sz w:val="20"/>
          <w:szCs w:val="20"/>
          <w:lang w:val="uk-UA"/>
        </w:rPr>
        <w:t>Визначення деяких показників імунної системи у хворих на звичайний псоріаз</w:t>
      </w:r>
      <w:r w:rsidRPr="007A30E2">
        <w:rPr>
          <w:rFonts w:ascii="Times New Roman" w:hAnsi="Times New Roman"/>
          <w:sz w:val="20"/>
          <w:szCs w:val="20"/>
        </w:rPr>
        <w:t>.</w:t>
      </w:r>
    </w:p>
    <w:p w:rsidR="004704EE" w:rsidRPr="007A30E2" w:rsidRDefault="004704EE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  <w:r w:rsidRPr="007A30E2">
        <w:rPr>
          <w:rFonts w:ascii="Times New Roman" w:hAnsi="Times New Roman"/>
          <w:sz w:val="20"/>
          <w:szCs w:val="20"/>
          <w:lang w:val="uk-UA"/>
        </w:rPr>
        <w:t xml:space="preserve">Метод. Для ідентифікації різних 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субпопуляцій</w:t>
      </w:r>
      <w:proofErr w:type="spellEnd"/>
      <w:r w:rsidRPr="007A30E2">
        <w:rPr>
          <w:rFonts w:ascii="Times New Roman" w:hAnsi="Times New Roman"/>
          <w:sz w:val="20"/>
          <w:szCs w:val="20"/>
          <w:lang w:val="uk-UA"/>
        </w:rPr>
        <w:t xml:space="preserve"> Т-Лімфоцитів використовували ЛЦТ. Для визначення загальної кількості лімфоцитів використовували</w:t>
      </w:r>
      <w:r w:rsidR="0044474D" w:rsidRPr="007A30E2">
        <w:rPr>
          <w:rFonts w:ascii="Times New Roman" w:hAnsi="Times New Roman"/>
          <w:sz w:val="20"/>
          <w:szCs w:val="20"/>
          <w:lang w:val="uk-UA"/>
        </w:rPr>
        <w:t xml:space="preserve"> комерційні </w:t>
      </w:r>
      <w:proofErr w:type="spellStart"/>
      <w:r w:rsidR="0044474D" w:rsidRPr="007A30E2">
        <w:rPr>
          <w:rFonts w:ascii="Times New Roman" w:hAnsi="Times New Roman"/>
          <w:sz w:val="20"/>
          <w:szCs w:val="20"/>
          <w:lang w:val="uk-UA"/>
        </w:rPr>
        <w:t>нобори</w:t>
      </w:r>
      <w:proofErr w:type="spellEnd"/>
      <w:r w:rsidR="0044474D" w:rsidRPr="007A30E2">
        <w:rPr>
          <w:rFonts w:ascii="Times New Roman" w:hAnsi="Times New Roman"/>
          <w:sz w:val="20"/>
          <w:szCs w:val="20"/>
          <w:lang w:val="uk-UA"/>
        </w:rPr>
        <w:t xml:space="preserve"> МКАТ </w:t>
      </w:r>
      <w:r w:rsidR="0044474D" w:rsidRPr="007A30E2">
        <w:rPr>
          <w:rFonts w:ascii="Times New Roman" w:hAnsi="Times New Roman"/>
          <w:sz w:val="20"/>
          <w:szCs w:val="20"/>
        </w:rPr>
        <w:t>(«</w:t>
      </w:r>
      <w:proofErr w:type="spellStart"/>
      <w:r w:rsidR="0044474D" w:rsidRPr="007A30E2">
        <w:rPr>
          <w:rFonts w:ascii="Times New Roman" w:hAnsi="Times New Roman"/>
          <w:sz w:val="20"/>
          <w:szCs w:val="20"/>
        </w:rPr>
        <w:t>МедБиоСпектр</w:t>
      </w:r>
      <w:proofErr w:type="spellEnd"/>
      <w:r w:rsidR="0044474D" w:rsidRPr="007A30E2">
        <w:rPr>
          <w:rFonts w:ascii="Times New Roman" w:hAnsi="Times New Roman"/>
          <w:sz w:val="20"/>
          <w:szCs w:val="20"/>
        </w:rPr>
        <w:t>», РФ - Москва).</w:t>
      </w:r>
      <w:r w:rsidR="0044474D" w:rsidRPr="007A30E2">
        <w:rPr>
          <w:rFonts w:ascii="Times New Roman" w:hAnsi="Times New Roman"/>
          <w:sz w:val="20"/>
          <w:szCs w:val="20"/>
          <w:lang w:val="uk-UA"/>
        </w:rPr>
        <w:t xml:space="preserve"> Для визначення ЦІК використовували спектрофотометричний метод.</w:t>
      </w:r>
      <w:r w:rsidR="00892FBC" w:rsidRPr="007A30E2">
        <w:rPr>
          <w:rFonts w:ascii="Times New Roman" w:hAnsi="Times New Roman"/>
          <w:sz w:val="20"/>
          <w:szCs w:val="20"/>
          <w:lang w:val="uk-UA"/>
        </w:rPr>
        <w:t xml:space="preserve"> Вміст </w:t>
      </w:r>
      <w:r w:rsidR="00892FBC" w:rsidRPr="007A30E2">
        <w:rPr>
          <w:rFonts w:ascii="Times New Roman" w:hAnsi="Times New Roman"/>
          <w:sz w:val="20"/>
          <w:szCs w:val="20"/>
        </w:rPr>
        <w:t>IgG</w:t>
      </w:r>
      <w:r w:rsidR="00892FBC" w:rsidRPr="007A30E2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892FBC" w:rsidRPr="007A30E2">
        <w:rPr>
          <w:rFonts w:ascii="Times New Roman" w:hAnsi="Times New Roman"/>
          <w:sz w:val="20"/>
          <w:szCs w:val="20"/>
        </w:rPr>
        <w:t>IgA</w:t>
      </w:r>
      <w:r w:rsidR="00892FBC" w:rsidRPr="007A30E2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892FBC" w:rsidRPr="007A30E2">
        <w:rPr>
          <w:rFonts w:ascii="Times New Roman" w:hAnsi="Times New Roman"/>
          <w:sz w:val="20"/>
          <w:szCs w:val="20"/>
        </w:rPr>
        <w:t>IgM</w:t>
      </w:r>
      <w:r w:rsidR="00892FBC" w:rsidRPr="007A30E2">
        <w:rPr>
          <w:rFonts w:ascii="Times New Roman" w:hAnsi="Times New Roman"/>
          <w:sz w:val="20"/>
          <w:szCs w:val="20"/>
          <w:lang w:val="uk-UA"/>
        </w:rPr>
        <w:t xml:space="preserve"> у сироватці крові здійснювали методом радіальної </w:t>
      </w:r>
      <w:proofErr w:type="spellStart"/>
      <w:r w:rsidR="00892FBC" w:rsidRPr="007A30E2">
        <w:rPr>
          <w:rFonts w:ascii="Times New Roman" w:hAnsi="Times New Roman"/>
          <w:sz w:val="20"/>
          <w:szCs w:val="20"/>
          <w:lang w:val="uk-UA"/>
        </w:rPr>
        <w:t>імунодифузії</w:t>
      </w:r>
      <w:proofErr w:type="spellEnd"/>
      <w:r w:rsidR="00892FBC" w:rsidRPr="007A30E2">
        <w:rPr>
          <w:rFonts w:ascii="Times New Roman" w:hAnsi="Times New Roman"/>
          <w:sz w:val="20"/>
          <w:szCs w:val="20"/>
          <w:lang w:val="uk-UA"/>
        </w:rPr>
        <w:t xml:space="preserve"> за допомогою </w:t>
      </w:r>
      <w:proofErr w:type="spellStart"/>
      <w:r w:rsidR="00892FBC" w:rsidRPr="007A30E2">
        <w:rPr>
          <w:rFonts w:ascii="Times New Roman" w:hAnsi="Times New Roman"/>
          <w:sz w:val="20"/>
          <w:szCs w:val="20"/>
          <w:lang w:val="uk-UA"/>
        </w:rPr>
        <w:t>моноспецифічних</w:t>
      </w:r>
      <w:proofErr w:type="spellEnd"/>
      <w:r w:rsidR="00892FBC" w:rsidRPr="007A30E2">
        <w:rPr>
          <w:rFonts w:ascii="Times New Roman" w:hAnsi="Times New Roman"/>
          <w:sz w:val="20"/>
          <w:szCs w:val="20"/>
          <w:lang w:val="uk-UA"/>
        </w:rPr>
        <w:t xml:space="preserve"> сироваток проти імуноглобулінів людини виробництва НДІ епідеміології та мікробіології (РФ, Н. Новгород). Інтерферони вивчали за допомогою ІФА. Визначення </w:t>
      </w:r>
      <w:proofErr w:type="spellStart"/>
      <w:r w:rsidR="00892FBC" w:rsidRPr="007A30E2">
        <w:rPr>
          <w:rFonts w:ascii="Times New Roman" w:hAnsi="Times New Roman"/>
          <w:sz w:val="20"/>
          <w:szCs w:val="20"/>
          <w:lang w:val="uk-UA"/>
        </w:rPr>
        <w:t>цитокінів</w:t>
      </w:r>
      <w:proofErr w:type="spellEnd"/>
      <w:r w:rsidR="00892FBC" w:rsidRPr="007A30E2">
        <w:rPr>
          <w:rFonts w:ascii="Times New Roman" w:hAnsi="Times New Roman"/>
          <w:sz w:val="20"/>
          <w:szCs w:val="20"/>
          <w:lang w:val="uk-UA"/>
        </w:rPr>
        <w:t xml:space="preserve"> проводили на </w:t>
      </w:r>
      <w:proofErr w:type="spellStart"/>
      <w:r w:rsidR="00892FBC" w:rsidRPr="007A30E2">
        <w:rPr>
          <w:rFonts w:ascii="Times New Roman" w:hAnsi="Times New Roman"/>
          <w:sz w:val="20"/>
          <w:szCs w:val="20"/>
          <w:lang w:val="uk-UA"/>
        </w:rPr>
        <w:t>імуноферментному</w:t>
      </w:r>
      <w:proofErr w:type="spellEnd"/>
      <w:r w:rsidR="00892FBC" w:rsidRPr="007A30E2">
        <w:rPr>
          <w:rFonts w:ascii="Times New Roman" w:hAnsi="Times New Roman"/>
          <w:sz w:val="20"/>
          <w:szCs w:val="20"/>
          <w:lang w:val="uk-UA"/>
        </w:rPr>
        <w:t xml:space="preserve"> аналізаторі фірми «</w:t>
      </w:r>
      <w:proofErr w:type="spellStart"/>
      <w:r w:rsidR="00892FBC" w:rsidRPr="007A30E2">
        <w:rPr>
          <w:rFonts w:ascii="Times New Roman" w:hAnsi="Times New Roman"/>
          <w:sz w:val="20"/>
          <w:szCs w:val="20"/>
        </w:rPr>
        <w:t>Sanofi</w:t>
      </w:r>
      <w:proofErr w:type="spellEnd"/>
      <w:r w:rsidR="00892FBC"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892FBC" w:rsidRPr="007A30E2">
        <w:rPr>
          <w:rFonts w:ascii="Times New Roman" w:hAnsi="Times New Roman"/>
          <w:sz w:val="20"/>
          <w:szCs w:val="20"/>
        </w:rPr>
        <w:t>Diagnostics</w:t>
      </w:r>
      <w:proofErr w:type="spellEnd"/>
      <w:r w:rsidR="00892FBC" w:rsidRPr="007A30E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892FBC" w:rsidRPr="007A30E2">
        <w:rPr>
          <w:rFonts w:ascii="Times New Roman" w:hAnsi="Times New Roman"/>
          <w:sz w:val="20"/>
          <w:szCs w:val="20"/>
        </w:rPr>
        <w:t>Paster</w:t>
      </w:r>
      <w:proofErr w:type="spellEnd"/>
      <w:r w:rsidR="00892FBC" w:rsidRPr="007A30E2">
        <w:rPr>
          <w:rFonts w:ascii="Times New Roman" w:hAnsi="Times New Roman"/>
          <w:sz w:val="20"/>
          <w:szCs w:val="20"/>
          <w:lang w:val="uk-UA"/>
        </w:rPr>
        <w:t xml:space="preserve">» </w:t>
      </w:r>
      <w:r w:rsidR="00892FBC" w:rsidRPr="007A30E2">
        <w:rPr>
          <w:rFonts w:ascii="Times New Roman" w:hAnsi="Times New Roman"/>
          <w:sz w:val="20"/>
          <w:szCs w:val="20"/>
        </w:rPr>
        <w:t>PR</w:t>
      </w:r>
      <w:r w:rsidR="00892FBC" w:rsidRPr="007A30E2">
        <w:rPr>
          <w:rFonts w:ascii="Times New Roman" w:hAnsi="Times New Roman"/>
          <w:sz w:val="20"/>
          <w:szCs w:val="20"/>
          <w:lang w:val="uk-UA"/>
        </w:rPr>
        <w:t xml:space="preserve"> 2100 (Франція). Концентрацію </w:t>
      </w:r>
      <w:r w:rsidR="00892FBC" w:rsidRPr="007A30E2">
        <w:rPr>
          <w:rFonts w:ascii="Times New Roman" w:hAnsi="Times New Roman"/>
          <w:sz w:val="20"/>
          <w:szCs w:val="20"/>
        </w:rPr>
        <w:t>α-и γ-</w:t>
      </w:r>
      <w:r w:rsidR="00892FBC" w:rsidRPr="007A30E2">
        <w:rPr>
          <w:rFonts w:ascii="Times New Roman" w:hAnsi="Times New Roman"/>
          <w:sz w:val="20"/>
          <w:szCs w:val="20"/>
          <w:lang w:val="uk-UA"/>
        </w:rPr>
        <w:t xml:space="preserve">ІФН вивчали за допомогою тест-систем виробництва НПО </w:t>
      </w:r>
      <w:r w:rsidR="00892FBC" w:rsidRPr="007A30E2">
        <w:rPr>
          <w:rFonts w:ascii="Times New Roman" w:hAnsi="Times New Roman"/>
          <w:sz w:val="20"/>
          <w:szCs w:val="20"/>
        </w:rPr>
        <w:t>«Диагностические системы» (РФ, Н. Новгород)</w:t>
      </w:r>
      <w:r w:rsidR="00892FBC" w:rsidRPr="007A30E2">
        <w:rPr>
          <w:rFonts w:ascii="Times New Roman" w:hAnsi="Times New Roman"/>
          <w:sz w:val="20"/>
          <w:szCs w:val="20"/>
          <w:lang w:val="uk-UA"/>
        </w:rPr>
        <w:t xml:space="preserve">, а рівень ІЛ-2 і ІЛ-4 – з використанням наборів виробництва </w:t>
      </w:r>
      <w:r w:rsidR="00892FBC" w:rsidRPr="007A30E2">
        <w:rPr>
          <w:rFonts w:ascii="Times New Roman" w:hAnsi="Times New Roman"/>
          <w:sz w:val="20"/>
          <w:szCs w:val="20"/>
        </w:rPr>
        <w:t>«Протеиновый контур» (РФ, СПб).</w:t>
      </w:r>
    </w:p>
    <w:p w:rsidR="00892FBC" w:rsidRPr="007A30E2" w:rsidRDefault="004704EE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  <w:r w:rsidRPr="007A30E2">
        <w:rPr>
          <w:rFonts w:ascii="Times New Roman" w:hAnsi="Times New Roman"/>
          <w:sz w:val="20"/>
          <w:szCs w:val="20"/>
        </w:rPr>
        <w:lastRenderedPageBreak/>
        <w:t xml:space="preserve">Результат. </w:t>
      </w:r>
      <w:r w:rsidR="00892FBC" w:rsidRPr="007A30E2">
        <w:rPr>
          <w:rFonts w:ascii="Times New Roman" w:hAnsi="Times New Roman"/>
          <w:sz w:val="20"/>
          <w:szCs w:val="20"/>
          <w:lang w:val="uk-UA"/>
        </w:rPr>
        <w:t xml:space="preserve">При дослідженні клітинної ланки імунітету у хворих на псоріаз ми встановили імовірне пониження </w:t>
      </w:r>
      <w:r w:rsidR="00892FBC" w:rsidRPr="007A30E2">
        <w:rPr>
          <w:rFonts w:ascii="Times New Roman" w:hAnsi="Times New Roman"/>
          <w:sz w:val="20"/>
          <w:szCs w:val="20"/>
        </w:rPr>
        <w:t>CD3+ и CD4+-л</w:t>
      </w:r>
      <w:r w:rsidR="00AE755A" w:rsidRPr="007A30E2">
        <w:rPr>
          <w:rFonts w:ascii="Times New Roman" w:hAnsi="Times New Roman"/>
          <w:sz w:val="20"/>
          <w:szCs w:val="20"/>
          <w:lang w:val="uk-UA"/>
        </w:rPr>
        <w:t>і</w:t>
      </w:r>
      <w:proofErr w:type="spellStart"/>
      <w:r w:rsidR="00892FBC" w:rsidRPr="007A30E2">
        <w:rPr>
          <w:rFonts w:ascii="Times New Roman" w:hAnsi="Times New Roman"/>
          <w:sz w:val="20"/>
          <w:szCs w:val="20"/>
        </w:rPr>
        <w:t>мфоцит</w:t>
      </w:r>
      <w:proofErr w:type="spellEnd"/>
      <w:r w:rsidR="00AE755A" w:rsidRPr="007A30E2">
        <w:rPr>
          <w:rFonts w:ascii="Times New Roman" w:hAnsi="Times New Roman"/>
          <w:sz w:val="20"/>
          <w:szCs w:val="20"/>
          <w:lang w:val="uk-UA"/>
        </w:rPr>
        <w:t>і</w:t>
      </w:r>
      <w:r w:rsidR="00892FBC" w:rsidRPr="007A30E2">
        <w:rPr>
          <w:rFonts w:ascii="Times New Roman" w:hAnsi="Times New Roman"/>
          <w:sz w:val="20"/>
          <w:szCs w:val="20"/>
        </w:rPr>
        <w:t xml:space="preserve">в у 85,2% </w:t>
      </w:r>
      <w:r w:rsidR="00AE755A" w:rsidRPr="007A30E2">
        <w:rPr>
          <w:rFonts w:ascii="Times New Roman" w:hAnsi="Times New Roman"/>
          <w:sz w:val="20"/>
          <w:szCs w:val="20"/>
          <w:lang w:val="uk-UA"/>
        </w:rPr>
        <w:t>хворих</w:t>
      </w:r>
      <w:r w:rsidR="00892FBC" w:rsidRPr="007A30E2">
        <w:rPr>
          <w:rFonts w:ascii="Times New Roman" w:hAnsi="Times New Roman"/>
          <w:sz w:val="20"/>
          <w:szCs w:val="20"/>
        </w:rPr>
        <w:t>. CD8+ л</w:t>
      </w:r>
      <w:r w:rsidR="00AE755A" w:rsidRPr="007A30E2">
        <w:rPr>
          <w:rFonts w:ascii="Times New Roman" w:hAnsi="Times New Roman"/>
          <w:sz w:val="20"/>
          <w:szCs w:val="20"/>
          <w:lang w:val="uk-UA"/>
        </w:rPr>
        <w:t>і</w:t>
      </w:r>
      <w:proofErr w:type="spellStart"/>
      <w:r w:rsidR="00892FBC" w:rsidRPr="007A30E2">
        <w:rPr>
          <w:rFonts w:ascii="Times New Roman" w:hAnsi="Times New Roman"/>
          <w:sz w:val="20"/>
          <w:szCs w:val="20"/>
        </w:rPr>
        <w:t>мфоцит</w:t>
      </w:r>
      <w:proofErr w:type="spellEnd"/>
      <w:r w:rsidR="00AE755A" w:rsidRPr="007A30E2">
        <w:rPr>
          <w:rFonts w:ascii="Times New Roman" w:hAnsi="Times New Roman"/>
          <w:sz w:val="20"/>
          <w:szCs w:val="20"/>
          <w:lang w:val="uk-UA"/>
        </w:rPr>
        <w:t>и</w:t>
      </w:r>
      <w:r w:rsidR="00892FBC" w:rsidRPr="007A30E2">
        <w:rPr>
          <w:rFonts w:ascii="Times New Roman" w:hAnsi="Times New Roman"/>
          <w:sz w:val="20"/>
          <w:szCs w:val="20"/>
        </w:rPr>
        <w:t xml:space="preserve"> </w:t>
      </w:r>
      <w:r w:rsidR="00AE755A" w:rsidRPr="007A30E2">
        <w:rPr>
          <w:rFonts w:ascii="Times New Roman" w:hAnsi="Times New Roman"/>
          <w:sz w:val="20"/>
          <w:szCs w:val="20"/>
          <w:lang w:val="uk-UA"/>
        </w:rPr>
        <w:t>були імовірно збільшені у</w:t>
      </w:r>
      <w:r w:rsidR="00892FBC" w:rsidRPr="007A30E2">
        <w:rPr>
          <w:rFonts w:ascii="Times New Roman" w:hAnsi="Times New Roman"/>
          <w:sz w:val="20"/>
          <w:szCs w:val="20"/>
        </w:rPr>
        <w:t xml:space="preserve"> 85,2% </w:t>
      </w:r>
      <w:r w:rsidR="00AE755A" w:rsidRPr="007A30E2">
        <w:rPr>
          <w:rFonts w:ascii="Times New Roman" w:hAnsi="Times New Roman"/>
          <w:sz w:val="20"/>
          <w:szCs w:val="20"/>
          <w:lang w:val="uk-UA"/>
        </w:rPr>
        <w:t>хворих на</w:t>
      </w:r>
      <w:r w:rsidR="00892FBC" w:rsidRPr="007A30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92FBC" w:rsidRPr="007A30E2">
        <w:rPr>
          <w:rFonts w:ascii="Times New Roman" w:hAnsi="Times New Roman"/>
          <w:sz w:val="20"/>
          <w:szCs w:val="20"/>
        </w:rPr>
        <w:t>псор</w:t>
      </w:r>
      <w:proofErr w:type="spellEnd"/>
      <w:r w:rsidR="00AE755A" w:rsidRPr="007A30E2">
        <w:rPr>
          <w:rFonts w:ascii="Times New Roman" w:hAnsi="Times New Roman"/>
          <w:sz w:val="20"/>
          <w:szCs w:val="20"/>
          <w:lang w:val="uk-UA"/>
        </w:rPr>
        <w:t>і</w:t>
      </w:r>
      <w:r w:rsidR="00892FBC" w:rsidRPr="007A30E2">
        <w:rPr>
          <w:rFonts w:ascii="Times New Roman" w:hAnsi="Times New Roman"/>
          <w:sz w:val="20"/>
          <w:szCs w:val="20"/>
        </w:rPr>
        <w:t>аз.</w:t>
      </w:r>
      <w:r w:rsidR="00AE755A" w:rsidRPr="007A30E2">
        <w:rPr>
          <w:rFonts w:ascii="Times New Roman" w:hAnsi="Times New Roman"/>
          <w:sz w:val="20"/>
          <w:szCs w:val="20"/>
          <w:lang w:val="uk-UA"/>
        </w:rPr>
        <w:t xml:space="preserve"> Рівень натуральних </w:t>
      </w:r>
      <w:proofErr w:type="spellStart"/>
      <w:r w:rsidR="00AE755A" w:rsidRPr="007A30E2">
        <w:rPr>
          <w:rFonts w:ascii="Times New Roman" w:hAnsi="Times New Roman"/>
          <w:sz w:val="20"/>
          <w:szCs w:val="20"/>
          <w:lang w:val="uk-UA"/>
        </w:rPr>
        <w:t>кілерів</w:t>
      </w:r>
      <w:proofErr w:type="spellEnd"/>
      <w:r w:rsidR="00AE755A" w:rsidRPr="007A30E2">
        <w:rPr>
          <w:rFonts w:ascii="Times New Roman" w:hAnsi="Times New Roman"/>
          <w:sz w:val="20"/>
          <w:szCs w:val="20"/>
          <w:lang w:val="uk-UA"/>
        </w:rPr>
        <w:t xml:space="preserve"> з фенотипом </w:t>
      </w:r>
      <w:r w:rsidR="00AE755A" w:rsidRPr="007A30E2">
        <w:rPr>
          <w:rFonts w:ascii="Times New Roman" w:hAnsi="Times New Roman"/>
          <w:sz w:val="20"/>
          <w:szCs w:val="20"/>
        </w:rPr>
        <w:t>CD16 + и CD56 +</w:t>
      </w:r>
      <w:r w:rsidR="00AE755A" w:rsidRPr="007A30E2">
        <w:rPr>
          <w:rFonts w:ascii="Times New Roman" w:hAnsi="Times New Roman"/>
          <w:sz w:val="20"/>
          <w:szCs w:val="20"/>
          <w:lang w:val="uk-UA"/>
        </w:rPr>
        <w:t xml:space="preserve"> був збільшений у 85,2% хворих. При вивченні </w:t>
      </w:r>
      <w:proofErr w:type="spellStart"/>
      <w:r w:rsidR="00AE755A" w:rsidRPr="007A30E2">
        <w:rPr>
          <w:rFonts w:ascii="Times New Roman" w:hAnsi="Times New Roman"/>
          <w:sz w:val="20"/>
          <w:szCs w:val="20"/>
          <w:lang w:val="uk-UA"/>
        </w:rPr>
        <w:t>цитокінів</w:t>
      </w:r>
      <w:proofErr w:type="spellEnd"/>
      <w:r w:rsidR="00AE755A" w:rsidRPr="007A30E2">
        <w:rPr>
          <w:rFonts w:ascii="Times New Roman" w:hAnsi="Times New Roman"/>
          <w:sz w:val="20"/>
          <w:szCs w:val="20"/>
          <w:lang w:val="uk-UA"/>
        </w:rPr>
        <w:t xml:space="preserve"> ми встановили, рівень І</w:t>
      </w:r>
      <w:r w:rsidR="00AE755A" w:rsidRPr="007A30E2">
        <w:rPr>
          <w:rFonts w:ascii="Times New Roman" w:hAnsi="Times New Roman"/>
          <w:sz w:val="20"/>
          <w:szCs w:val="20"/>
        </w:rPr>
        <w:t xml:space="preserve">ФН-α, </w:t>
      </w:r>
      <w:r w:rsidR="00AE755A" w:rsidRPr="007A30E2">
        <w:rPr>
          <w:rFonts w:ascii="Times New Roman" w:hAnsi="Times New Roman"/>
          <w:sz w:val="20"/>
          <w:szCs w:val="20"/>
          <w:lang w:val="uk-UA"/>
        </w:rPr>
        <w:t>І</w:t>
      </w:r>
      <w:r w:rsidR="00AE755A" w:rsidRPr="007A30E2">
        <w:rPr>
          <w:rFonts w:ascii="Times New Roman" w:hAnsi="Times New Roman"/>
          <w:sz w:val="20"/>
          <w:szCs w:val="20"/>
        </w:rPr>
        <w:t xml:space="preserve">ФН-γ, и </w:t>
      </w:r>
      <w:r w:rsidR="00AE755A" w:rsidRPr="007A30E2">
        <w:rPr>
          <w:rFonts w:ascii="Times New Roman" w:hAnsi="Times New Roman"/>
          <w:sz w:val="20"/>
          <w:szCs w:val="20"/>
          <w:lang w:val="uk-UA"/>
        </w:rPr>
        <w:t>І</w:t>
      </w:r>
      <w:r w:rsidR="00AE755A" w:rsidRPr="007A30E2">
        <w:rPr>
          <w:rFonts w:ascii="Times New Roman" w:hAnsi="Times New Roman"/>
          <w:sz w:val="20"/>
          <w:szCs w:val="20"/>
        </w:rPr>
        <w:t>Л-2</w:t>
      </w:r>
      <w:r w:rsidR="00AE755A" w:rsidRPr="007A30E2">
        <w:rPr>
          <w:rFonts w:ascii="Times New Roman" w:hAnsi="Times New Roman"/>
          <w:sz w:val="20"/>
          <w:szCs w:val="20"/>
          <w:lang w:val="uk-UA"/>
        </w:rPr>
        <w:t xml:space="preserve"> був імовірно понижений у всіх хворих на псоріаз.</w:t>
      </w:r>
    </w:p>
    <w:p w:rsidR="00AE755A" w:rsidRPr="007A30E2" w:rsidRDefault="00AE755A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  <w:r w:rsidRPr="007A30E2">
        <w:rPr>
          <w:rFonts w:ascii="Times New Roman" w:hAnsi="Times New Roman"/>
          <w:sz w:val="20"/>
          <w:szCs w:val="20"/>
          <w:lang w:val="uk-UA"/>
        </w:rPr>
        <w:t>Висновки</w:t>
      </w:r>
      <w:r w:rsidR="004704EE" w:rsidRPr="007A30E2">
        <w:rPr>
          <w:rFonts w:ascii="Times New Roman" w:hAnsi="Times New Roman"/>
          <w:sz w:val="20"/>
          <w:szCs w:val="20"/>
          <w:lang w:val="uk-UA"/>
        </w:rPr>
        <w:t xml:space="preserve">. У </w:t>
      </w:r>
      <w:r w:rsidRPr="007A30E2">
        <w:rPr>
          <w:rFonts w:ascii="Times New Roman" w:hAnsi="Times New Roman"/>
          <w:sz w:val="20"/>
          <w:szCs w:val="20"/>
          <w:lang w:val="uk-UA"/>
        </w:rPr>
        <w:t xml:space="preserve">хворих на псоріаз спостерігали порушення імунологічного балансу у вигляді пригнічення клітинної ланки імунітету, встановлено пониження відносної кількості </w:t>
      </w:r>
      <w:r w:rsidRPr="007A30E2">
        <w:rPr>
          <w:rFonts w:ascii="Times New Roman" w:hAnsi="Times New Roman"/>
          <w:sz w:val="20"/>
          <w:szCs w:val="20"/>
        </w:rPr>
        <w:t>NK</w:t>
      </w:r>
      <w:r w:rsidRPr="007A30E2">
        <w:rPr>
          <w:rFonts w:ascii="Times New Roman" w:hAnsi="Times New Roman"/>
          <w:sz w:val="20"/>
          <w:szCs w:val="20"/>
          <w:lang w:val="uk-UA"/>
        </w:rPr>
        <w:t xml:space="preserve">-клітин з фенотипом </w:t>
      </w:r>
      <w:r w:rsidRPr="007A30E2">
        <w:rPr>
          <w:rFonts w:ascii="Times New Roman" w:hAnsi="Times New Roman"/>
          <w:sz w:val="20"/>
          <w:szCs w:val="20"/>
        </w:rPr>
        <w:t>CD</w:t>
      </w:r>
      <w:r w:rsidRPr="007A30E2">
        <w:rPr>
          <w:rFonts w:ascii="Times New Roman" w:hAnsi="Times New Roman"/>
          <w:sz w:val="20"/>
          <w:szCs w:val="20"/>
          <w:lang w:val="uk-UA"/>
        </w:rPr>
        <w:t xml:space="preserve">16 + и </w:t>
      </w:r>
      <w:r w:rsidRPr="007A30E2">
        <w:rPr>
          <w:rFonts w:ascii="Times New Roman" w:hAnsi="Times New Roman"/>
          <w:sz w:val="20"/>
          <w:szCs w:val="20"/>
        </w:rPr>
        <w:t>CD</w:t>
      </w:r>
      <w:r w:rsidRPr="007A30E2">
        <w:rPr>
          <w:rFonts w:ascii="Times New Roman" w:hAnsi="Times New Roman"/>
          <w:sz w:val="20"/>
          <w:szCs w:val="20"/>
          <w:lang w:val="uk-UA"/>
        </w:rPr>
        <w:t>56 +. Також встановлено пониження рівню ІФН-</w:t>
      </w:r>
      <w:r w:rsidRPr="007A30E2">
        <w:rPr>
          <w:rFonts w:ascii="Times New Roman" w:hAnsi="Times New Roman"/>
          <w:sz w:val="20"/>
          <w:szCs w:val="20"/>
        </w:rPr>
        <w:t>α</w:t>
      </w:r>
      <w:r w:rsidRPr="007A30E2">
        <w:rPr>
          <w:rFonts w:ascii="Times New Roman" w:hAnsi="Times New Roman"/>
          <w:sz w:val="20"/>
          <w:szCs w:val="20"/>
          <w:lang w:val="uk-UA"/>
        </w:rPr>
        <w:t>, ІФН-</w:t>
      </w:r>
      <w:r w:rsidRPr="007A30E2">
        <w:rPr>
          <w:rFonts w:ascii="Times New Roman" w:hAnsi="Times New Roman"/>
          <w:sz w:val="20"/>
          <w:szCs w:val="20"/>
        </w:rPr>
        <w:t>γ</w:t>
      </w:r>
      <w:r w:rsidRPr="007A30E2">
        <w:rPr>
          <w:rFonts w:ascii="Times New Roman" w:hAnsi="Times New Roman"/>
          <w:sz w:val="20"/>
          <w:szCs w:val="20"/>
          <w:lang w:val="uk-UA"/>
        </w:rPr>
        <w:t>, и ІЛ-2, яке свідчить про пригнічення функціональної активності Т-</w:t>
      </w:r>
      <w:proofErr w:type="spellStart"/>
      <w:r w:rsidRPr="007A30E2">
        <w:rPr>
          <w:rFonts w:ascii="Times New Roman" w:hAnsi="Times New Roman"/>
          <w:sz w:val="20"/>
          <w:szCs w:val="20"/>
          <w:lang w:val="uk-UA"/>
        </w:rPr>
        <w:t>хелперів</w:t>
      </w:r>
      <w:proofErr w:type="spellEnd"/>
      <w:r w:rsidR="00CF6D13" w:rsidRPr="007A30E2">
        <w:rPr>
          <w:rFonts w:ascii="Times New Roman" w:hAnsi="Times New Roman"/>
          <w:sz w:val="20"/>
          <w:szCs w:val="20"/>
          <w:lang w:val="uk-UA"/>
        </w:rPr>
        <w:t xml:space="preserve"> 1 типу, що синтезують ІЛ-2 та ІФН-</w:t>
      </w:r>
      <w:r w:rsidR="00CF6D13" w:rsidRPr="007A30E2">
        <w:rPr>
          <w:rFonts w:ascii="Times New Roman" w:hAnsi="Times New Roman"/>
          <w:sz w:val="20"/>
          <w:szCs w:val="20"/>
        </w:rPr>
        <w:t>γ</w:t>
      </w:r>
      <w:r w:rsidR="00CF6D13" w:rsidRPr="007A30E2">
        <w:rPr>
          <w:rFonts w:ascii="Times New Roman" w:hAnsi="Times New Roman"/>
          <w:sz w:val="20"/>
          <w:szCs w:val="20"/>
          <w:lang w:val="uk-UA"/>
        </w:rPr>
        <w:t xml:space="preserve">, та виснаження функціональних резервів </w:t>
      </w:r>
      <w:proofErr w:type="spellStart"/>
      <w:r w:rsidR="00CF6D13" w:rsidRPr="007A30E2">
        <w:rPr>
          <w:rFonts w:ascii="Times New Roman" w:hAnsi="Times New Roman"/>
          <w:sz w:val="20"/>
          <w:szCs w:val="20"/>
          <w:lang w:val="uk-UA"/>
        </w:rPr>
        <w:t>імунокомпетентних</w:t>
      </w:r>
      <w:proofErr w:type="spellEnd"/>
      <w:r w:rsidR="00CF6D13" w:rsidRPr="007A30E2">
        <w:rPr>
          <w:rFonts w:ascii="Times New Roman" w:hAnsi="Times New Roman"/>
          <w:sz w:val="20"/>
          <w:szCs w:val="20"/>
          <w:lang w:val="uk-UA"/>
        </w:rPr>
        <w:t xml:space="preserve"> клітин. Встановлено збільшення сироваткового вмісту ІЛ-4, </w:t>
      </w:r>
      <w:r w:rsidR="00CF6D13" w:rsidRPr="007A30E2">
        <w:rPr>
          <w:rFonts w:ascii="Times New Roman" w:hAnsi="Times New Roman"/>
          <w:sz w:val="20"/>
          <w:szCs w:val="20"/>
          <w:lang w:val="en-US"/>
        </w:rPr>
        <w:t>IgG</w:t>
      </w:r>
      <w:r w:rsidR="00CF6D13" w:rsidRPr="007A30E2">
        <w:rPr>
          <w:rFonts w:ascii="Times New Roman" w:hAnsi="Times New Roman"/>
          <w:sz w:val="20"/>
          <w:szCs w:val="20"/>
        </w:rPr>
        <w:t xml:space="preserve"> </w:t>
      </w:r>
      <w:r w:rsidR="00CF6D13" w:rsidRPr="007A30E2">
        <w:rPr>
          <w:rFonts w:ascii="Times New Roman" w:hAnsi="Times New Roman"/>
          <w:sz w:val="20"/>
          <w:szCs w:val="20"/>
          <w:lang w:val="uk-UA"/>
        </w:rPr>
        <w:t>та</w:t>
      </w:r>
      <w:r w:rsidR="00CF6D13" w:rsidRPr="007A30E2">
        <w:rPr>
          <w:rFonts w:ascii="Times New Roman" w:hAnsi="Times New Roman"/>
          <w:sz w:val="20"/>
          <w:szCs w:val="20"/>
        </w:rPr>
        <w:t xml:space="preserve"> Ц</w:t>
      </w:r>
      <w:r w:rsidR="00CF6D13" w:rsidRPr="007A30E2">
        <w:rPr>
          <w:rFonts w:ascii="Times New Roman" w:hAnsi="Times New Roman"/>
          <w:sz w:val="20"/>
          <w:szCs w:val="20"/>
          <w:lang w:val="uk-UA"/>
        </w:rPr>
        <w:t>І</w:t>
      </w:r>
      <w:r w:rsidR="00CF6D13" w:rsidRPr="007A30E2">
        <w:rPr>
          <w:rFonts w:ascii="Times New Roman" w:hAnsi="Times New Roman"/>
          <w:sz w:val="20"/>
          <w:szCs w:val="20"/>
        </w:rPr>
        <w:t>К</w:t>
      </w:r>
    </w:p>
    <w:p w:rsidR="004704EE" w:rsidRPr="007A30E2" w:rsidRDefault="004704EE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7A30E2">
        <w:rPr>
          <w:rFonts w:ascii="Times New Roman" w:hAnsi="Times New Roman"/>
          <w:b/>
          <w:sz w:val="20"/>
          <w:szCs w:val="20"/>
        </w:rPr>
        <w:t>Ключ</w:t>
      </w:r>
      <w:r w:rsidR="00CF6D13" w:rsidRPr="007A30E2">
        <w:rPr>
          <w:rFonts w:ascii="Times New Roman" w:hAnsi="Times New Roman"/>
          <w:b/>
          <w:sz w:val="20"/>
          <w:szCs w:val="20"/>
          <w:lang w:val="uk-UA"/>
        </w:rPr>
        <w:t>о</w:t>
      </w:r>
      <w:r w:rsidRPr="007A30E2">
        <w:rPr>
          <w:rFonts w:ascii="Times New Roman" w:hAnsi="Times New Roman"/>
          <w:b/>
          <w:sz w:val="20"/>
          <w:szCs w:val="20"/>
        </w:rPr>
        <w:t>в</w:t>
      </w:r>
      <w:r w:rsidR="00CF6D13" w:rsidRPr="007A30E2">
        <w:rPr>
          <w:rFonts w:ascii="Times New Roman" w:hAnsi="Times New Roman"/>
          <w:b/>
          <w:sz w:val="20"/>
          <w:szCs w:val="20"/>
          <w:lang w:val="uk-UA"/>
        </w:rPr>
        <w:t>і</w:t>
      </w:r>
      <w:r w:rsidRPr="007A30E2">
        <w:rPr>
          <w:rFonts w:ascii="Times New Roman" w:hAnsi="Times New Roman"/>
          <w:b/>
          <w:sz w:val="20"/>
          <w:szCs w:val="20"/>
        </w:rPr>
        <w:t xml:space="preserve"> слова</w:t>
      </w:r>
      <w:r w:rsidRPr="007A30E2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7A30E2">
        <w:rPr>
          <w:rFonts w:ascii="Times New Roman" w:hAnsi="Times New Roman"/>
          <w:sz w:val="20"/>
          <w:szCs w:val="20"/>
        </w:rPr>
        <w:t>псори</w:t>
      </w:r>
      <w:proofErr w:type="spellEnd"/>
      <w:r w:rsidR="00CF6D13" w:rsidRPr="007A30E2">
        <w:rPr>
          <w:rFonts w:ascii="Times New Roman" w:hAnsi="Times New Roman"/>
          <w:sz w:val="20"/>
          <w:szCs w:val="20"/>
          <w:lang w:val="uk-UA"/>
        </w:rPr>
        <w:t>і</w:t>
      </w:r>
      <w:r w:rsidRPr="007A30E2">
        <w:rPr>
          <w:rFonts w:ascii="Times New Roman" w:hAnsi="Times New Roman"/>
          <w:sz w:val="20"/>
          <w:szCs w:val="20"/>
        </w:rPr>
        <w:t xml:space="preserve">аз, </w:t>
      </w:r>
      <w:r w:rsidR="00CF6D13" w:rsidRPr="007A30E2">
        <w:rPr>
          <w:rFonts w:ascii="Times New Roman" w:hAnsi="Times New Roman"/>
          <w:sz w:val="20"/>
          <w:szCs w:val="20"/>
          <w:lang w:val="uk-UA"/>
        </w:rPr>
        <w:t>імунна</w:t>
      </w:r>
      <w:r w:rsidRPr="007A30E2">
        <w:rPr>
          <w:rFonts w:ascii="Times New Roman" w:hAnsi="Times New Roman"/>
          <w:sz w:val="20"/>
          <w:szCs w:val="20"/>
        </w:rPr>
        <w:t xml:space="preserve"> система.</w:t>
      </w:r>
    </w:p>
    <w:p w:rsidR="00CF6D13" w:rsidRPr="007A30E2" w:rsidRDefault="00CF6D13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  <w:lang w:val="uk-UA"/>
        </w:rPr>
      </w:pPr>
    </w:p>
    <w:p w:rsidR="00EE2048" w:rsidRPr="007A30E2" w:rsidRDefault="00EE2048" w:rsidP="007A30E2">
      <w:pPr>
        <w:spacing w:line="240" w:lineRule="auto"/>
        <w:ind w:firstLine="284"/>
        <w:rPr>
          <w:rFonts w:ascii="Times New Roman" w:hAnsi="Times New Roman"/>
          <w:b/>
          <w:sz w:val="20"/>
          <w:szCs w:val="20"/>
          <w:lang w:val="en-US"/>
        </w:rPr>
      </w:pPr>
      <w:r w:rsidRPr="007A30E2">
        <w:rPr>
          <w:rFonts w:ascii="Times New Roman" w:hAnsi="Times New Roman"/>
          <w:b/>
          <w:sz w:val="20"/>
          <w:szCs w:val="20"/>
          <w:lang w:val="en-US"/>
        </w:rPr>
        <w:t>V</w:t>
      </w:r>
      <w:r w:rsidRPr="007A30E2">
        <w:rPr>
          <w:rStyle w:val="20"/>
          <w:rFonts w:ascii="Times New Roman" w:hAnsi="Times New Roman" w:cs="Times New Roman"/>
          <w:color w:val="auto"/>
          <w:sz w:val="20"/>
          <w:szCs w:val="20"/>
          <w:lang w:val="en-US"/>
        </w:rPr>
        <w:t>IOLATIONS OF CERTAIN PARTS OF THE IMMUNE SYSTEM FOR PATIENTS WITH PSORIASIS</w:t>
      </w:r>
    </w:p>
    <w:p w:rsidR="00EE2048" w:rsidRPr="007A30E2" w:rsidRDefault="00EE2048" w:rsidP="007A30E2">
      <w:pPr>
        <w:spacing w:line="240" w:lineRule="auto"/>
        <w:ind w:firstLine="284"/>
        <w:rPr>
          <w:rFonts w:ascii="Times New Roman" w:hAnsi="Times New Roman"/>
          <w:i/>
          <w:sz w:val="20"/>
          <w:szCs w:val="20"/>
          <w:lang w:val="en-US"/>
        </w:rPr>
      </w:pPr>
      <w:r w:rsidRPr="007A30E2">
        <w:rPr>
          <w:rFonts w:ascii="Times New Roman" w:hAnsi="Times New Roman"/>
          <w:i/>
          <w:sz w:val="20"/>
          <w:szCs w:val="20"/>
          <w:lang w:val="en-US"/>
        </w:rPr>
        <w:t xml:space="preserve">A.M. </w:t>
      </w:r>
      <w:proofErr w:type="spellStart"/>
      <w:r w:rsidRPr="007A30E2">
        <w:rPr>
          <w:rFonts w:ascii="Times New Roman" w:hAnsi="Times New Roman"/>
          <w:i/>
          <w:sz w:val="20"/>
          <w:szCs w:val="20"/>
          <w:lang w:val="en-US"/>
        </w:rPr>
        <w:t>Dashchuk</w:t>
      </w:r>
      <w:proofErr w:type="spellEnd"/>
      <w:r w:rsidRPr="007A30E2">
        <w:rPr>
          <w:rFonts w:ascii="Times New Roman" w:hAnsi="Times New Roman"/>
          <w:i/>
          <w:sz w:val="20"/>
          <w:szCs w:val="20"/>
          <w:lang w:val="en-US"/>
        </w:rPr>
        <w:t xml:space="preserve">, N.A. </w:t>
      </w:r>
      <w:proofErr w:type="spellStart"/>
      <w:r w:rsidRPr="007A30E2">
        <w:rPr>
          <w:rFonts w:ascii="Times New Roman" w:hAnsi="Times New Roman"/>
          <w:i/>
          <w:sz w:val="20"/>
          <w:szCs w:val="20"/>
          <w:lang w:val="en-US"/>
        </w:rPr>
        <w:t>Pustovaya</w:t>
      </w:r>
      <w:proofErr w:type="spellEnd"/>
      <w:r w:rsidRPr="007A30E2">
        <w:rPr>
          <w:rFonts w:ascii="Times New Roman" w:hAnsi="Times New Roman"/>
          <w:i/>
          <w:sz w:val="20"/>
          <w:szCs w:val="20"/>
          <w:lang w:val="en-US"/>
        </w:rPr>
        <w:t xml:space="preserve">, E.I. </w:t>
      </w:r>
      <w:proofErr w:type="spellStart"/>
      <w:r w:rsidRPr="007A30E2">
        <w:rPr>
          <w:rFonts w:ascii="Times New Roman" w:hAnsi="Times New Roman"/>
          <w:i/>
          <w:sz w:val="20"/>
          <w:szCs w:val="20"/>
          <w:lang w:val="en-US"/>
        </w:rPr>
        <w:t>Dobrzhanska</w:t>
      </w:r>
      <w:proofErr w:type="spellEnd"/>
    </w:p>
    <w:p w:rsidR="004704EE" w:rsidRPr="007A30E2" w:rsidRDefault="004704EE" w:rsidP="007A30E2">
      <w:pPr>
        <w:spacing w:line="240" w:lineRule="auto"/>
        <w:ind w:firstLine="284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r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Background. The definition of some indicators of immunity in patients with psoriasis.</w:t>
      </w:r>
    </w:p>
    <w:p w:rsidR="004704EE" w:rsidRPr="007A30E2" w:rsidRDefault="004704EE" w:rsidP="007A30E2">
      <w:pPr>
        <w:spacing w:line="240" w:lineRule="auto"/>
        <w:ind w:firstLine="284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r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Methods.  To identify the various subpopulations of T-lymphocytes used LCT test. To determine the total number of lymphocytes used commercial kits </w:t>
      </w:r>
      <w:proofErr w:type="spellStart"/>
      <w:r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MAbs</w:t>
      </w:r>
      <w:proofErr w:type="spellEnd"/>
      <w:r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("</w:t>
      </w:r>
      <w:proofErr w:type="spellStart"/>
      <w:r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MedBioSpektr</w:t>
      </w:r>
      <w:proofErr w:type="spellEnd"/>
      <w:r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" Russian Federation - Moscow). For the determination of CIC using the spectrophotometric method. Determination of IgG, IgA, </w:t>
      </w:r>
      <w:proofErr w:type="gramStart"/>
      <w:r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IgM</w:t>
      </w:r>
      <w:proofErr w:type="gramEnd"/>
      <w:r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in serum was performed by single radial </w:t>
      </w:r>
      <w:proofErr w:type="spellStart"/>
      <w:r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immunodiffusion</w:t>
      </w:r>
      <w:proofErr w:type="spellEnd"/>
      <w:r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using </w:t>
      </w:r>
      <w:proofErr w:type="spellStart"/>
      <w:r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monospecific</w:t>
      </w:r>
      <w:proofErr w:type="spellEnd"/>
      <w:r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sera against human immunoglobulin production Institute of Epidemiology and Microbiology (Russia, Nizhny Novgorod). </w:t>
      </w:r>
      <w:proofErr w:type="gramStart"/>
      <w:r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Interferons were studied by ELISA</w:t>
      </w:r>
      <w:proofErr w:type="gramEnd"/>
      <w:r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. Determination of cytokines </w:t>
      </w:r>
      <w:proofErr w:type="gramStart"/>
      <w:r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were performed</w:t>
      </w:r>
      <w:proofErr w:type="gramEnd"/>
      <w:r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on enzyme immunoassay analyzer of the company «Sanofi Diagnostics </w:t>
      </w:r>
      <w:proofErr w:type="spellStart"/>
      <w:r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Paster</w:t>
      </w:r>
      <w:proofErr w:type="spellEnd"/>
      <w:r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» PR 2100 (France). The concentration of α-and γ-interferon was studied using test systems produced by "Diagnostic Systems" (Russia, Nizhny Novgorod), and the level of IL-2 and IL-4 - with sets of production "Protein contour" (Russia, St. Petersburg</w:t>
      </w:r>
      <w:r w:rsidR="007A30E2"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).</w:t>
      </w:r>
    </w:p>
    <w:p w:rsidR="004704EE" w:rsidRPr="007A30E2" w:rsidRDefault="004704EE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  <w:lang w:val="en-US"/>
        </w:rPr>
      </w:pPr>
      <w:r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Result. </w:t>
      </w:r>
      <w:r w:rsidRPr="007A30E2">
        <w:rPr>
          <w:rFonts w:ascii="Times New Roman" w:hAnsi="Times New Roman"/>
          <w:sz w:val="20"/>
          <w:szCs w:val="20"/>
          <w:lang w:val="en-US"/>
        </w:rPr>
        <w:t xml:space="preserve">In the study of cellular immunity in patients with psoriasis, we have established a significant decrease CD3 + and CD4 +-lymphocytes in 85.2% of patients. CD8 + lymphocytes </w:t>
      </w:r>
      <w:proofErr w:type="gramStart"/>
      <w:r w:rsidRPr="007A30E2">
        <w:rPr>
          <w:rFonts w:ascii="Times New Roman" w:hAnsi="Times New Roman"/>
          <w:sz w:val="20"/>
          <w:szCs w:val="20"/>
          <w:lang w:val="en-US"/>
        </w:rPr>
        <w:t>were significantly increased</w:t>
      </w:r>
      <w:proofErr w:type="gramEnd"/>
      <w:r w:rsidRPr="007A30E2">
        <w:rPr>
          <w:rFonts w:ascii="Times New Roman" w:hAnsi="Times New Roman"/>
          <w:sz w:val="20"/>
          <w:szCs w:val="20"/>
          <w:lang w:val="en-US"/>
        </w:rPr>
        <w:t xml:space="preserve"> in 85.2% of patients with psoriasis. Levels of natural killer cells CD16 + CD56 + </w:t>
      </w:r>
      <w:proofErr w:type="gramStart"/>
      <w:r w:rsidRPr="007A30E2">
        <w:rPr>
          <w:rFonts w:ascii="Times New Roman" w:hAnsi="Times New Roman"/>
          <w:sz w:val="20"/>
          <w:szCs w:val="20"/>
          <w:lang w:val="en-US"/>
        </w:rPr>
        <w:t>was significantly reduced</w:t>
      </w:r>
      <w:proofErr w:type="gramEnd"/>
      <w:r w:rsidRPr="007A30E2">
        <w:rPr>
          <w:rFonts w:ascii="Times New Roman" w:hAnsi="Times New Roman"/>
          <w:sz w:val="20"/>
          <w:szCs w:val="20"/>
          <w:lang w:val="en-US"/>
        </w:rPr>
        <w:t xml:space="preserve"> in 85.2% of patients with psoriasis. In the </w:t>
      </w:r>
      <w:proofErr w:type="gramStart"/>
      <w:r w:rsidRPr="007A30E2">
        <w:rPr>
          <w:rFonts w:ascii="Times New Roman" w:hAnsi="Times New Roman"/>
          <w:sz w:val="20"/>
          <w:szCs w:val="20"/>
          <w:lang w:val="en-US"/>
        </w:rPr>
        <w:t>study</w:t>
      </w:r>
      <w:proofErr w:type="gramEnd"/>
      <w:r w:rsidRPr="007A30E2">
        <w:rPr>
          <w:rFonts w:ascii="Times New Roman" w:hAnsi="Times New Roman"/>
          <w:sz w:val="20"/>
          <w:szCs w:val="20"/>
          <w:lang w:val="en-US"/>
        </w:rPr>
        <w:t xml:space="preserve"> we found that the cytokine level of IFN-</w:t>
      </w:r>
      <w:r w:rsidRPr="007A30E2">
        <w:rPr>
          <w:rFonts w:ascii="Times New Roman" w:hAnsi="Times New Roman"/>
          <w:sz w:val="20"/>
          <w:szCs w:val="20"/>
        </w:rPr>
        <w:t>α</w:t>
      </w:r>
      <w:r w:rsidRPr="007A30E2">
        <w:rPr>
          <w:rFonts w:ascii="Times New Roman" w:hAnsi="Times New Roman"/>
          <w:sz w:val="20"/>
          <w:szCs w:val="20"/>
          <w:lang w:val="en-US"/>
        </w:rPr>
        <w:t>, IFN-</w:t>
      </w:r>
      <w:r w:rsidRPr="007A30E2">
        <w:rPr>
          <w:rFonts w:ascii="Times New Roman" w:hAnsi="Times New Roman"/>
          <w:sz w:val="20"/>
          <w:szCs w:val="20"/>
        </w:rPr>
        <w:t>γ</w:t>
      </w:r>
      <w:r w:rsidRPr="007A30E2">
        <w:rPr>
          <w:rFonts w:ascii="Times New Roman" w:hAnsi="Times New Roman"/>
          <w:sz w:val="20"/>
          <w:szCs w:val="20"/>
          <w:lang w:val="en-US"/>
        </w:rPr>
        <w:t xml:space="preserve">, and IL-2 was significantly decreased in all patients with psoriasis. CIC content in the peripheral blood of patients with psoriasis </w:t>
      </w:r>
      <w:proofErr w:type="gramStart"/>
      <w:r w:rsidRPr="007A30E2">
        <w:rPr>
          <w:rFonts w:ascii="Times New Roman" w:hAnsi="Times New Roman"/>
          <w:sz w:val="20"/>
          <w:szCs w:val="20"/>
          <w:lang w:val="en-US"/>
        </w:rPr>
        <w:t>was significantly increased</w:t>
      </w:r>
      <w:proofErr w:type="gramEnd"/>
      <w:r w:rsidRPr="007A30E2">
        <w:rPr>
          <w:rFonts w:ascii="Times New Roman" w:hAnsi="Times New Roman"/>
          <w:sz w:val="20"/>
          <w:szCs w:val="20"/>
          <w:lang w:val="en-US"/>
        </w:rPr>
        <w:t xml:space="preserve"> in all patients. </w:t>
      </w:r>
    </w:p>
    <w:p w:rsidR="004704EE" w:rsidRPr="007A30E2" w:rsidRDefault="004704EE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  <w:lang w:val="en-US"/>
        </w:rPr>
      </w:pPr>
      <w:r w:rsidRPr="007A30E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Conclusion. </w:t>
      </w:r>
      <w:r w:rsidRPr="007A30E2">
        <w:rPr>
          <w:rFonts w:ascii="Times New Roman" w:hAnsi="Times New Roman"/>
          <w:sz w:val="20"/>
          <w:szCs w:val="20"/>
          <w:lang w:val="en-US"/>
        </w:rPr>
        <w:t xml:space="preserve">Based on the above it can be concluded that in patients with psoriasis was observed violation of the immunological balance, which is the oppression of cellular immunity, found a significant decrease in the relative number of NK-cells with the phenotype CD16 + and CD56 +. It </w:t>
      </w:r>
      <w:proofErr w:type="gramStart"/>
      <w:r w:rsidRPr="007A30E2">
        <w:rPr>
          <w:rFonts w:ascii="Times New Roman" w:hAnsi="Times New Roman"/>
          <w:sz w:val="20"/>
          <w:szCs w:val="20"/>
          <w:lang w:val="en-US"/>
        </w:rPr>
        <w:t>was also revealed</w:t>
      </w:r>
      <w:proofErr w:type="gramEnd"/>
      <w:r w:rsidRPr="007A30E2">
        <w:rPr>
          <w:rFonts w:ascii="Times New Roman" w:hAnsi="Times New Roman"/>
          <w:sz w:val="20"/>
          <w:szCs w:val="20"/>
          <w:lang w:val="en-US"/>
        </w:rPr>
        <w:t xml:space="preserve"> a significant decrease of IFN-</w:t>
      </w:r>
      <w:r w:rsidRPr="007A30E2">
        <w:rPr>
          <w:rFonts w:ascii="Times New Roman" w:hAnsi="Times New Roman"/>
          <w:sz w:val="20"/>
          <w:szCs w:val="20"/>
        </w:rPr>
        <w:t>γ</w:t>
      </w:r>
      <w:r w:rsidRPr="007A30E2">
        <w:rPr>
          <w:rFonts w:ascii="Times New Roman" w:hAnsi="Times New Roman"/>
          <w:sz w:val="20"/>
          <w:szCs w:val="20"/>
          <w:lang w:val="en-US"/>
        </w:rPr>
        <w:t>, IL-2 and IFN-</w:t>
      </w:r>
      <w:r w:rsidRPr="007A30E2">
        <w:rPr>
          <w:rFonts w:ascii="Times New Roman" w:hAnsi="Times New Roman"/>
          <w:sz w:val="20"/>
          <w:szCs w:val="20"/>
        </w:rPr>
        <w:t>α</w:t>
      </w:r>
      <w:r w:rsidRPr="007A30E2">
        <w:rPr>
          <w:rFonts w:ascii="Times New Roman" w:hAnsi="Times New Roman"/>
          <w:sz w:val="20"/>
          <w:szCs w:val="20"/>
          <w:lang w:val="en-US"/>
        </w:rPr>
        <w:t>, which is indirect evidence of the oppression of the functional activity of T-helper type 1, which synthesize IL-2 and IFN-</w:t>
      </w:r>
      <w:r w:rsidRPr="007A30E2">
        <w:rPr>
          <w:rFonts w:ascii="Times New Roman" w:hAnsi="Times New Roman"/>
          <w:sz w:val="20"/>
          <w:szCs w:val="20"/>
        </w:rPr>
        <w:t>γ</w:t>
      </w:r>
      <w:r w:rsidRPr="007A30E2">
        <w:rPr>
          <w:rFonts w:ascii="Times New Roman" w:hAnsi="Times New Roman"/>
          <w:sz w:val="20"/>
          <w:szCs w:val="20"/>
          <w:lang w:val="en-US"/>
        </w:rPr>
        <w:t xml:space="preserve">, and the depletion of functional reserves of </w:t>
      </w:r>
      <w:proofErr w:type="spellStart"/>
      <w:r w:rsidRPr="007A30E2">
        <w:rPr>
          <w:rFonts w:ascii="Times New Roman" w:hAnsi="Times New Roman"/>
          <w:sz w:val="20"/>
          <w:szCs w:val="20"/>
          <w:lang w:val="en-US"/>
        </w:rPr>
        <w:t>immunocompetent</w:t>
      </w:r>
      <w:proofErr w:type="spellEnd"/>
      <w:r w:rsidRPr="007A30E2">
        <w:rPr>
          <w:rFonts w:ascii="Times New Roman" w:hAnsi="Times New Roman"/>
          <w:sz w:val="20"/>
          <w:szCs w:val="20"/>
          <w:lang w:val="en-US"/>
        </w:rPr>
        <w:t xml:space="preserve"> cells. The increase of serum levels of IL-4, which is the main cytokine synthesized by T-helper type 2. </w:t>
      </w:r>
    </w:p>
    <w:p w:rsidR="004704EE" w:rsidRPr="007A30E2" w:rsidRDefault="004704EE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  <w:lang w:val="en-US"/>
        </w:rPr>
      </w:pPr>
      <w:r w:rsidRPr="007A30E2">
        <w:rPr>
          <w:rFonts w:ascii="Times New Roman" w:hAnsi="Times New Roman"/>
          <w:b/>
          <w:sz w:val="20"/>
          <w:szCs w:val="20"/>
          <w:lang w:val="en-US"/>
        </w:rPr>
        <w:t xml:space="preserve">Keywords: </w:t>
      </w:r>
      <w:r w:rsidRPr="007A30E2">
        <w:rPr>
          <w:rFonts w:ascii="Times New Roman" w:hAnsi="Times New Roman"/>
          <w:sz w:val="20"/>
          <w:szCs w:val="20"/>
          <w:lang w:val="en-US"/>
        </w:rPr>
        <w:t xml:space="preserve">psoriasis, the immune system. </w:t>
      </w:r>
    </w:p>
    <w:p w:rsidR="004704EE" w:rsidRPr="007A30E2" w:rsidRDefault="004704EE" w:rsidP="007A30E2">
      <w:pPr>
        <w:spacing w:line="240" w:lineRule="auto"/>
        <w:ind w:firstLine="284"/>
        <w:rPr>
          <w:rFonts w:ascii="Times New Roman" w:hAnsi="Times New Roman"/>
          <w:sz w:val="20"/>
          <w:szCs w:val="20"/>
          <w:lang w:val="en-US"/>
        </w:rPr>
      </w:pPr>
    </w:p>
    <w:p w:rsidR="00903D06" w:rsidRPr="007A30E2" w:rsidRDefault="00903D06" w:rsidP="007A30E2">
      <w:pPr>
        <w:spacing w:line="240" w:lineRule="auto"/>
        <w:ind w:firstLine="284"/>
        <w:rPr>
          <w:sz w:val="20"/>
          <w:szCs w:val="20"/>
          <w:lang w:val="en-US"/>
        </w:rPr>
      </w:pPr>
    </w:p>
    <w:sectPr w:rsidR="00903D06" w:rsidRPr="007A30E2" w:rsidSect="007A30E2">
      <w:pgSz w:w="8419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AC7B15"/>
    <w:rsid w:val="0044474D"/>
    <w:rsid w:val="004704EE"/>
    <w:rsid w:val="00640AC0"/>
    <w:rsid w:val="007A30E2"/>
    <w:rsid w:val="00892FBC"/>
    <w:rsid w:val="009037EA"/>
    <w:rsid w:val="00903D06"/>
    <w:rsid w:val="00AC7B15"/>
    <w:rsid w:val="00AE755A"/>
    <w:rsid w:val="00B44014"/>
    <w:rsid w:val="00B5792C"/>
    <w:rsid w:val="00BA6A52"/>
    <w:rsid w:val="00CF6D13"/>
    <w:rsid w:val="00EE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F2348-542B-45D5-A385-588C86AB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15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E2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C7B15"/>
    <w:pPr>
      <w:keepNext/>
      <w:keepLines/>
      <w:spacing w:before="200" w:line="240" w:lineRule="auto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C7B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B15"/>
    <w:rPr>
      <w:rFonts w:cs="Times New Roman"/>
    </w:rPr>
  </w:style>
  <w:style w:type="character" w:styleId="a3">
    <w:name w:val="Hyperlink"/>
    <w:basedOn w:val="a0"/>
    <w:uiPriority w:val="99"/>
    <w:semiHidden/>
    <w:rsid w:val="00AC7B1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C7B15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A30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0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cat.knmu.edu.ua/cgi-bin/irbis64r_12/cgiirbis_64.exe?LNG=&amp;Z21ID=&amp;I21DBN=IBIS&amp;P21DBN=IBIS&amp;S21STN=1&amp;S21REF=1&amp;S21FMT=fullwebr&amp;C21COM=S&amp;S21CNR=20&amp;S21P01=0&amp;S21P02=1&amp;S21P03=A=&amp;S21STR=%D0%93%D1%80%D0%B8%D0%BD%D1%8E%D0%BA,%20%D0%A1.%20%D0%9C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0BFF-5F99-44B3-8993-1C0A0A7A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7</cp:revision>
  <cp:lastPrinted>2015-05-27T14:01:00Z</cp:lastPrinted>
  <dcterms:created xsi:type="dcterms:W3CDTF">2015-05-19T09:16:00Z</dcterms:created>
  <dcterms:modified xsi:type="dcterms:W3CDTF">2015-05-27T14:01:00Z</dcterms:modified>
</cp:coreProperties>
</file>