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8" w:rsidRDefault="00B27EDE" w:rsidP="007C1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EDE">
        <w:rPr>
          <w:rFonts w:ascii="Times New Roman" w:hAnsi="Times New Roman" w:cs="Times New Roman"/>
          <w:b/>
          <w:sz w:val="28"/>
          <w:szCs w:val="28"/>
        </w:rPr>
        <w:t>П</w:t>
      </w:r>
      <w:r w:rsidRPr="00B27ED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B27EDE">
        <w:rPr>
          <w:rFonts w:ascii="Times New Roman" w:hAnsi="Times New Roman" w:cs="Times New Roman"/>
          <w:b/>
          <w:sz w:val="28"/>
          <w:szCs w:val="28"/>
        </w:rPr>
        <w:t>ГНОСТИЧНЕ ЗНАЧЕННЯ ОЖИР</w:t>
      </w:r>
      <w:r w:rsidRPr="00B27E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7EDE">
        <w:rPr>
          <w:rFonts w:ascii="Times New Roman" w:hAnsi="Times New Roman" w:cs="Times New Roman"/>
          <w:b/>
          <w:sz w:val="28"/>
          <w:szCs w:val="28"/>
        </w:rPr>
        <w:t xml:space="preserve">ННЯ </w:t>
      </w:r>
      <w:proofErr w:type="gramStart"/>
      <w:r w:rsidRPr="00B27ED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27EDE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B27E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7EDE">
        <w:rPr>
          <w:rFonts w:ascii="Times New Roman" w:hAnsi="Times New Roman" w:cs="Times New Roman"/>
          <w:b/>
          <w:sz w:val="28"/>
          <w:szCs w:val="28"/>
        </w:rPr>
        <w:t>НОК, ХВОРИХ НА АГ</w:t>
      </w:r>
    </w:p>
    <w:p w:rsidR="00B27EDE" w:rsidRDefault="00B27EDE" w:rsidP="007C1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Питецька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</w:t>
      </w:r>
    </w:p>
    <w:p w:rsidR="00B27EDE" w:rsidRPr="00606041" w:rsidRDefault="00B27EDE" w:rsidP="007C1F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6041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B27EDE" w:rsidRDefault="00B27EDE" w:rsidP="007C1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28F" w:rsidRPr="0024516A" w:rsidRDefault="001236F8" w:rsidP="009072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36F8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990">
        <w:rPr>
          <w:rFonts w:ascii="Times New Roman" w:hAnsi="Times New Roman" w:cs="Times New Roman"/>
          <w:sz w:val="28"/>
          <w:szCs w:val="28"/>
          <w:lang w:val="uk-UA"/>
        </w:rPr>
        <w:t>Згідно результатів дослідження ВООЗ</w:t>
      </w:r>
      <w:r w:rsidR="00C21B7C" w:rsidRPr="00C21B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99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1B7C" w:rsidRPr="00A53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 </w:t>
      </w:r>
      <w:proofErr w:type="spellStart"/>
      <w:r w:rsidR="00A539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="00A53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випадків мозкового інсульту, </w:t>
      </w:r>
      <w:r w:rsidR="00350C6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A53990" w:rsidRPr="009D66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53990" w:rsidRPr="009D66B4">
        <w:rPr>
          <w:rFonts w:ascii="Times New Roman" w:eastAsia="TimesNewRomanPSMT" w:hAnsi="Times New Roman"/>
          <w:color w:val="161616"/>
          <w:sz w:val="28"/>
          <w:szCs w:val="28"/>
          <w:lang w:val="uk-UA"/>
        </w:rPr>
        <w:t xml:space="preserve">посідає друге місце серед хвороб з фатальними наслідками і є найбільш розповсюдженою причиною стійкої втрати </w:t>
      </w:r>
      <w:r w:rsidR="00A53990" w:rsidRPr="0024516A">
        <w:rPr>
          <w:rFonts w:ascii="Times New Roman" w:eastAsia="TimesNewRomanPSMT" w:hAnsi="Times New Roman"/>
          <w:color w:val="000000" w:themeColor="text1"/>
          <w:sz w:val="28"/>
          <w:szCs w:val="28"/>
          <w:lang w:val="uk-UA"/>
        </w:rPr>
        <w:t>працездатності,</w:t>
      </w:r>
      <w:r w:rsidR="00C21B7C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12,7 </w:t>
      </w:r>
      <w:proofErr w:type="spellStart"/>
      <w:r w:rsidR="00A53990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млн</w:t>
      </w:r>
      <w:proofErr w:type="spellEnd"/>
      <w:r w:rsidR="00A53990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випадків його причиною є артеріальна гіпертензія (АГ). АГ часто поєднується з ожирінням</w:t>
      </w:r>
      <w:r w:rsidR="00350C67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BD33E9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незалежним фактором ризику серцево-судинних ускладнень</w:t>
      </w:r>
      <w:r w:rsidR="00A53990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33E9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останні 25 років у країнах Європейського Союзу кількість хворих </w:t>
      </w:r>
      <w:r w:rsidR="00F34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ожиріння </w:t>
      </w:r>
      <w:r w:rsidR="00F34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збільшилась утричі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й склала 130 </w:t>
      </w:r>
      <w:proofErr w:type="spellStart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млн</w:t>
      </w:r>
      <w:proofErr w:type="spellEnd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ще 400 </w:t>
      </w:r>
      <w:proofErr w:type="spellStart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млн</w:t>
      </w:r>
      <w:proofErr w:type="spellEnd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мають надлишкову масу тіла, що в цілому становить 50% дорослого населення.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27B5B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Прогнозується, що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2015 року надлишкова маса тіла буде відзначатися в 2,3 </w:t>
      </w:r>
      <w:proofErr w:type="spellStart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млрд</w:t>
      </w:r>
      <w:proofErr w:type="spellEnd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людей і більш</w:t>
      </w:r>
      <w:r w:rsidR="00F34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ніж </w:t>
      </w:r>
      <w:r w:rsidR="00827B5B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700 </w:t>
      </w:r>
      <w:proofErr w:type="spellStart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млн</w:t>
      </w:r>
      <w:proofErr w:type="spellEnd"/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7B5B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2F028F" w:rsidRPr="00245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ожиріння.</w:t>
      </w:r>
    </w:p>
    <w:p w:rsidR="00BD33E9" w:rsidRPr="001236F8" w:rsidRDefault="00827B5B" w:rsidP="0090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ростання 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>смертн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жінок від </w:t>
      </w:r>
      <w:proofErr w:type="spellStart"/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подій, </w:t>
      </w:r>
      <w:r w:rsidR="00BD33E9" w:rsidRPr="001236F8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F34D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пливу ожиріння на </w:t>
      </w:r>
      <w:r w:rsidR="00F34DC2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="00F34DC2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F34DC2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</w:t>
      </w:r>
      <w:r w:rsidR="00F34DC2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3E9" w:rsidRPr="001236F8">
        <w:rPr>
          <w:rFonts w:ascii="Times New Roman" w:hAnsi="Times New Roman" w:cs="Times New Roman"/>
          <w:sz w:val="28"/>
          <w:szCs w:val="28"/>
          <w:lang w:val="uk-UA"/>
        </w:rPr>
        <w:t>у жінок</w:t>
      </w:r>
      <w:r w:rsidR="00F27679">
        <w:rPr>
          <w:rFonts w:ascii="Times New Roman" w:hAnsi="Times New Roman" w:cs="Times New Roman"/>
          <w:sz w:val="28"/>
          <w:szCs w:val="28"/>
          <w:lang w:val="uk-UA"/>
        </w:rPr>
        <w:t xml:space="preserve">, хворих на </w:t>
      </w:r>
      <w:r w:rsidR="00EF608D">
        <w:rPr>
          <w:rFonts w:ascii="Times New Roman" w:hAnsi="Times New Roman" w:cs="Times New Roman"/>
          <w:sz w:val="28"/>
          <w:szCs w:val="28"/>
          <w:lang w:val="uk-UA"/>
        </w:rPr>
        <w:t>АГ.</w:t>
      </w:r>
    </w:p>
    <w:p w:rsidR="001236F8" w:rsidRPr="00907249" w:rsidRDefault="001236F8" w:rsidP="0090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23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і методи. </w:t>
      </w:r>
      <w:r w:rsidR="00F34DC2" w:rsidRPr="00F34D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34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включено 220 жінок, </w:t>
      </w:r>
      <w:r w:rsidR="008464FC" w:rsidRPr="001236F8">
        <w:rPr>
          <w:rFonts w:ascii="Times New Roman" w:hAnsi="Times New Roman" w:cs="Times New Roman"/>
          <w:sz w:val="28"/>
          <w:szCs w:val="28"/>
          <w:lang w:val="uk-UA"/>
        </w:rPr>
        <w:t xml:space="preserve">хворих на АГ </w:t>
      </w:r>
      <w:r w:rsidRPr="001236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віком від 30 до </w:t>
      </w:r>
      <w:r w:rsidRPr="00907249">
        <w:rPr>
          <w:rFonts w:ascii="Times New Roman" w:hAnsi="Times New Roman" w:cs="Times New Roman"/>
          <w:bCs/>
          <w:sz w:val="28"/>
          <w:szCs w:val="28"/>
          <w:lang w:val="uk-UA"/>
        </w:rPr>
        <w:t>76 років (</w:t>
      </w:r>
      <w:r w:rsidRPr="00907249">
        <w:rPr>
          <w:rFonts w:ascii="Times New Roman" w:hAnsi="Times New Roman" w:cs="Times New Roman"/>
          <w:sz w:val="28"/>
          <w:szCs w:val="28"/>
          <w:lang w:val="uk-UA"/>
        </w:rPr>
        <w:t>середній вік 54,25±0,40 роки)</w:t>
      </w:r>
      <w:r w:rsidR="00907249" w:rsidRPr="00907249">
        <w:rPr>
          <w:rFonts w:ascii="Times New Roman" w:hAnsi="Times New Roman" w:cs="Times New Roman"/>
          <w:sz w:val="28"/>
          <w:szCs w:val="28"/>
          <w:lang w:val="uk-UA"/>
        </w:rPr>
        <w:t xml:space="preserve">, яким </w:t>
      </w:r>
      <w:r w:rsidRPr="00907249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загально-клінічне </w:t>
      </w:r>
      <w:r w:rsidR="00276C81" w:rsidRPr="009072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76C81" w:rsidRPr="00B46169">
        <w:rPr>
          <w:rFonts w:ascii="Times New Roman" w:hAnsi="Times New Roman" w:cs="Times New Roman"/>
          <w:sz w:val="28"/>
          <w:szCs w:val="28"/>
          <w:lang w:val="uk-UA"/>
        </w:rPr>
        <w:t xml:space="preserve">антропометричне </w:t>
      </w:r>
      <w:r w:rsidRPr="00B46169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 w:rsidR="00276C81" w:rsidRPr="00B461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249" w:rsidRPr="00B46169">
        <w:rPr>
          <w:rFonts w:ascii="Times New Roman" w:hAnsi="Times New Roman" w:cs="Times New Roman"/>
          <w:sz w:val="28"/>
          <w:szCs w:val="28"/>
          <w:lang w:val="uk-UA"/>
        </w:rPr>
        <w:t>Ожиріння визначали з</w:t>
      </w:r>
      <w:r w:rsidR="00F276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7249" w:rsidRPr="00B46169">
        <w:rPr>
          <w:rFonts w:ascii="Times New Roman" w:hAnsi="Times New Roman" w:cs="Times New Roman"/>
          <w:sz w:val="28"/>
          <w:szCs w:val="28"/>
          <w:lang w:val="uk-UA"/>
        </w:rPr>
        <w:t xml:space="preserve"> індексом маси тіла (ІМТ)</w:t>
      </w:r>
      <w:r w:rsidR="00B46169" w:rsidRPr="00B46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169" w:rsidRPr="00B4616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центральн</w:t>
      </w:r>
      <w:r w:rsidR="00F2767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е</w:t>
      </w:r>
      <w:r w:rsidR="00B46169" w:rsidRPr="00B4616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ожиріння </w:t>
      </w:r>
      <w:r w:rsidR="00B4616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(ЦО) </w:t>
      </w:r>
      <w:r w:rsidR="00B46169" w:rsidRPr="00B46169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</w:t>
      </w:r>
      <w:r w:rsidR="00B46169" w:rsidRPr="00B4616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46169" w:rsidRPr="00B4616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згідно з </w:t>
      </w:r>
      <w:r w:rsidR="00B46169" w:rsidRPr="00B4616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критеріями, розробленими експертами Міжнародної федерації з </w:t>
      </w:r>
      <w:r w:rsidR="00F2767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цукрового діабету </w:t>
      </w:r>
      <w:r w:rsidR="00B46169" w:rsidRPr="00B4616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(2005)</w:t>
      </w:r>
      <w:r w:rsidR="00907249" w:rsidRPr="00B461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>ехокардіографії</w:t>
      </w:r>
      <w:proofErr w:type="spellEnd"/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аналізували структурно-функціональний стан міокарду </w:t>
      </w:r>
      <w:r w:rsidR="000F0A34" w:rsidRPr="000F0A34">
        <w:rPr>
          <w:rFonts w:ascii="Times New Roman" w:hAnsi="Times New Roman" w:cs="Times New Roman"/>
          <w:sz w:val="28"/>
          <w:szCs w:val="28"/>
          <w:lang w:val="uk-UA"/>
        </w:rPr>
        <w:t>лівого шлуночка (</w:t>
      </w:r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>ЛШ</w:t>
      </w:r>
      <w:r w:rsidR="000F0A34" w:rsidRPr="000F0A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визначали певний варіант </w:t>
      </w:r>
      <w:proofErr w:type="spellStart"/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>ремоделювання</w:t>
      </w:r>
      <w:proofErr w:type="spellEnd"/>
      <w:r w:rsidR="000F0A34" w:rsidRPr="000F0A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ЛШ</w:t>
      </w:r>
      <w:r w:rsidR="00F276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F0A34" w:rsidRPr="000F0A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</w:t>
      </w:r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класифікацією </w:t>
      </w:r>
      <w:proofErr w:type="spellStart"/>
      <w:r w:rsidR="000F0A34" w:rsidRPr="000F0A3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Ganau</w:t>
      </w:r>
      <w:proofErr w:type="spellEnd"/>
      <w:r w:rsidR="000F0A34" w:rsidRPr="000F0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0F0A34" w:rsidRPr="000F0A34">
        <w:rPr>
          <w:rFonts w:ascii="Times New Roman" w:eastAsia="Calibri" w:hAnsi="Times New Roman" w:cs="Times New Roman"/>
          <w:sz w:val="28"/>
          <w:szCs w:val="28"/>
          <w:lang w:val="en-US"/>
        </w:rPr>
        <w:t>Devereux</w:t>
      </w:r>
      <w:r w:rsidR="00F276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F0A34" w:rsidRPr="00B461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249">
        <w:rPr>
          <w:rFonts w:ascii="Times New Roman" w:hAnsi="Times New Roman" w:cs="Times New Roman"/>
          <w:sz w:val="28"/>
          <w:szCs w:val="28"/>
          <w:lang w:val="uk-UA" w:eastAsia="uk-UA"/>
        </w:rPr>
        <w:t>Статистичну обробку отриманих даних проводили в системі «</w:t>
      </w:r>
      <w:r w:rsidRPr="00907249">
        <w:rPr>
          <w:rFonts w:ascii="Times New Roman" w:hAnsi="Times New Roman" w:cs="Times New Roman"/>
          <w:sz w:val="28"/>
          <w:szCs w:val="28"/>
          <w:lang w:eastAsia="uk-UA"/>
        </w:rPr>
        <w:t>Microsoft</w:t>
      </w:r>
      <w:r w:rsidRPr="009072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249">
        <w:rPr>
          <w:rFonts w:ascii="Times New Roman" w:hAnsi="Times New Roman" w:cs="Times New Roman"/>
          <w:sz w:val="28"/>
          <w:szCs w:val="28"/>
          <w:lang w:eastAsia="uk-UA"/>
        </w:rPr>
        <w:t>Excel</w:t>
      </w:r>
      <w:r w:rsidRPr="00907249">
        <w:rPr>
          <w:rFonts w:ascii="Times New Roman" w:hAnsi="Times New Roman" w:cs="Times New Roman"/>
          <w:sz w:val="28"/>
          <w:szCs w:val="28"/>
          <w:lang w:val="uk-UA" w:eastAsia="uk-UA"/>
        </w:rPr>
        <w:t>» за допомогою пакету аналізу в системі «</w:t>
      </w:r>
      <w:r w:rsidRPr="00907249">
        <w:rPr>
          <w:rFonts w:ascii="Times New Roman" w:hAnsi="Times New Roman" w:cs="Times New Roman"/>
          <w:sz w:val="28"/>
          <w:szCs w:val="28"/>
          <w:lang w:eastAsia="uk-UA"/>
        </w:rPr>
        <w:t>Microsoft</w:t>
      </w:r>
      <w:r w:rsidRPr="009072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07249">
        <w:rPr>
          <w:rFonts w:ascii="Times New Roman" w:hAnsi="Times New Roman" w:cs="Times New Roman"/>
          <w:sz w:val="28"/>
          <w:szCs w:val="28"/>
          <w:lang w:eastAsia="uk-UA"/>
        </w:rPr>
        <w:t>Excel</w:t>
      </w:r>
      <w:r w:rsidRPr="009072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». </w:t>
      </w:r>
    </w:p>
    <w:p w:rsidR="001236F8" w:rsidRPr="00A67AA0" w:rsidRDefault="00606041" w:rsidP="00FF3A52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606041">
        <w:rPr>
          <w:b/>
          <w:sz w:val="28"/>
          <w:szCs w:val="28"/>
          <w:lang w:val="uk-UA"/>
        </w:rPr>
        <w:t xml:space="preserve">Результати. </w:t>
      </w:r>
      <w:r w:rsidR="001D1FB5">
        <w:rPr>
          <w:sz w:val="28"/>
          <w:szCs w:val="28"/>
          <w:lang w:val="uk-UA"/>
        </w:rPr>
        <w:t>О</w:t>
      </w:r>
      <w:r w:rsidR="001D1FB5" w:rsidRPr="00E40D6B">
        <w:rPr>
          <w:sz w:val="28"/>
          <w:szCs w:val="28"/>
          <w:lang w:val="uk-UA"/>
        </w:rPr>
        <w:t>бстежених осіб було розподілено на групи</w:t>
      </w:r>
      <w:r w:rsidR="001D1FB5">
        <w:rPr>
          <w:sz w:val="28"/>
          <w:szCs w:val="28"/>
          <w:lang w:val="uk-UA"/>
        </w:rPr>
        <w:t xml:space="preserve">: 1-шу групу </w:t>
      </w:r>
      <w:r w:rsidR="001D1FB5" w:rsidRPr="00E40D6B">
        <w:rPr>
          <w:sz w:val="28"/>
          <w:szCs w:val="28"/>
          <w:lang w:val="uk-UA" w:eastAsia="uk-UA"/>
        </w:rPr>
        <w:t>(30</w:t>
      </w:r>
      <w:r w:rsidR="001D1FB5">
        <w:rPr>
          <w:sz w:val="28"/>
          <w:szCs w:val="28"/>
          <w:lang w:val="uk-UA" w:eastAsia="uk-UA"/>
        </w:rPr>
        <w:t>–</w:t>
      </w:r>
      <w:r w:rsidR="001D1FB5" w:rsidRPr="00E40D6B">
        <w:rPr>
          <w:sz w:val="28"/>
          <w:szCs w:val="28"/>
          <w:lang w:val="uk-UA" w:eastAsia="uk-UA"/>
        </w:rPr>
        <w:t xml:space="preserve">39 років) </w:t>
      </w:r>
      <w:r w:rsidR="001D1FB5">
        <w:rPr>
          <w:sz w:val="28"/>
          <w:szCs w:val="28"/>
          <w:lang w:val="uk-UA" w:eastAsia="uk-UA"/>
        </w:rPr>
        <w:t xml:space="preserve">склали </w:t>
      </w:r>
      <w:r w:rsidR="001D1FB5" w:rsidRPr="00E40D6B">
        <w:rPr>
          <w:sz w:val="28"/>
          <w:szCs w:val="28"/>
          <w:lang w:val="uk-UA" w:eastAsia="uk-UA"/>
        </w:rPr>
        <w:t>12 жінок,</w:t>
      </w:r>
      <w:r w:rsidR="001D1FB5">
        <w:rPr>
          <w:sz w:val="28"/>
          <w:szCs w:val="28"/>
          <w:lang w:val="uk-UA" w:eastAsia="uk-UA"/>
        </w:rPr>
        <w:t xml:space="preserve"> 2-гу </w:t>
      </w:r>
      <w:r w:rsidR="001D1FB5" w:rsidRPr="00E40D6B">
        <w:rPr>
          <w:sz w:val="28"/>
          <w:szCs w:val="28"/>
          <w:lang w:val="uk-UA" w:eastAsia="uk-UA"/>
        </w:rPr>
        <w:t>(40</w:t>
      </w:r>
      <w:r w:rsidR="001D1FB5">
        <w:rPr>
          <w:sz w:val="28"/>
          <w:szCs w:val="28"/>
          <w:lang w:val="uk-UA" w:eastAsia="uk-UA"/>
        </w:rPr>
        <w:t>–</w:t>
      </w:r>
      <w:r w:rsidR="001D1FB5" w:rsidRPr="00E40D6B">
        <w:rPr>
          <w:sz w:val="28"/>
          <w:szCs w:val="28"/>
          <w:lang w:val="uk-UA" w:eastAsia="uk-UA"/>
        </w:rPr>
        <w:t xml:space="preserve">49 років) – 55 жінок, </w:t>
      </w:r>
      <w:r w:rsidR="001D1FB5">
        <w:rPr>
          <w:sz w:val="28"/>
          <w:szCs w:val="28"/>
          <w:lang w:val="uk-UA" w:eastAsia="uk-UA"/>
        </w:rPr>
        <w:t>3-</w:t>
      </w:r>
      <w:r w:rsidR="00F27679">
        <w:rPr>
          <w:sz w:val="28"/>
          <w:szCs w:val="28"/>
          <w:lang w:val="uk-UA" w:eastAsia="uk-UA"/>
        </w:rPr>
        <w:t>т</w:t>
      </w:r>
      <w:r w:rsidR="001D1FB5">
        <w:rPr>
          <w:sz w:val="28"/>
          <w:szCs w:val="28"/>
          <w:lang w:val="uk-UA" w:eastAsia="uk-UA"/>
        </w:rPr>
        <w:t>ю</w:t>
      </w:r>
      <w:r w:rsidR="001D1FB5" w:rsidRPr="00E40D6B">
        <w:rPr>
          <w:sz w:val="28"/>
          <w:szCs w:val="28"/>
          <w:lang w:val="uk-UA" w:eastAsia="uk-UA"/>
        </w:rPr>
        <w:t xml:space="preserve"> ( 50 </w:t>
      </w:r>
      <w:r w:rsidR="001D1FB5">
        <w:rPr>
          <w:sz w:val="28"/>
          <w:szCs w:val="28"/>
          <w:lang w:val="uk-UA" w:eastAsia="uk-UA"/>
        </w:rPr>
        <w:t>–</w:t>
      </w:r>
      <w:r w:rsidR="001D1FB5" w:rsidRPr="00E40D6B">
        <w:rPr>
          <w:sz w:val="28"/>
          <w:szCs w:val="28"/>
          <w:lang w:val="uk-UA" w:eastAsia="uk-UA"/>
        </w:rPr>
        <w:t xml:space="preserve"> 59 років) – 90 жінок, </w:t>
      </w:r>
      <w:r w:rsidR="001D1FB5">
        <w:rPr>
          <w:sz w:val="28"/>
          <w:szCs w:val="28"/>
          <w:lang w:val="uk-UA" w:eastAsia="uk-UA"/>
        </w:rPr>
        <w:t>4-ту</w:t>
      </w:r>
      <w:r w:rsidR="001D1FB5" w:rsidRPr="00E40D6B">
        <w:rPr>
          <w:sz w:val="28"/>
          <w:szCs w:val="28"/>
          <w:lang w:val="uk-UA" w:eastAsia="uk-UA"/>
        </w:rPr>
        <w:t xml:space="preserve"> (60</w:t>
      </w:r>
      <w:r w:rsidR="001D1FB5">
        <w:rPr>
          <w:sz w:val="28"/>
          <w:szCs w:val="28"/>
          <w:lang w:val="uk-UA" w:eastAsia="uk-UA"/>
        </w:rPr>
        <w:t>–</w:t>
      </w:r>
      <w:r w:rsidR="001D1FB5" w:rsidRPr="00E40D6B">
        <w:rPr>
          <w:sz w:val="28"/>
          <w:szCs w:val="28"/>
          <w:lang w:val="uk-UA" w:eastAsia="uk-UA"/>
        </w:rPr>
        <w:t xml:space="preserve">69 років) – 53 жінки, </w:t>
      </w:r>
      <w:r w:rsidR="001D1FB5">
        <w:rPr>
          <w:sz w:val="28"/>
          <w:szCs w:val="28"/>
          <w:lang w:val="uk-UA" w:eastAsia="uk-UA"/>
        </w:rPr>
        <w:t>5-ту</w:t>
      </w:r>
      <w:r w:rsidR="001D1FB5" w:rsidRPr="00E40D6B">
        <w:rPr>
          <w:sz w:val="28"/>
          <w:szCs w:val="28"/>
          <w:lang w:val="uk-UA" w:eastAsia="uk-UA"/>
        </w:rPr>
        <w:t xml:space="preserve"> (70 і старше) – 10 жінок</w:t>
      </w:r>
      <w:r w:rsidR="001D1FB5">
        <w:rPr>
          <w:sz w:val="28"/>
          <w:szCs w:val="28"/>
          <w:lang w:val="uk-UA" w:eastAsia="uk-UA"/>
        </w:rPr>
        <w:t xml:space="preserve">. </w:t>
      </w:r>
      <w:r w:rsidR="001D1FB5" w:rsidRPr="00E40D6B">
        <w:rPr>
          <w:sz w:val="28"/>
          <w:szCs w:val="28"/>
          <w:lang w:val="uk-UA" w:eastAsia="uk-UA"/>
        </w:rPr>
        <w:t xml:space="preserve"> </w:t>
      </w:r>
      <w:r w:rsidR="007B3D4C" w:rsidRPr="00B46169">
        <w:rPr>
          <w:sz w:val="28"/>
          <w:szCs w:val="28"/>
          <w:lang w:val="uk-UA"/>
        </w:rPr>
        <w:t xml:space="preserve">За ІМТ </w:t>
      </w:r>
      <w:r w:rsidR="00A67D2B" w:rsidRPr="00B46169">
        <w:rPr>
          <w:sz w:val="28"/>
          <w:szCs w:val="28"/>
          <w:lang w:val="uk-UA"/>
        </w:rPr>
        <w:lastRenderedPageBreak/>
        <w:t>нормальну масу тіла виявлено у  22 жінок (10%), надлишкову – у 82 осіб (37,3%), ожиріння – у 116 пацієнток (52,7%).</w:t>
      </w:r>
      <w:r w:rsidR="000851DD" w:rsidRPr="00B46169">
        <w:rPr>
          <w:sz w:val="28"/>
          <w:szCs w:val="28"/>
          <w:lang w:val="uk-UA"/>
        </w:rPr>
        <w:t xml:space="preserve"> </w:t>
      </w:r>
      <w:r w:rsidR="00A67D2B" w:rsidRPr="00B46169">
        <w:rPr>
          <w:sz w:val="28"/>
          <w:szCs w:val="28"/>
          <w:lang w:val="uk-UA"/>
        </w:rPr>
        <w:t xml:space="preserve">Після 40 років у кожній віковій категорії переважали жінки з ожирінням, а в найстаршій </w:t>
      </w:r>
      <w:r w:rsidR="00F27679">
        <w:rPr>
          <w:sz w:val="28"/>
          <w:szCs w:val="28"/>
          <w:lang w:val="uk-UA"/>
        </w:rPr>
        <w:t xml:space="preserve">групі </w:t>
      </w:r>
      <w:r w:rsidR="00A67D2B" w:rsidRPr="00B46169">
        <w:rPr>
          <w:sz w:val="28"/>
          <w:szCs w:val="28"/>
          <w:lang w:val="uk-UA"/>
        </w:rPr>
        <w:t>вони склали 100%.</w:t>
      </w:r>
      <w:r w:rsidR="00B46169" w:rsidRPr="00B46169">
        <w:rPr>
          <w:sz w:val="28"/>
          <w:szCs w:val="28"/>
          <w:lang w:val="uk-UA"/>
        </w:rPr>
        <w:t xml:space="preserve"> </w:t>
      </w:r>
      <w:r w:rsidR="00B46169" w:rsidRPr="00B46169">
        <w:rPr>
          <w:bCs/>
          <w:sz w:val="28"/>
          <w:szCs w:val="28"/>
          <w:lang w:val="uk-UA" w:eastAsia="uk-UA"/>
        </w:rPr>
        <w:t xml:space="preserve">ЦО виявлено у </w:t>
      </w:r>
      <w:r w:rsidR="00B46169" w:rsidRPr="00B46169">
        <w:rPr>
          <w:sz w:val="28"/>
          <w:szCs w:val="28"/>
          <w:lang w:val="uk-UA" w:eastAsia="uk-UA"/>
        </w:rPr>
        <w:t xml:space="preserve">205 (93,2%) обстежених жінок,  у </w:t>
      </w:r>
      <w:r w:rsidR="001D1FB5">
        <w:rPr>
          <w:sz w:val="28"/>
          <w:szCs w:val="28"/>
          <w:lang w:val="uk-UA" w:eastAsia="uk-UA"/>
        </w:rPr>
        <w:t xml:space="preserve">5 групі </w:t>
      </w:r>
      <w:r w:rsidR="00B46169" w:rsidRPr="00B46169">
        <w:rPr>
          <w:sz w:val="28"/>
          <w:szCs w:val="28"/>
          <w:lang w:val="uk-UA" w:eastAsia="uk-UA"/>
        </w:rPr>
        <w:t>ЦО встановлено у100% випадків.</w:t>
      </w:r>
      <w:r w:rsidR="00B46169">
        <w:rPr>
          <w:sz w:val="28"/>
          <w:szCs w:val="28"/>
          <w:lang w:val="uk-UA" w:eastAsia="uk-UA"/>
        </w:rPr>
        <w:t xml:space="preserve"> </w:t>
      </w:r>
      <w:r w:rsidR="000851DD" w:rsidRPr="00B46169">
        <w:rPr>
          <w:sz w:val="28"/>
          <w:szCs w:val="28"/>
          <w:lang w:val="uk-UA"/>
        </w:rPr>
        <w:t>АГ 1-го ступеня діагностован</w:t>
      </w:r>
      <w:r w:rsidR="00B46169" w:rsidRPr="00B46169">
        <w:rPr>
          <w:sz w:val="28"/>
          <w:szCs w:val="28"/>
          <w:lang w:val="uk-UA"/>
        </w:rPr>
        <w:t>о</w:t>
      </w:r>
      <w:r w:rsidR="000851DD" w:rsidRPr="00B46169">
        <w:rPr>
          <w:sz w:val="28"/>
          <w:szCs w:val="28"/>
          <w:lang w:val="uk-UA"/>
        </w:rPr>
        <w:t xml:space="preserve"> у 8 (3,6%) жінок, 2-го ступеня – у 61 (27,7%) жінки, 3-го ступеня – у 151 жінки (68,7%). </w:t>
      </w:r>
      <w:r w:rsidR="00590BFC" w:rsidRPr="00B46169">
        <w:rPr>
          <w:sz w:val="28"/>
          <w:szCs w:val="28"/>
          <w:lang w:val="uk-UA"/>
        </w:rPr>
        <w:t xml:space="preserve">При цьому </w:t>
      </w:r>
      <w:r w:rsidR="000851DD" w:rsidRPr="00B46169">
        <w:rPr>
          <w:sz w:val="28"/>
          <w:szCs w:val="28"/>
          <w:lang w:val="uk-UA"/>
        </w:rPr>
        <w:t xml:space="preserve">ожиріння </w:t>
      </w:r>
      <w:r w:rsidR="00590BFC" w:rsidRPr="00B46169">
        <w:rPr>
          <w:sz w:val="28"/>
          <w:szCs w:val="28"/>
          <w:lang w:val="uk-UA"/>
        </w:rPr>
        <w:t xml:space="preserve">у жінок з </w:t>
      </w:r>
      <w:r w:rsidR="000851DD" w:rsidRPr="00B46169">
        <w:rPr>
          <w:sz w:val="28"/>
          <w:szCs w:val="28"/>
          <w:lang w:val="uk-UA"/>
        </w:rPr>
        <w:t xml:space="preserve">АГ </w:t>
      </w:r>
      <w:r w:rsidR="00590BFC" w:rsidRPr="00B46169">
        <w:rPr>
          <w:sz w:val="28"/>
          <w:szCs w:val="28"/>
          <w:lang w:val="uk-UA"/>
        </w:rPr>
        <w:t xml:space="preserve">І, ІІ та ІІІ </w:t>
      </w:r>
      <w:r w:rsidR="00590BFC" w:rsidRPr="000F0A34">
        <w:rPr>
          <w:sz w:val="28"/>
          <w:szCs w:val="28"/>
          <w:lang w:val="uk-UA"/>
        </w:rPr>
        <w:t xml:space="preserve">ступенем виявлено у 12,5%, 45% та 54,9% випадків відповідно. </w:t>
      </w:r>
      <w:r w:rsidR="003206F1" w:rsidRPr="00A67AA0">
        <w:rPr>
          <w:sz w:val="28"/>
          <w:szCs w:val="28"/>
          <w:lang w:val="uk-UA"/>
        </w:rPr>
        <w:t xml:space="preserve">Аналіз антропометричних показників в залежності від типу </w:t>
      </w:r>
      <w:proofErr w:type="spellStart"/>
      <w:r w:rsidR="003206F1" w:rsidRPr="00A67AA0">
        <w:rPr>
          <w:sz w:val="28"/>
          <w:szCs w:val="28"/>
          <w:lang w:val="uk-UA"/>
        </w:rPr>
        <w:t>ремоделювання</w:t>
      </w:r>
      <w:proofErr w:type="spellEnd"/>
      <w:r w:rsidR="003206F1" w:rsidRPr="00A67AA0">
        <w:rPr>
          <w:sz w:val="28"/>
          <w:szCs w:val="28"/>
          <w:lang w:val="uk-UA"/>
        </w:rPr>
        <w:t xml:space="preserve"> </w:t>
      </w:r>
      <w:r w:rsidR="000F0A34" w:rsidRPr="00A67AA0">
        <w:rPr>
          <w:sz w:val="28"/>
          <w:szCs w:val="28"/>
          <w:lang w:val="uk-UA"/>
        </w:rPr>
        <w:t>ЛШ</w:t>
      </w:r>
      <w:r w:rsidR="003206F1" w:rsidRPr="00A67AA0">
        <w:rPr>
          <w:sz w:val="28"/>
          <w:szCs w:val="28"/>
          <w:lang w:val="uk-UA"/>
        </w:rPr>
        <w:t xml:space="preserve"> виявив вплив ожиріння на формування концентричної гіпертрофії </w:t>
      </w:r>
      <w:r w:rsidR="00F27679">
        <w:rPr>
          <w:sz w:val="28"/>
          <w:szCs w:val="28"/>
          <w:lang w:val="uk-UA"/>
        </w:rPr>
        <w:t>ЛШ</w:t>
      </w:r>
      <w:r w:rsidR="003206F1" w:rsidRPr="00A67AA0">
        <w:rPr>
          <w:sz w:val="28"/>
          <w:szCs w:val="28"/>
          <w:lang w:val="uk-UA"/>
        </w:rPr>
        <w:t xml:space="preserve">, </w:t>
      </w:r>
      <w:r w:rsidR="00F27679">
        <w:rPr>
          <w:sz w:val="28"/>
          <w:szCs w:val="28"/>
          <w:lang w:val="uk-UA"/>
        </w:rPr>
        <w:t>яка</w:t>
      </w:r>
      <w:r w:rsidR="003206F1" w:rsidRPr="00A67AA0">
        <w:rPr>
          <w:sz w:val="28"/>
          <w:szCs w:val="28"/>
          <w:lang w:val="uk-UA"/>
        </w:rPr>
        <w:t xml:space="preserve"> є найбільш прогностично несприятливою.</w:t>
      </w:r>
    </w:p>
    <w:p w:rsidR="00A67AA0" w:rsidRDefault="00606041" w:rsidP="00A67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AA0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A67D2B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1F0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 у жінок, хворих на </w:t>
      </w:r>
      <w:r w:rsidR="002A2621">
        <w:rPr>
          <w:rFonts w:ascii="Times New Roman" w:hAnsi="Times New Roman" w:cs="Times New Roman"/>
          <w:sz w:val="28"/>
          <w:szCs w:val="28"/>
          <w:lang w:val="uk-UA"/>
        </w:rPr>
        <w:t>артеріальну гіпертензію</w:t>
      </w:r>
      <w:r w:rsidR="002661F0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1F0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встановлено асоціацію між віком і розвитком ожиріння</w:t>
      </w:r>
      <w:r w:rsidR="002661F0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D2B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між ожирінням і прогресуванням </w:t>
      </w:r>
      <w:r w:rsidR="002A2621">
        <w:rPr>
          <w:rFonts w:ascii="Times New Roman" w:hAnsi="Times New Roman" w:cs="Times New Roman"/>
          <w:sz w:val="28"/>
          <w:szCs w:val="28"/>
          <w:lang w:val="uk-UA"/>
        </w:rPr>
        <w:t>артеріальної гіпертензії</w:t>
      </w:r>
      <w:r w:rsidR="002661F0" w:rsidRPr="00A67A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7AA0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D2E2E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жиріння і </w:t>
      </w:r>
      <w:r w:rsidR="00A67AA0" w:rsidRPr="00A67AA0">
        <w:rPr>
          <w:rFonts w:ascii="Times New Roman" w:hAnsi="Times New Roman" w:cs="Times New Roman"/>
          <w:sz w:val="28"/>
          <w:szCs w:val="28"/>
          <w:lang w:val="uk-UA"/>
        </w:rPr>
        <w:t>артеріальна гіпертензія</w:t>
      </w:r>
      <w:r w:rsidR="001D2E2E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потенціюють </w:t>
      </w:r>
      <w:r w:rsidR="00A67AA0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дію </w:t>
      </w:r>
      <w:r w:rsidR="001D2E2E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одне одного у відношенні розвитку негативного впливу на структуру серцевого м'яза і підвищують ризик формування </w:t>
      </w:r>
      <w:r w:rsidR="00A67AA0" w:rsidRPr="00A67AA0">
        <w:rPr>
          <w:rFonts w:ascii="Times New Roman" w:hAnsi="Times New Roman" w:cs="Times New Roman"/>
          <w:sz w:val="28"/>
          <w:szCs w:val="28"/>
          <w:lang w:val="uk-UA"/>
        </w:rPr>
        <w:t xml:space="preserve">концентричної гіпертрофії лівого шлуночка, яка, в свою чергу, може </w:t>
      </w:r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>призводи</w:t>
      </w:r>
      <w:r w:rsidR="00A67AA0" w:rsidRPr="00A67AA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розвитку систолічної та </w:t>
      </w:r>
      <w:proofErr w:type="spellStart"/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>діастолічної</w:t>
      </w:r>
      <w:proofErr w:type="spellEnd"/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>дисфункції</w:t>
      </w:r>
      <w:proofErr w:type="spellEnd"/>
      <w:r w:rsidR="003206F1" w:rsidRPr="00A67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лівого шлуночка, що спричиняє серцево-судинну смерт</w:t>
      </w:r>
      <w:r w:rsidR="000F0A34" w:rsidRPr="00A67AA0">
        <w:rPr>
          <w:rFonts w:ascii="Times New Roman" w:hAnsi="Times New Roman" w:cs="Times New Roman"/>
          <w:sz w:val="28"/>
          <w:szCs w:val="28"/>
          <w:lang w:val="uk-UA"/>
        </w:rPr>
        <w:t>ь.</w:t>
      </w:r>
      <w:r w:rsidR="00BD33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A67AA0" w:rsidSect="007C1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DE"/>
    <w:rsid w:val="00045C2D"/>
    <w:rsid w:val="000851DD"/>
    <w:rsid w:val="000F0A34"/>
    <w:rsid w:val="001236F8"/>
    <w:rsid w:val="00167CB3"/>
    <w:rsid w:val="001D1FB5"/>
    <w:rsid w:val="001D2E2E"/>
    <w:rsid w:val="001F7B69"/>
    <w:rsid w:val="0024516A"/>
    <w:rsid w:val="002661F0"/>
    <w:rsid w:val="00276C81"/>
    <w:rsid w:val="002A2621"/>
    <w:rsid w:val="002F028F"/>
    <w:rsid w:val="003206F1"/>
    <w:rsid w:val="00350C67"/>
    <w:rsid w:val="00590BFC"/>
    <w:rsid w:val="00606041"/>
    <w:rsid w:val="007B3D4C"/>
    <w:rsid w:val="007C1F32"/>
    <w:rsid w:val="007C5520"/>
    <w:rsid w:val="00827B5B"/>
    <w:rsid w:val="008464FC"/>
    <w:rsid w:val="00907249"/>
    <w:rsid w:val="00A36D7D"/>
    <w:rsid w:val="00A51104"/>
    <w:rsid w:val="00A53990"/>
    <w:rsid w:val="00A630CC"/>
    <w:rsid w:val="00A67AA0"/>
    <w:rsid w:val="00A67D2B"/>
    <w:rsid w:val="00B27EDE"/>
    <w:rsid w:val="00B46169"/>
    <w:rsid w:val="00BC04D6"/>
    <w:rsid w:val="00BD33E9"/>
    <w:rsid w:val="00BE308A"/>
    <w:rsid w:val="00C21B7C"/>
    <w:rsid w:val="00CF798D"/>
    <w:rsid w:val="00DA3F91"/>
    <w:rsid w:val="00EF608D"/>
    <w:rsid w:val="00F27679"/>
    <w:rsid w:val="00F34DC2"/>
    <w:rsid w:val="00F45F78"/>
    <w:rsid w:val="00FA1C90"/>
    <w:rsid w:val="00FE6DC3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21B7C"/>
    <w:rPr>
      <w:rFonts w:cs="Times New Roman"/>
    </w:rPr>
  </w:style>
  <w:style w:type="character" w:styleId="a3">
    <w:name w:val="Hyperlink"/>
    <w:basedOn w:val="a0"/>
    <w:uiPriority w:val="99"/>
    <w:semiHidden/>
    <w:rsid w:val="00C21B7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36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A3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A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6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9327-603F-4A48-8E24-5F35C50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2015-01-15T22:20:00Z</cp:lastPrinted>
  <dcterms:created xsi:type="dcterms:W3CDTF">2015-01-15T23:20:00Z</dcterms:created>
  <dcterms:modified xsi:type="dcterms:W3CDTF">2015-06-03T08:13:00Z</dcterms:modified>
</cp:coreProperties>
</file>