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  <w:r>
        <w:rPr>
          <w:rFonts w:ascii="Arial,Italic" w:hAnsi="Arial,Italic" w:cs="Arial,Italic"/>
          <w:i/>
          <w:iCs/>
          <w:sz w:val="20"/>
          <w:szCs w:val="20"/>
        </w:rPr>
        <w:t>Компанієць</w:t>
      </w:r>
      <w:proofErr w:type="gramStart"/>
      <w:r>
        <w:rPr>
          <w:rFonts w:ascii="Arial,Italic" w:hAnsi="Arial,Italic" w:cs="Arial,Italic"/>
          <w:i/>
          <w:iCs/>
          <w:sz w:val="20"/>
          <w:szCs w:val="20"/>
        </w:rPr>
        <w:t xml:space="preserve"> К</w:t>
      </w:r>
      <w:proofErr w:type="gramEnd"/>
      <w:r>
        <w:rPr>
          <w:rFonts w:ascii="Arial,Italic" w:hAnsi="Arial,Italic" w:cs="Arial,Italic"/>
          <w:i/>
          <w:iCs/>
          <w:sz w:val="20"/>
          <w:szCs w:val="20"/>
        </w:rPr>
        <w:t>іра, Сирота Ірина</w:t>
      </w:r>
    </w:p>
    <w:p w:rsidR="00C84576" w:rsidRPr="003A734A" w:rsidRDefault="003A734A" w:rsidP="00C8457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bookmarkStart w:id="0" w:name="_GoBack"/>
      <w:r w:rsidRPr="003A734A">
        <w:rPr>
          <w:rFonts w:ascii="Arial,Bold" w:hAnsi="Arial,Bold" w:cs="Arial,Bold"/>
          <w:bCs/>
          <w:sz w:val="20"/>
          <w:szCs w:val="20"/>
        </w:rPr>
        <w:t>Спільні механізми патогенезу ішемічної хвороби серця та хронічного</w:t>
      </w:r>
    </w:p>
    <w:p w:rsidR="00C84576" w:rsidRPr="003A734A" w:rsidRDefault="003A734A" w:rsidP="00C8457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0"/>
          <w:szCs w:val="20"/>
        </w:rPr>
      </w:pPr>
      <w:r w:rsidRPr="003A734A">
        <w:rPr>
          <w:rFonts w:ascii="Arial,Bold" w:hAnsi="Arial,Bold" w:cs="Arial,Bold"/>
          <w:bCs/>
          <w:sz w:val="20"/>
          <w:szCs w:val="20"/>
        </w:rPr>
        <w:t>некалькульозного холециститу</w:t>
      </w:r>
    </w:p>
    <w:bookmarkEnd w:id="0"/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Кафедра пропедевтики внутрішньої медицини №1, </w:t>
      </w:r>
      <w:proofErr w:type="gramStart"/>
      <w:r>
        <w:rPr>
          <w:rFonts w:ascii="Arial" w:hAnsi="Arial" w:cs="Arial"/>
          <w:sz w:val="16"/>
          <w:szCs w:val="16"/>
        </w:rPr>
        <w:t>основ б</w:t>
      </w:r>
      <w:proofErr w:type="gramEnd"/>
      <w:r>
        <w:rPr>
          <w:rFonts w:ascii="Arial" w:hAnsi="Arial" w:cs="Arial"/>
          <w:sz w:val="16"/>
          <w:szCs w:val="16"/>
        </w:rPr>
        <w:t>іоетики та біобезпеки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Науковий керівник: д-р мед</w:t>
      </w:r>
      <w:proofErr w:type="gramStart"/>
      <w:r>
        <w:rPr>
          <w:rFonts w:ascii="Arial" w:hAnsi="Arial" w:cs="Arial"/>
          <w:sz w:val="16"/>
          <w:szCs w:val="16"/>
        </w:rPr>
        <w:t>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н</w:t>
      </w:r>
      <w:proofErr w:type="gramEnd"/>
      <w:r>
        <w:rPr>
          <w:rFonts w:ascii="Arial" w:hAnsi="Arial" w:cs="Arial"/>
          <w:sz w:val="16"/>
          <w:szCs w:val="16"/>
        </w:rPr>
        <w:t>аук, проф. Т.В. Ащеулова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Харківський національний медичний університет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м. Харків, Україна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Актуальність. </w:t>
      </w:r>
      <w:r>
        <w:rPr>
          <w:rFonts w:ascii="Arial" w:hAnsi="Arial" w:cs="Arial"/>
          <w:sz w:val="20"/>
          <w:szCs w:val="20"/>
        </w:rPr>
        <w:t xml:space="preserve">Проблема особливостей перебігу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>ізних соматичних хвороб у разі їх поєднання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набуває виключної актуальності, оскільки </w:t>
      </w:r>
      <w:proofErr w:type="gramStart"/>
      <w:r>
        <w:rPr>
          <w:rFonts w:ascii="Arial" w:hAnsi="Arial" w:cs="Arial"/>
          <w:sz w:val="20"/>
          <w:szCs w:val="20"/>
        </w:rPr>
        <w:t>для б</w:t>
      </w:r>
      <w:proofErr w:type="gramEnd"/>
      <w:r>
        <w:rPr>
          <w:rFonts w:ascii="Arial" w:hAnsi="Arial" w:cs="Arial"/>
          <w:sz w:val="20"/>
          <w:szCs w:val="20"/>
        </w:rPr>
        <w:t>ільшості терапевтичних хворих характерним є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наявність декількох захворювань, що породжує чималі труднощі у встановленні діагнозу та </w:t>
      </w:r>
      <w:proofErr w:type="gramStart"/>
      <w:r>
        <w:rPr>
          <w:rFonts w:ascii="Arial" w:hAnsi="Arial" w:cs="Arial"/>
          <w:sz w:val="20"/>
          <w:szCs w:val="20"/>
        </w:rPr>
        <w:t>л</w:t>
      </w:r>
      <w:proofErr w:type="gramEnd"/>
      <w:r>
        <w:rPr>
          <w:rFonts w:ascii="Arial" w:hAnsi="Arial" w:cs="Arial"/>
          <w:sz w:val="20"/>
          <w:szCs w:val="20"/>
        </w:rPr>
        <w:t>ікуванні.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Значною мірою це стосується найбільш розповсюджених захворювань органів травлення – хронічного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некалькульозного холециститу (ХНХ) та серцево-судинної системи – ішемічної хвороби серця (ІХС).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Мета. </w:t>
      </w:r>
      <w:r>
        <w:rPr>
          <w:rFonts w:ascii="Arial" w:hAnsi="Arial" w:cs="Arial"/>
          <w:sz w:val="20"/>
          <w:szCs w:val="20"/>
        </w:rPr>
        <w:t>Проаналізувати біохімічні показники, що характеризують лі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ідний обмін, у хворих на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ХНХ у сполученні з ІХС на фоні хелікобактеріозу.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Матеріали та методи 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досл</w:t>
      </w:r>
      <w:proofErr w:type="gramEnd"/>
      <w:r>
        <w:rPr>
          <w:rFonts w:ascii="Arial,Bold" w:hAnsi="Arial,Bold" w:cs="Arial,Bold"/>
          <w:b/>
          <w:bCs/>
          <w:sz w:val="20"/>
          <w:szCs w:val="20"/>
        </w:rPr>
        <w:t xml:space="preserve">ідження.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ід нашим наглядом знаходилось 15 хворих на ХНХ на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фоні хелікобактеріозу у сполученні з ІХС </w:t>
      </w:r>
      <w:proofErr w:type="gramStart"/>
      <w:r>
        <w:rPr>
          <w:rFonts w:ascii="Arial" w:hAnsi="Arial" w:cs="Arial"/>
          <w:sz w:val="20"/>
          <w:szCs w:val="20"/>
        </w:rPr>
        <w:t>у</w:t>
      </w:r>
      <w:proofErr w:type="gramEnd"/>
      <w:r>
        <w:rPr>
          <w:rFonts w:ascii="Arial" w:hAnsi="Arial" w:cs="Arial"/>
          <w:sz w:val="20"/>
          <w:szCs w:val="20"/>
        </w:rPr>
        <w:t xml:space="preserve"> віці від 23 до 69 років. Контрольну групу складали 5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донорів. Усі</w:t>
      </w:r>
      <w:proofErr w:type="gramStart"/>
      <w:r>
        <w:rPr>
          <w:rFonts w:ascii="Arial" w:hAnsi="Arial" w:cs="Arial"/>
          <w:sz w:val="20"/>
          <w:szCs w:val="20"/>
        </w:rPr>
        <w:t>м</w:t>
      </w:r>
      <w:proofErr w:type="gramEnd"/>
      <w:r>
        <w:rPr>
          <w:rFonts w:ascii="Arial" w:hAnsi="Arial" w:cs="Arial"/>
          <w:sz w:val="20"/>
          <w:szCs w:val="20"/>
        </w:rPr>
        <w:t xml:space="preserve"> хворим була проведена стратифікація ризику стабільної стенокардії за клінічною оцінкою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 деталізацією історії хвороби, даних об’єктивного обстеження, включаючи визначення індексу маси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тіла</w:t>
      </w:r>
      <w:proofErr w:type="gramEnd"/>
      <w:r>
        <w:rPr>
          <w:rFonts w:ascii="Arial" w:hAnsi="Arial" w:cs="Arial"/>
          <w:sz w:val="20"/>
          <w:szCs w:val="20"/>
        </w:rPr>
        <w:t xml:space="preserve"> та окружності талії, електрокардіограми (ЕКГ) в стані спокою у 12 класичних відведеннях.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Пацієнтам проводилось визначення загального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>івня холестерину (ХС), холестерину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ліпопротеїнів низької щільності (ХС ЛПНЩ), холестерину ліпопротеїнів дуже низької щільності (ХС</w:t>
      </w:r>
      <w:proofErr w:type="gramEnd"/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ЛПДНЩ), холестерину ліпопротеїнів високої щільності (ХС ЛПВЩ), тригліцеридів (ТГ).</w:t>
      </w:r>
      <w:proofErr w:type="gramEnd"/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Отримані результати та їх обговорення. </w:t>
      </w:r>
      <w:r>
        <w:rPr>
          <w:rFonts w:ascii="Arial" w:hAnsi="Arial" w:cs="Arial"/>
          <w:sz w:val="20"/>
          <w:szCs w:val="20"/>
        </w:rPr>
        <w:t xml:space="preserve">За отриманими результатами </w:t>
      </w:r>
      <w:proofErr w:type="gramStart"/>
      <w:r>
        <w:rPr>
          <w:rFonts w:ascii="Arial" w:hAnsi="Arial" w:cs="Arial"/>
          <w:sz w:val="20"/>
          <w:szCs w:val="20"/>
        </w:rPr>
        <w:t>досл</w:t>
      </w:r>
      <w:proofErr w:type="gramEnd"/>
      <w:r>
        <w:rPr>
          <w:rFonts w:ascii="Arial" w:hAnsi="Arial" w:cs="Arial"/>
          <w:sz w:val="20"/>
          <w:szCs w:val="20"/>
        </w:rPr>
        <w:t>ідження, у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хворих на ХНХ на фоні хелікобактеріозу у сполученні з ІХС виявлено, що </w:t>
      </w:r>
      <w:proofErr w:type="gramStart"/>
      <w:r>
        <w:rPr>
          <w:rFonts w:ascii="Arial" w:hAnsi="Arial" w:cs="Arial"/>
          <w:sz w:val="20"/>
          <w:szCs w:val="20"/>
        </w:rPr>
        <w:t>у</w:t>
      </w:r>
      <w:proofErr w:type="gramEnd"/>
      <w:r>
        <w:rPr>
          <w:rFonts w:ascii="Arial" w:hAnsi="Arial" w:cs="Arial"/>
          <w:sz w:val="20"/>
          <w:szCs w:val="20"/>
        </w:rPr>
        <w:t xml:space="preserve"> більшості пацієнтів (91,7%)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простежувалось вживання висококалорійних, м’ясних та молочних продуктів, надлишкова маса </w:t>
      </w:r>
      <w:proofErr w:type="gramStart"/>
      <w:r>
        <w:rPr>
          <w:rFonts w:ascii="Arial" w:hAnsi="Arial" w:cs="Arial"/>
          <w:sz w:val="20"/>
          <w:szCs w:val="20"/>
        </w:rPr>
        <w:t>тіла</w:t>
      </w:r>
      <w:proofErr w:type="gramEnd"/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(89,3%) з середнім значенням ІМТ 29 (7±6,1 кг/м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). 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ід час загострення ХНХ у хворих спостерігалися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ангінозний біль зі збільшенням в середньому в 2–2,5 рази кількості приступів стенокардії (63,1%),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задишка, порушення серцевого ритму (34,1%).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Висновки. </w:t>
      </w:r>
      <w:r>
        <w:rPr>
          <w:rFonts w:ascii="Arial" w:hAnsi="Arial" w:cs="Arial"/>
          <w:sz w:val="20"/>
          <w:szCs w:val="20"/>
        </w:rPr>
        <w:t>Таким чином, у обстежених хворих на ХНХ на фоні хелікобактеріозу в сполученні з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ІХС спостерігалися значні зміни лі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>ідного спектру крові: підвищення концентрації всіх атерогенних (</w:t>
      </w:r>
    </w:p>
    <w:p w:rsidR="00C84576" w:rsidRDefault="00C84576" w:rsidP="00C84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ХС, ТГ, ХС ЛПНЩ, ХС ЛПДНЩ) та зниження </w:t>
      </w:r>
      <w:proofErr w:type="gramStart"/>
      <w:r>
        <w:rPr>
          <w:rFonts w:ascii="Arial" w:hAnsi="Arial" w:cs="Arial"/>
          <w:sz w:val="20"/>
          <w:szCs w:val="20"/>
        </w:rPr>
        <w:t>р</w:t>
      </w:r>
      <w:proofErr w:type="gramEnd"/>
      <w:r>
        <w:rPr>
          <w:rFonts w:ascii="Arial" w:hAnsi="Arial" w:cs="Arial"/>
          <w:sz w:val="20"/>
          <w:szCs w:val="20"/>
        </w:rPr>
        <w:t>івня антиатерогенних фракцій (ХС ЛПВЩ) ліпідів, що</w:t>
      </w:r>
    </w:p>
    <w:p w:rsidR="00A6291B" w:rsidRPr="00C84576" w:rsidRDefault="00C84576" w:rsidP="00C84576">
      <w:r>
        <w:rPr>
          <w:rFonts w:ascii="Arial" w:hAnsi="Arial" w:cs="Arial"/>
          <w:sz w:val="20"/>
          <w:szCs w:val="20"/>
        </w:rPr>
        <w:t xml:space="preserve">асоціюється з прискореним розвитком атеросклеротичних процесів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судинній стінці.</w:t>
      </w:r>
      <w:r>
        <w:rPr>
          <w:rFonts w:ascii="Arial,Italic" w:hAnsi="Arial,Italic" w:cs="Arial,Italic"/>
          <w:sz w:val="20"/>
          <w:szCs w:val="20"/>
        </w:rPr>
        <w:t>__</w:t>
      </w:r>
    </w:p>
    <w:sectPr w:rsidR="00A6291B" w:rsidRPr="00C8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EC"/>
    <w:rsid w:val="003A734A"/>
    <w:rsid w:val="004232EC"/>
    <w:rsid w:val="00A53049"/>
    <w:rsid w:val="00A6291B"/>
    <w:rsid w:val="00C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2163</Characters>
  <Application>Microsoft Office Word</Application>
  <DocSecurity>0</DocSecurity>
  <Lines>18</Lines>
  <Paragraphs>5</Paragraphs>
  <ScaleCrop>false</ScaleCrop>
  <Company>XPSys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 3</dc:creator>
  <cp:keywords/>
  <dc:description/>
  <cp:lastModifiedBy>Laborant 3</cp:lastModifiedBy>
  <cp:revision>4</cp:revision>
  <dcterms:created xsi:type="dcterms:W3CDTF">2015-05-20T08:25:00Z</dcterms:created>
  <dcterms:modified xsi:type="dcterms:W3CDTF">2015-05-20T09:00:00Z</dcterms:modified>
</cp:coreProperties>
</file>