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09" w:rsidRPr="00972D09" w:rsidRDefault="00972D09" w:rsidP="00972D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Самойлова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>.П.</w:t>
      </w:r>
    </w:p>
    <w:p w:rsidR="00972D09" w:rsidRPr="00972D09" w:rsidRDefault="00972D09" w:rsidP="00972D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ПЕРЕБІГУ МІАСТЕНІЇ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СТРУКТУРНИХ ЗМІН </w:t>
      </w:r>
      <w:r>
        <w:rPr>
          <w:rFonts w:ascii="Times New Roman" w:hAnsi="Times New Roman" w:cs="Times New Roman"/>
          <w:sz w:val="28"/>
          <w:szCs w:val="28"/>
          <w:lang w:val="uk-UA"/>
        </w:rPr>
        <w:t>ВИЛОЧКОВОЇ ЗАЛОЗИ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D09" w:rsidRDefault="00972D09" w:rsidP="00255E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2D09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, кафедра неврології №2</w:t>
      </w:r>
    </w:p>
    <w:p w:rsidR="00972D09" w:rsidRPr="00972D09" w:rsidRDefault="00972D09" w:rsidP="00255E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>в, Україна.</w:t>
      </w:r>
    </w:p>
    <w:p w:rsidR="00972D09" w:rsidRPr="00972D09" w:rsidRDefault="00972D09" w:rsidP="00255E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Товажнянськ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>.Л.</w:t>
      </w:r>
    </w:p>
    <w:p w:rsidR="00972D09" w:rsidRPr="00972D09" w:rsidRDefault="00972D09" w:rsidP="00255E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72D09">
        <w:rPr>
          <w:rFonts w:ascii="Times New Roman" w:hAnsi="Times New Roman" w:cs="Times New Roman"/>
          <w:sz w:val="28"/>
          <w:szCs w:val="28"/>
          <w:lang w:val="uk-UA"/>
        </w:rPr>
        <w:t>Були проаналізовані 80 історій хвороб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з діагнозом міастенія, що знаход</w:t>
      </w:r>
      <w:r>
        <w:rPr>
          <w:rFonts w:ascii="Times New Roman" w:hAnsi="Times New Roman" w:cs="Times New Roman"/>
          <w:sz w:val="28"/>
          <w:szCs w:val="28"/>
          <w:lang w:val="uk-UA"/>
        </w:rPr>
        <w:t>ились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лікуванні в період з 1997 по 2012 рік в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торакальному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відділенні ДУ «Інститут загальної та невідкладної хірургії ім. В.Т. Зайцева НАМН України ». З них 71% мали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гістологічно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підтверджену гіперплазію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тимус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, 26% -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>мому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і 3% не мали патології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вилочкової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залози.</w:t>
      </w:r>
    </w:p>
    <w:p w:rsidR="00972D09" w:rsidRPr="00972D09" w:rsidRDefault="00972D09" w:rsidP="00255E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Ретроспективний аналіз показав, що у пацієнтів з гіперплазією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тимус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частіше спостерігалися локальні форми (глотково-лицьова, очна) міастенії (81%), ніж у пацієнтів інших груп. Однак у даній групі також відзначалося швидке прогресування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міастенічн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симптоматики та тяжкості стану.</w:t>
      </w:r>
    </w:p>
    <w:p w:rsidR="00972D09" w:rsidRPr="00972D09" w:rsidRDefault="00972D09" w:rsidP="00255E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У групі пацієнтів з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тимомами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37% не мали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міастенічний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симптоматики. У 63% пацієнтів з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тимомами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частіше розвивалася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генералізована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форма міастенії, яка мала більш пізній початок, нестабільн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і важкий перебіг, ніж у пацієнтів інших груп.</w:t>
      </w:r>
    </w:p>
    <w:p w:rsidR="00972D09" w:rsidRDefault="00972D09" w:rsidP="00255E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У групі пацієнтів без патології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вилочкової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залози (3%) частіше спостерігалася </w:t>
      </w:r>
      <w:proofErr w:type="spellStart"/>
      <w:r w:rsidRPr="00972D09">
        <w:rPr>
          <w:rFonts w:ascii="Times New Roman" w:hAnsi="Times New Roman" w:cs="Times New Roman"/>
          <w:sz w:val="28"/>
          <w:szCs w:val="28"/>
          <w:lang w:val="uk-UA"/>
        </w:rPr>
        <w:t>генералізована</w:t>
      </w:r>
      <w:proofErr w:type="spellEnd"/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міастенія, середнього ступеня тяжкості. Стан таких пацієнтів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добре 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>компенсува</w:t>
      </w:r>
      <w:r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972D09">
        <w:rPr>
          <w:rFonts w:ascii="Times New Roman" w:hAnsi="Times New Roman" w:cs="Times New Roman"/>
          <w:sz w:val="28"/>
          <w:szCs w:val="28"/>
          <w:lang w:val="uk-UA"/>
        </w:rPr>
        <w:t xml:space="preserve"> прийомом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антихолінестеразних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препаратів.</w:t>
      </w:r>
    </w:p>
    <w:p w:rsidR="00255E4B" w:rsidRPr="00972D09" w:rsidRDefault="00255E4B" w:rsidP="00255E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тяжкість перебігу міастенії та превалювання різних її форм певною мірою залежить від структурних змін </w:t>
      </w:r>
      <w:proofErr w:type="spellStart"/>
      <w:r w:rsidR="00E841C2">
        <w:rPr>
          <w:rFonts w:ascii="Times New Roman" w:hAnsi="Times New Roman" w:cs="Times New Roman"/>
          <w:sz w:val="28"/>
          <w:szCs w:val="28"/>
          <w:lang w:val="uk-UA"/>
        </w:rPr>
        <w:t>ви</w:t>
      </w:r>
      <w:bookmarkStart w:id="0" w:name="_GoBack"/>
      <w:bookmarkEnd w:id="0"/>
      <w:r w:rsidR="00E841C2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залози.</w:t>
      </w:r>
    </w:p>
    <w:sectPr w:rsidR="00255E4B" w:rsidRPr="00972D09" w:rsidSect="003E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43"/>
    <w:rsid w:val="000E0C66"/>
    <w:rsid w:val="00255E4B"/>
    <w:rsid w:val="002C3076"/>
    <w:rsid w:val="003E20ED"/>
    <w:rsid w:val="00753E17"/>
    <w:rsid w:val="007B2FD6"/>
    <w:rsid w:val="00972D09"/>
    <w:rsid w:val="00B43955"/>
    <w:rsid w:val="00BD3343"/>
    <w:rsid w:val="00CB1BEA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Elena</cp:lastModifiedBy>
  <cp:revision>4</cp:revision>
  <dcterms:created xsi:type="dcterms:W3CDTF">2014-12-09T05:01:00Z</dcterms:created>
  <dcterms:modified xsi:type="dcterms:W3CDTF">2014-12-16T13:36:00Z</dcterms:modified>
</cp:coreProperties>
</file>