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AE" w:rsidRPr="009E3E71" w:rsidRDefault="003F38AE" w:rsidP="009E3E71">
      <w:pPr>
        <w:pStyle w:val="ListParagraph"/>
        <w:spacing w:line="360" w:lineRule="auto"/>
        <w:ind w:left="0" w:firstLine="0"/>
        <w:jc w:val="left"/>
        <w:rPr>
          <w:spacing w:val="-4"/>
          <w:sz w:val="28"/>
          <w:szCs w:val="28"/>
          <w:lang w:val="ru-RU"/>
        </w:rPr>
      </w:pPr>
      <w:r>
        <w:t>УДК 616.717.5/.6-001.5-073.7:612.67-005.2](045)</w:t>
      </w:r>
    </w:p>
    <w:p w:rsidR="003F38AE" w:rsidRPr="00AD71AB" w:rsidRDefault="003F38AE" w:rsidP="009E3E71">
      <w:pPr>
        <w:spacing w:after="0" w:line="240" w:lineRule="auto"/>
        <w:rPr>
          <w:rFonts w:ascii="Times New Roman" w:hAnsi="Times New Roman"/>
          <w:sz w:val="23"/>
          <w:szCs w:val="23"/>
          <w:lang w:val="uk-UA" w:eastAsia="ru-RU"/>
        </w:rPr>
      </w:pPr>
    </w:p>
    <w:p w:rsidR="003F38AE" w:rsidRPr="007F37E2" w:rsidRDefault="003F38AE" w:rsidP="009E3E71">
      <w:pPr>
        <w:pStyle w:val="ListParagraph"/>
        <w:spacing w:line="360" w:lineRule="auto"/>
        <w:ind w:left="0" w:firstLine="0"/>
        <w:jc w:val="left"/>
        <w:rPr>
          <w:sz w:val="28"/>
          <w:szCs w:val="28"/>
          <w:lang w:val="ru-RU"/>
        </w:rPr>
      </w:pPr>
      <w:r w:rsidRPr="00D6266B">
        <w:rPr>
          <w:spacing w:val="-4"/>
          <w:sz w:val="28"/>
          <w:szCs w:val="28"/>
        </w:rPr>
        <w:t xml:space="preserve">РЕНТГЕНОСТЕОДЕНСИТОМЕТРІЯ В ОЦІНЦІ СТРУКТУРНО-ФУНКЦІОНАЛЬНОГО СТАНУ КІСТКОВОЇ ТКАНИНИ В ЖІНОК </w:t>
      </w:r>
      <w:r w:rsidRPr="00D6266B">
        <w:rPr>
          <w:sz w:val="28"/>
          <w:szCs w:val="28"/>
        </w:rPr>
        <w:t xml:space="preserve">З ПЕРЕЛОМОМ КІСТОК ДИСТАЛЬНОГО ВІДДІЛУ ПЕРЕДПЛІЧЧЯ </w:t>
      </w:r>
    </w:p>
    <w:p w:rsidR="003F38AE" w:rsidRPr="007F37E2" w:rsidRDefault="003F38AE" w:rsidP="009E3E71">
      <w:pPr>
        <w:pStyle w:val="ListParagraph"/>
        <w:spacing w:line="360" w:lineRule="auto"/>
        <w:ind w:left="0" w:firstLine="0"/>
        <w:jc w:val="left"/>
        <w:rPr>
          <w:sz w:val="28"/>
          <w:szCs w:val="28"/>
          <w:lang w:val="ru-RU"/>
        </w:rPr>
      </w:pPr>
    </w:p>
    <w:p w:rsidR="003F38AE" w:rsidRDefault="003F38AE" w:rsidP="009E3E71">
      <w:pPr>
        <w:pStyle w:val="ListParagraph"/>
        <w:spacing w:line="360" w:lineRule="auto"/>
        <w:ind w:left="0" w:firstLine="0"/>
        <w:jc w:val="left"/>
        <w:rPr>
          <w:sz w:val="28"/>
          <w:szCs w:val="28"/>
          <w:lang w:val="en-US"/>
        </w:rPr>
      </w:pPr>
      <w:r w:rsidRPr="00117338">
        <w:rPr>
          <w:sz w:val="28"/>
          <w:szCs w:val="28"/>
          <w:lang w:val="en-US"/>
        </w:rPr>
        <w:t xml:space="preserve">RENTHENOSTEODENSYTOMETRIYA </w:t>
      </w:r>
      <w:r>
        <w:rPr>
          <w:sz w:val="28"/>
          <w:szCs w:val="28"/>
          <w:lang w:val="en-US"/>
        </w:rPr>
        <w:t xml:space="preserve">EVALUATING THE STRUCTURAL AND FUNCTIONAL STATE OF </w:t>
      </w:r>
      <w:smartTag w:uri="urn:schemas-microsoft-com:office:smarttags" w:element="metricconverter">
        <w:smartTagPr>
          <w:attr w:name="ProductID" w:val="1,3 кг"/>
        </w:smartTagPr>
        <w:r>
          <w:rPr>
            <w:sz w:val="28"/>
            <w:szCs w:val="28"/>
            <w:lang w:val="en-US"/>
          </w:rPr>
          <w:t>BONE</w:t>
        </w:r>
      </w:smartTag>
      <w:r>
        <w:rPr>
          <w:sz w:val="28"/>
          <w:szCs w:val="28"/>
          <w:lang w:val="en-US"/>
        </w:rPr>
        <w:t xml:space="preserve"> TISSUE IN WOMEN WITH BONE FRACTURES OF THE FOREARM  </w:t>
      </w:r>
      <w:r w:rsidRPr="00117338">
        <w:rPr>
          <w:sz w:val="28"/>
          <w:szCs w:val="28"/>
          <w:lang w:val="en-US"/>
        </w:rPr>
        <w:t xml:space="preserve"> DISTAL</w:t>
      </w:r>
    </w:p>
    <w:p w:rsidR="003F38AE" w:rsidRPr="00117338" w:rsidRDefault="003F38AE" w:rsidP="00D73BB2">
      <w:pPr>
        <w:pStyle w:val="ListParagraph"/>
        <w:spacing w:line="360" w:lineRule="auto"/>
        <w:ind w:left="0"/>
        <w:jc w:val="center"/>
        <w:rPr>
          <w:sz w:val="28"/>
          <w:szCs w:val="28"/>
          <w:lang w:val="en-US"/>
        </w:rPr>
      </w:pPr>
    </w:p>
    <w:p w:rsidR="003F38AE" w:rsidRDefault="003F38AE" w:rsidP="00326320">
      <w:pPr>
        <w:pStyle w:val="ListParagraph"/>
        <w:spacing w:line="360" w:lineRule="auto"/>
        <w:ind w:left="0" w:firstLine="0"/>
        <w:jc w:val="left"/>
        <w:rPr>
          <w:spacing w:val="-4"/>
          <w:sz w:val="28"/>
          <w:szCs w:val="28"/>
        </w:rPr>
      </w:pPr>
      <w:r>
        <w:rPr>
          <w:spacing w:val="-4"/>
          <w:sz w:val="28"/>
          <w:szCs w:val="28"/>
        </w:rPr>
        <w:t>¹</w:t>
      </w:r>
      <w:r w:rsidRPr="00314932">
        <w:rPr>
          <w:spacing w:val="-4"/>
          <w:sz w:val="28"/>
          <w:szCs w:val="28"/>
        </w:rPr>
        <w:t xml:space="preserve">ДУ "Інститут геронтології імені Д.Ф.Чеботарьова НАМН </w:t>
      </w:r>
      <w:r>
        <w:rPr>
          <w:spacing w:val="-4"/>
          <w:sz w:val="28"/>
          <w:szCs w:val="28"/>
          <w:lang w:val="ru-RU"/>
        </w:rPr>
        <w:t>У</w:t>
      </w:r>
      <w:r w:rsidRPr="00314932">
        <w:rPr>
          <w:spacing w:val="-4"/>
          <w:sz w:val="28"/>
          <w:szCs w:val="28"/>
        </w:rPr>
        <w:t>країни"</w:t>
      </w:r>
      <w:r>
        <w:rPr>
          <w:spacing w:val="-4"/>
          <w:sz w:val="28"/>
          <w:szCs w:val="28"/>
        </w:rPr>
        <w:t>,</w:t>
      </w:r>
      <w:r>
        <w:rPr>
          <w:spacing w:val="-4"/>
          <w:sz w:val="28"/>
          <w:szCs w:val="28"/>
          <w:lang w:val="ru-RU"/>
        </w:rPr>
        <w:t xml:space="preserve"> </w:t>
      </w:r>
      <w:r>
        <w:rPr>
          <w:spacing w:val="-4"/>
          <w:sz w:val="28"/>
          <w:szCs w:val="28"/>
        </w:rPr>
        <w:t>Український науково-медичний центр проблем остеопорозу м.Київ</w:t>
      </w:r>
    </w:p>
    <w:p w:rsidR="003F38AE" w:rsidRPr="006A07C1" w:rsidRDefault="003F38AE" w:rsidP="00326320">
      <w:pPr>
        <w:spacing w:line="360" w:lineRule="auto"/>
        <w:rPr>
          <w:rFonts w:ascii="Times New Roman" w:hAnsi="Times New Roman"/>
          <w:spacing w:val="-4"/>
          <w:sz w:val="28"/>
          <w:szCs w:val="28"/>
          <w:lang w:val="en-US"/>
        </w:rPr>
      </w:pPr>
      <w:r w:rsidRPr="00326320">
        <w:rPr>
          <w:rFonts w:ascii="Times New Roman" w:hAnsi="Times New Roman"/>
          <w:spacing w:val="-4"/>
          <w:sz w:val="28"/>
          <w:szCs w:val="28"/>
        </w:rPr>
        <w:t>²</w:t>
      </w:r>
      <w:r>
        <w:rPr>
          <w:rFonts w:ascii="Times New Roman" w:hAnsi="Times New Roman"/>
          <w:spacing w:val="-4"/>
          <w:sz w:val="28"/>
          <w:szCs w:val="28"/>
          <w:lang w:val="uk-UA"/>
        </w:rPr>
        <w:t>Харківський н</w:t>
      </w:r>
      <w:r w:rsidRPr="00326320">
        <w:rPr>
          <w:rFonts w:ascii="Times New Roman" w:hAnsi="Times New Roman"/>
          <w:spacing w:val="-4"/>
          <w:sz w:val="28"/>
          <w:szCs w:val="28"/>
        </w:rPr>
        <w:t>аціональний</w:t>
      </w:r>
      <w:r w:rsidRPr="00543189">
        <w:rPr>
          <w:rFonts w:ascii="Times New Roman" w:hAnsi="Times New Roman"/>
          <w:spacing w:val="-4"/>
          <w:sz w:val="28"/>
          <w:szCs w:val="28"/>
          <w:lang w:val="uk-UA"/>
        </w:rPr>
        <w:t xml:space="preserve"> медичний</w:t>
      </w:r>
      <w:r w:rsidRPr="00326320">
        <w:rPr>
          <w:rFonts w:ascii="Times New Roman" w:hAnsi="Times New Roman"/>
          <w:spacing w:val="-4"/>
          <w:sz w:val="28"/>
          <w:szCs w:val="28"/>
        </w:rPr>
        <w:t xml:space="preserve"> університет, кафедра травматології та</w:t>
      </w:r>
      <w:r w:rsidRPr="00543189">
        <w:rPr>
          <w:rFonts w:ascii="Times New Roman" w:hAnsi="Times New Roman"/>
          <w:spacing w:val="-4"/>
          <w:sz w:val="28"/>
          <w:szCs w:val="28"/>
          <w:lang w:val="uk-UA"/>
        </w:rPr>
        <w:t xml:space="preserve"> ортопедії</w:t>
      </w:r>
      <w:r>
        <w:rPr>
          <w:rFonts w:ascii="Times New Roman" w:hAnsi="Times New Roman"/>
          <w:spacing w:val="-4"/>
          <w:sz w:val="28"/>
          <w:szCs w:val="28"/>
          <w:lang w:val="uk-UA"/>
        </w:rPr>
        <w:t xml:space="preserve"> м. Харків. Україна</w:t>
      </w:r>
    </w:p>
    <w:p w:rsidR="003F38AE" w:rsidRPr="00741067" w:rsidRDefault="003F38AE" w:rsidP="00741067">
      <w:pPr>
        <w:spacing w:line="360" w:lineRule="auto"/>
        <w:rPr>
          <w:rFonts w:ascii="Times New Roman" w:hAnsi="Times New Roman"/>
          <w:spacing w:val="-4"/>
          <w:sz w:val="28"/>
          <w:szCs w:val="28"/>
          <w:lang w:val="en-US"/>
        </w:rPr>
      </w:pPr>
      <w:r w:rsidRPr="00741067">
        <w:rPr>
          <w:rFonts w:ascii="Times New Roman" w:hAnsi="Times New Roman"/>
          <w:spacing w:val="-4"/>
          <w:sz w:val="28"/>
          <w:szCs w:val="28"/>
          <w:lang w:val="en-US"/>
        </w:rPr>
        <w:t>¹DU "</w:t>
      </w:r>
      <w:smartTag w:uri="urn:schemas-microsoft-com:office:smarttags" w:element="metricconverter">
        <w:smartTagPr>
          <w:attr w:name="ProductID" w:val="1,3 кг"/>
        </w:smartTagPr>
        <w:smartTag w:uri="urn:schemas-microsoft-com:office:smarttags" w:element="metricconverter">
          <w:smartTagPr>
            <w:attr w:name="ProductID" w:val="1,3 кг"/>
          </w:smartTagPr>
          <w:r w:rsidRPr="00741067">
            <w:rPr>
              <w:rFonts w:ascii="Times New Roman" w:hAnsi="Times New Roman"/>
              <w:spacing w:val="-4"/>
              <w:sz w:val="28"/>
              <w:szCs w:val="28"/>
              <w:lang w:val="en-US"/>
            </w:rPr>
            <w:t>Institute</w:t>
          </w:r>
        </w:smartTag>
        <w:r w:rsidRPr="00741067">
          <w:rPr>
            <w:rFonts w:ascii="Times New Roman" w:hAnsi="Times New Roman"/>
            <w:spacing w:val="-4"/>
            <w:sz w:val="28"/>
            <w:szCs w:val="28"/>
            <w:lang w:val="en-US"/>
          </w:rPr>
          <w:t xml:space="preserve"> of </w:t>
        </w:r>
        <w:smartTag w:uri="urn:schemas-microsoft-com:office:smarttags" w:element="metricconverter">
          <w:smartTagPr>
            <w:attr w:name="ProductID" w:val="1,3 кг"/>
          </w:smartTagPr>
          <w:r w:rsidRPr="00741067">
            <w:rPr>
              <w:rFonts w:ascii="Times New Roman" w:hAnsi="Times New Roman"/>
              <w:spacing w:val="-4"/>
              <w:sz w:val="28"/>
              <w:szCs w:val="28"/>
              <w:lang w:val="en-US"/>
            </w:rPr>
            <w:t>Gerontology</w:t>
          </w:r>
        </w:smartTag>
      </w:smartTag>
      <w:r w:rsidRPr="00741067">
        <w:rPr>
          <w:rFonts w:ascii="Times New Roman" w:hAnsi="Times New Roman"/>
          <w:spacing w:val="-4"/>
          <w:sz w:val="28"/>
          <w:szCs w:val="28"/>
          <w:lang w:val="en-US"/>
        </w:rPr>
        <w:t xml:space="preserve"> name D.F.Chebotarova NAMS of Ukraine," Ukrainian Scientific Medical Centre of osteoporosis</w:t>
      </w:r>
      <w:r w:rsidRPr="0056429D">
        <w:rPr>
          <w:rFonts w:ascii="Times New Roman" w:hAnsi="Times New Roman"/>
          <w:spacing w:val="-4"/>
          <w:sz w:val="28"/>
          <w:szCs w:val="28"/>
          <w:lang w:val="en-US"/>
        </w:rPr>
        <w:t>.</w:t>
      </w:r>
      <w:r w:rsidRPr="00741067">
        <w:rPr>
          <w:rFonts w:ascii="Times New Roman" w:hAnsi="Times New Roman"/>
          <w:spacing w:val="-4"/>
          <w:sz w:val="28"/>
          <w:szCs w:val="28"/>
          <w:lang w:val="en-US"/>
        </w:rPr>
        <w:t xml:space="preserve"> </w:t>
      </w:r>
      <w:smartTag w:uri="urn:schemas-microsoft-com:office:smarttags" w:element="metricconverter">
        <w:smartTagPr>
          <w:attr w:name="ProductID" w:val="1,3 кг"/>
        </w:smartTagPr>
        <w:r w:rsidRPr="00741067">
          <w:rPr>
            <w:rFonts w:ascii="Times New Roman" w:hAnsi="Times New Roman"/>
            <w:spacing w:val="-4"/>
            <w:sz w:val="28"/>
            <w:szCs w:val="28"/>
            <w:lang w:val="en-US"/>
          </w:rPr>
          <w:t>Kiev</w:t>
        </w:r>
      </w:smartTag>
      <w:r w:rsidRPr="00741067">
        <w:rPr>
          <w:rFonts w:ascii="Times New Roman" w:hAnsi="Times New Roman"/>
          <w:spacing w:val="-4"/>
          <w:sz w:val="28"/>
          <w:szCs w:val="28"/>
          <w:lang w:val="en-US"/>
        </w:rPr>
        <w:t xml:space="preserve"> </w:t>
      </w:r>
    </w:p>
    <w:p w:rsidR="003F38AE" w:rsidRDefault="003F38AE" w:rsidP="00741067">
      <w:pPr>
        <w:spacing w:line="360" w:lineRule="auto"/>
        <w:rPr>
          <w:rFonts w:ascii="Times New Roman" w:hAnsi="Times New Roman"/>
          <w:spacing w:val="-4"/>
          <w:sz w:val="28"/>
          <w:szCs w:val="28"/>
          <w:lang w:val="en-US"/>
        </w:rPr>
      </w:pPr>
      <w:r w:rsidRPr="00741067">
        <w:rPr>
          <w:rFonts w:ascii="Times New Roman" w:hAnsi="Times New Roman"/>
          <w:spacing w:val="-4"/>
          <w:sz w:val="28"/>
          <w:szCs w:val="28"/>
          <w:lang w:val="en-US"/>
        </w:rPr>
        <w:t xml:space="preserve">²Harkivskyy </w:t>
      </w:r>
      <w:smartTag w:uri="urn:schemas-microsoft-com:office:smarttags" w:element="metricconverter">
        <w:smartTagPr>
          <w:attr w:name="ProductID" w:val="1,3 кг"/>
        </w:smartTagPr>
        <w:smartTag w:uri="urn:schemas-microsoft-com:office:smarttags" w:element="metricconverter">
          <w:smartTagPr>
            <w:attr w:name="ProductID" w:val="1,3 кг"/>
          </w:smartTagPr>
          <w:r w:rsidRPr="00741067">
            <w:rPr>
              <w:rFonts w:ascii="Times New Roman" w:hAnsi="Times New Roman"/>
              <w:spacing w:val="-4"/>
              <w:sz w:val="28"/>
              <w:szCs w:val="28"/>
              <w:lang w:val="en-US"/>
            </w:rPr>
            <w:t>National</w:t>
          </w:r>
        </w:smartTag>
        <w:r w:rsidRPr="00741067">
          <w:rPr>
            <w:rFonts w:ascii="Times New Roman" w:hAnsi="Times New Roman"/>
            <w:spacing w:val="-4"/>
            <w:sz w:val="28"/>
            <w:szCs w:val="28"/>
            <w:lang w:val="en-US"/>
          </w:rPr>
          <w:t xml:space="preserve"> </w:t>
        </w:r>
        <w:smartTag w:uri="urn:schemas-microsoft-com:office:smarttags" w:element="metricconverter">
          <w:smartTagPr>
            <w:attr w:name="ProductID" w:val="1,3 кг"/>
          </w:smartTagPr>
          <w:r w:rsidRPr="00741067">
            <w:rPr>
              <w:rFonts w:ascii="Times New Roman" w:hAnsi="Times New Roman"/>
              <w:spacing w:val="-4"/>
              <w:sz w:val="28"/>
              <w:szCs w:val="28"/>
              <w:lang w:val="en-US"/>
            </w:rPr>
            <w:t>Medical</w:t>
          </w:r>
        </w:smartTag>
        <w:r w:rsidRPr="00741067">
          <w:rPr>
            <w:rFonts w:ascii="Times New Roman" w:hAnsi="Times New Roman"/>
            <w:spacing w:val="-4"/>
            <w:sz w:val="28"/>
            <w:szCs w:val="28"/>
            <w:lang w:val="en-US"/>
          </w:rPr>
          <w:t xml:space="preserve"> </w:t>
        </w:r>
        <w:smartTag w:uri="urn:schemas-microsoft-com:office:smarttags" w:element="metricconverter">
          <w:smartTagPr>
            <w:attr w:name="ProductID" w:val="1,3 кг"/>
          </w:smartTagPr>
          <w:r w:rsidRPr="00741067">
            <w:rPr>
              <w:rFonts w:ascii="Times New Roman" w:hAnsi="Times New Roman"/>
              <w:spacing w:val="-4"/>
              <w:sz w:val="28"/>
              <w:szCs w:val="28"/>
              <w:lang w:val="en-US"/>
            </w:rPr>
            <w:t>University</w:t>
          </w:r>
        </w:smartTag>
      </w:smartTag>
      <w:r w:rsidRPr="00741067">
        <w:rPr>
          <w:rFonts w:ascii="Times New Roman" w:hAnsi="Times New Roman"/>
          <w:spacing w:val="-4"/>
          <w:sz w:val="28"/>
          <w:szCs w:val="28"/>
          <w:lang w:val="en-US"/>
        </w:rPr>
        <w:t xml:space="preserve">, Department of Traumatology and Orthopedics Kharkiv. </w:t>
      </w:r>
      <w:smartTag w:uri="urn:schemas-microsoft-com:office:smarttags" w:element="metricconverter">
        <w:smartTagPr>
          <w:attr w:name="ProductID" w:val="1,3 кг"/>
        </w:smartTagPr>
        <w:r w:rsidRPr="00741067">
          <w:rPr>
            <w:rFonts w:ascii="Times New Roman" w:hAnsi="Times New Roman"/>
            <w:spacing w:val="-4"/>
            <w:sz w:val="28"/>
            <w:szCs w:val="28"/>
            <w:lang w:val="en-US"/>
          </w:rPr>
          <w:t>Ukraine</w:t>
        </w:r>
      </w:smartTag>
    </w:p>
    <w:p w:rsidR="003F38AE" w:rsidRDefault="003F38AE" w:rsidP="00326320">
      <w:pPr>
        <w:spacing w:line="360" w:lineRule="auto"/>
        <w:rPr>
          <w:rFonts w:ascii="Times New Roman" w:hAnsi="Times New Roman"/>
          <w:sz w:val="28"/>
          <w:szCs w:val="28"/>
          <w:lang w:val="uk-UA"/>
        </w:rPr>
      </w:pPr>
      <w:r w:rsidRPr="00FB05A4">
        <w:rPr>
          <w:rFonts w:ascii="Times New Roman" w:hAnsi="Times New Roman"/>
          <w:b/>
          <w:spacing w:val="-4"/>
          <w:sz w:val="28"/>
          <w:szCs w:val="28"/>
          <w:lang w:val="uk-UA"/>
        </w:rPr>
        <w:t>Ключові слова:</w:t>
      </w:r>
      <w:r>
        <w:rPr>
          <w:rFonts w:ascii="Times New Roman" w:hAnsi="Times New Roman"/>
          <w:spacing w:val="-4"/>
          <w:sz w:val="28"/>
          <w:szCs w:val="28"/>
          <w:lang w:val="uk-UA"/>
        </w:rPr>
        <w:t xml:space="preserve"> </w:t>
      </w:r>
      <w:r w:rsidRPr="00FB05A4">
        <w:rPr>
          <w:rFonts w:ascii="Times New Roman" w:hAnsi="Times New Roman"/>
          <w:sz w:val="28"/>
          <w:szCs w:val="28"/>
          <w:lang w:val="uk-UA"/>
        </w:rPr>
        <w:t>рентгеностеоденситометрі</w:t>
      </w:r>
      <w:r>
        <w:rPr>
          <w:rFonts w:ascii="Times New Roman" w:hAnsi="Times New Roman"/>
          <w:sz w:val="28"/>
          <w:szCs w:val="28"/>
          <w:lang w:val="uk-UA"/>
        </w:rPr>
        <w:t>я, мінеральна щільність</w:t>
      </w:r>
      <w:r w:rsidRPr="00D6266B">
        <w:rPr>
          <w:rFonts w:ascii="Times New Roman" w:hAnsi="Times New Roman"/>
          <w:sz w:val="28"/>
          <w:szCs w:val="28"/>
          <w:lang w:val="uk-UA"/>
        </w:rPr>
        <w:t xml:space="preserve"> кісткової тканини</w:t>
      </w:r>
      <w:r>
        <w:rPr>
          <w:rFonts w:ascii="Times New Roman" w:hAnsi="Times New Roman"/>
          <w:sz w:val="28"/>
          <w:szCs w:val="28"/>
          <w:lang w:val="uk-UA"/>
        </w:rPr>
        <w:t>,</w:t>
      </w:r>
      <w:r w:rsidRPr="00FB05A4">
        <w:rPr>
          <w:rFonts w:ascii="Times New Roman" w:hAnsi="Times New Roman"/>
          <w:sz w:val="28"/>
          <w:szCs w:val="28"/>
          <w:lang w:val="uk-UA"/>
        </w:rPr>
        <w:t xml:space="preserve"> </w:t>
      </w:r>
      <w:r>
        <w:rPr>
          <w:rFonts w:ascii="Times New Roman" w:hAnsi="Times New Roman"/>
          <w:sz w:val="28"/>
          <w:szCs w:val="28"/>
          <w:lang w:val="uk-UA"/>
        </w:rPr>
        <w:t>п</w:t>
      </w:r>
      <w:r w:rsidRPr="00FB05A4">
        <w:rPr>
          <w:rFonts w:ascii="Times New Roman" w:hAnsi="Times New Roman"/>
          <w:sz w:val="28"/>
          <w:szCs w:val="28"/>
          <w:lang w:val="uk-UA"/>
        </w:rPr>
        <w:t>ерелом кісток дистального відділу передпліччя</w:t>
      </w:r>
      <w:r>
        <w:rPr>
          <w:rFonts w:ascii="Times New Roman" w:hAnsi="Times New Roman"/>
          <w:sz w:val="28"/>
          <w:szCs w:val="28"/>
          <w:lang w:val="uk-UA"/>
        </w:rPr>
        <w:t>,</w:t>
      </w:r>
      <w:r w:rsidRPr="00FB05A4">
        <w:rPr>
          <w:b/>
          <w:lang w:val="uk-UA"/>
        </w:rPr>
        <w:t xml:space="preserve"> </w:t>
      </w:r>
      <w:r>
        <w:rPr>
          <w:rFonts w:ascii="Times New Roman" w:hAnsi="Times New Roman"/>
          <w:sz w:val="28"/>
          <w:szCs w:val="28"/>
          <w:lang w:val="uk-UA"/>
        </w:rPr>
        <w:t>і</w:t>
      </w:r>
      <w:r w:rsidRPr="00FB05A4">
        <w:rPr>
          <w:rFonts w:ascii="Times New Roman" w:hAnsi="Times New Roman"/>
          <w:sz w:val="28"/>
          <w:szCs w:val="28"/>
          <w:lang w:val="uk-UA"/>
        </w:rPr>
        <w:t>нтегральний кортикальний індекс</w:t>
      </w:r>
    </w:p>
    <w:p w:rsidR="003F38AE" w:rsidRDefault="003F38AE" w:rsidP="00326320">
      <w:pPr>
        <w:spacing w:line="360" w:lineRule="auto"/>
        <w:rPr>
          <w:rStyle w:val="hps"/>
          <w:rFonts w:ascii="Times New Roman" w:hAnsi="Times New Roman"/>
          <w:sz w:val="28"/>
          <w:szCs w:val="28"/>
          <w:lang w:val="en-US"/>
        </w:rPr>
      </w:pPr>
      <w:r w:rsidRPr="007F5BA1">
        <w:rPr>
          <w:rStyle w:val="hps"/>
          <w:rFonts w:ascii="Times New Roman" w:hAnsi="Times New Roman"/>
          <w:b/>
          <w:sz w:val="28"/>
          <w:szCs w:val="28"/>
          <w:lang w:val="en-US"/>
        </w:rPr>
        <w:t xml:space="preserve">Key words: </w:t>
      </w:r>
      <w:r w:rsidRPr="007F5BA1">
        <w:rPr>
          <w:rStyle w:val="hps"/>
          <w:rFonts w:ascii="Times New Roman" w:hAnsi="Times New Roman"/>
          <w:sz w:val="28"/>
          <w:szCs w:val="28"/>
          <w:lang w:val="en-US"/>
        </w:rPr>
        <w:t>renthenosteodensytometriya,</w:t>
      </w:r>
      <w:r w:rsidRPr="007F5BA1">
        <w:rPr>
          <w:rStyle w:val="hps"/>
          <w:rFonts w:ascii="Times New Roman" w:hAnsi="Times New Roman"/>
          <w:b/>
          <w:sz w:val="28"/>
          <w:szCs w:val="28"/>
          <w:lang w:val="en-US"/>
        </w:rPr>
        <w:t xml:space="preserve"> </w:t>
      </w:r>
      <w:r w:rsidRPr="007F5BA1">
        <w:rPr>
          <w:rStyle w:val="hps"/>
          <w:rFonts w:ascii="Times New Roman" w:hAnsi="Times New Roman"/>
          <w:sz w:val="28"/>
          <w:szCs w:val="28"/>
          <w:lang w:val="en-US"/>
        </w:rPr>
        <w:t>bone mineral density, fracture of the distal forearm,</w:t>
      </w:r>
      <w:r w:rsidRPr="007F5BA1">
        <w:rPr>
          <w:lang w:val="en-US"/>
        </w:rPr>
        <w:t xml:space="preserve"> </w:t>
      </w:r>
      <w:r w:rsidRPr="007F5BA1">
        <w:rPr>
          <w:rStyle w:val="hps"/>
          <w:rFonts w:ascii="Times New Roman" w:hAnsi="Times New Roman"/>
          <w:sz w:val="28"/>
          <w:szCs w:val="28"/>
          <w:lang w:val="en-US"/>
        </w:rPr>
        <w:t>integrated cortical index</w:t>
      </w: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Default="003F38AE" w:rsidP="0038315E">
      <w:pPr>
        <w:shd w:val="clear" w:color="auto" w:fill="FFFFFF"/>
        <w:autoSpaceDE w:val="0"/>
        <w:spacing w:after="0" w:line="240" w:lineRule="auto"/>
        <w:ind w:firstLine="709"/>
        <w:jc w:val="both"/>
        <w:rPr>
          <w:rStyle w:val="hps"/>
          <w:rFonts w:ascii="Times New Roman" w:hAnsi="Times New Roman"/>
          <w:b/>
          <w:sz w:val="28"/>
          <w:szCs w:val="28"/>
          <w:lang w:val="uk-UA"/>
        </w:rPr>
      </w:pPr>
    </w:p>
    <w:p w:rsidR="003F38AE" w:rsidRPr="009D53B0" w:rsidRDefault="003F38AE" w:rsidP="0038315E">
      <w:pPr>
        <w:shd w:val="clear" w:color="auto" w:fill="FFFFFF"/>
        <w:autoSpaceDE w:val="0"/>
        <w:spacing w:after="0" w:line="240" w:lineRule="auto"/>
        <w:ind w:firstLine="709"/>
        <w:jc w:val="both"/>
        <w:rPr>
          <w:rStyle w:val="hps"/>
          <w:rFonts w:ascii="Times New Roman" w:hAnsi="Times New Roman"/>
          <w:sz w:val="28"/>
          <w:szCs w:val="28"/>
          <w:lang w:val="uk-UA"/>
        </w:rPr>
      </w:pPr>
      <w:r w:rsidRPr="00107ADF">
        <w:rPr>
          <w:rStyle w:val="hps"/>
          <w:rFonts w:ascii="Times New Roman" w:hAnsi="Times New Roman"/>
          <w:b/>
          <w:sz w:val="28"/>
          <w:szCs w:val="28"/>
          <w:lang w:val="uk-UA"/>
        </w:rPr>
        <w:t xml:space="preserve">Резюме. </w:t>
      </w:r>
      <w:r w:rsidRPr="00107ADF">
        <w:rPr>
          <w:rStyle w:val="hps"/>
          <w:rFonts w:ascii="Times New Roman" w:hAnsi="Times New Roman"/>
          <w:sz w:val="28"/>
          <w:szCs w:val="28"/>
          <w:lang w:val="uk-UA"/>
        </w:rPr>
        <w:t>В статті представлені результати визначення мінеральної щільності кісткової тканини на рівн</w:t>
      </w:r>
      <w:r>
        <w:rPr>
          <w:rStyle w:val="hps"/>
          <w:rFonts w:ascii="Times New Roman" w:hAnsi="Times New Roman"/>
          <w:sz w:val="28"/>
          <w:szCs w:val="28"/>
          <w:lang w:val="uk-UA"/>
        </w:rPr>
        <w:t>і кісток кисті</w:t>
      </w:r>
      <w:r w:rsidRPr="00107ADF">
        <w:rPr>
          <w:rStyle w:val="hps"/>
          <w:rFonts w:ascii="Times New Roman" w:hAnsi="Times New Roman"/>
          <w:sz w:val="28"/>
          <w:szCs w:val="28"/>
          <w:lang w:val="uk-UA"/>
        </w:rPr>
        <w:t xml:space="preserve"> у 143 жінок з переломом дистального відділу кісток передпліччя. Виявлено, що МЩКТ достовірно нижче у обстежених хворих у порівнянні з референтними значеннями інтеграл</w:t>
      </w:r>
      <w:r>
        <w:rPr>
          <w:rStyle w:val="hps"/>
          <w:rFonts w:ascii="Times New Roman" w:hAnsi="Times New Roman"/>
          <w:sz w:val="28"/>
          <w:szCs w:val="28"/>
          <w:lang w:val="uk-UA"/>
        </w:rPr>
        <w:t>ьного кортикального індексу</w:t>
      </w:r>
      <w:r w:rsidRPr="00107ADF">
        <w:rPr>
          <w:rStyle w:val="hps"/>
          <w:rFonts w:ascii="Times New Roman" w:hAnsi="Times New Roman"/>
          <w:sz w:val="28"/>
          <w:szCs w:val="28"/>
          <w:lang w:val="uk-UA"/>
        </w:rPr>
        <w:t xml:space="preserve"> для відповідних вікових категорій жінок Української популяції.</w:t>
      </w:r>
      <w:r>
        <w:rPr>
          <w:rStyle w:val="hps"/>
          <w:rFonts w:ascii="Times New Roman" w:hAnsi="Times New Roman"/>
          <w:sz w:val="28"/>
          <w:szCs w:val="28"/>
          <w:lang w:val="uk-UA"/>
        </w:rPr>
        <w:t xml:space="preserve"> </w:t>
      </w:r>
      <w:r w:rsidRPr="00267758">
        <w:rPr>
          <w:rStyle w:val="hps"/>
          <w:rFonts w:ascii="Times New Roman" w:hAnsi="Times New Roman"/>
          <w:sz w:val="28"/>
          <w:szCs w:val="28"/>
          <w:lang w:val="uk-UA"/>
        </w:rPr>
        <w:t>Серед жінок репродуктивного віку з переломами кісток дистального відділу передпліччя у 60,8% було діагностовано зниження МЩКТ за даними ІКІ (</w:t>
      </w:r>
      <w:r w:rsidRPr="00267758">
        <w:rPr>
          <w:rStyle w:val="hps"/>
          <w:rFonts w:ascii="Times New Roman" w:hAnsi="Times New Roman"/>
          <w:sz w:val="28"/>
          <w:szCs w:val="28"/>
        </w:rPr>
        <w:t>Z</w:t>
      </w:r>
      <w:r w:rsidRPr="00267758">
        <w:rPr>
          <w:rStyle w:val="hps"/>
          <w:rFonts w:ascii="Times New Roman" w:hAnsi="Times New Roman"/>
          <w:sz w:val="28"/>
          <w:szCs w:val="28"/>
          <w:lang w:val="uk-UA"/>
        </w:rPr>
        <w:t xml:space="preserve">&lt;-2 </w:t>
      </w:r>
      <w:r w:rsidRPr="00267758">
        <w:rPr>
          <w:rStyle w:val="hps"/>
          <w:rFonts w:ascii="Times New Roman" w:hAnsi="Times New Roman"/>
          <w:sz w:val="28"/>
          <w:szCs w:val="28"/>
        </w:rPr>
        <w:t>SD</w:t>
      </w:r>
      <w:r w:rsidRPr="00267758">
        <w:rPr>
          <w:rStyle w:val="hps"/>
          <w:rFonts w:ascii="Times New Roman" w:hAnsi="Times New Roman"/>
          <w:sz w:val="28"/>
          <w:szCs w:val="28"/>
          <w:lang w:val="uk-UA"/>
        </w:rPr>
        <w:t>) на інтактній кінцівці, серед жінок у постменопаузальному періоді остеопороз діагностований у 38,1%, а нормальна МЩКТ лише у 3,1%, що свідчить про суттєві зміни МЩКТ не лише в ділянці перелому, а отже і про доцільність моніторингу та корекції структурно-функціонального стану кісткової тк</w:t>
      </w:r>
      <w:r>
        <w:rPr>
          <w:rStyle w:val="hps"/>
          <w:rFonts w:ascii="Times New Roman" w:hAnsi="Times New Roman"/>
          <w:sz w:val="28"/>
          <w:szCs w:val="28"/>
          <w:lang w:val="uk-UA"/>
        </w:rPr>
        <w:t>анини (СФСКТ) у жінок з переломо</w:t>
      </w:r>
      <w:r w:rsidRPr="00267758">
        <w:rPr>
          <w:rStyle w:val="hps"/>
          <w:rFonts w:ascii="Times New Roman" w:hAnsi="Times New Roman"/>
          <w:sz w:val="28"/>
          <w:szCs w:val="28"/>
          <w:lang w:val="uk-UA"/>
        </w:rPr>
        <w:t>м</w:t>
      </w:r>
      <w:r>
        <w:rPr>
          <w:rStyle w:val="hps"/>
          <w:rFonts w:ascii="Times New Roman" w:hAnsi="Times New Roman"/>
          <w:sz w:val="28"/>
          <w:szCs w:val="28"/>
          <w:lang w:val="uk-UA"/>
        </w:rPr>
        <w:t xml:space="preserve"> </w:t>
      </w:r>
      <w:r w:rsidRPr="00107ADF">
        <w:rPr>
          <w:rStyle w:val="hps"/>
          <w:rFonts w:ascii="Times New Roman" w:hAnsi="Times New Roman"/>
          <w:sz w:val="28"/>
          <w:szCs w:val="28"/>
          <w:lang w:val="uk-UA"/>
        </w:rPr>
        <w:t>дистального відділу кісток передпліччя</w:t>
      </w:r>
      <w:r>
        <w:rPr>
          <w:rStyle w:val="hps"/>
          <w:rFonts w:ascii="Times New Roman" w:hAnsi="Times New Roman"/>
          <w:sz w:val="28"/>
          <w:szCs w:val="28"/>
          <w:lang w:val="uk-UA"/>
        </w:rPr>
        <w:t xml:space="preserve"> </w:t>
      </w:r>
      <w:r w:rsidRPr="009D53B0">
        <w:rPr>
          <w:sz w:val="28"/>
          <w:szCs w:val="28"/>
          <w:lang w:val="uk-UA"/>
        </w:rPr>
        <w:t>(</w:t>
      </w:r>
      <w:r w:rsidRPr="009D53B0">
        <w:rPr>
          <w:rFonts w:ascii="Times New Roman" w:hAnsi="Times New Roman"/>
          <w:sz w:val="28"/>
          <w:szCs w:val="28"/>
          <w:lang w:val="uk-UA"/>
        </w:rPr>
        <w:t>променевої, ліктьової або їх комбінація</w:t>
      </w:r>
      <w:r>
        <w:rPr>
          <w:sz w:val="28"/>
          <w:szCs w:val="28"/>
          <w:lang w:val="uk-UA"/>
        </w:rPr>
        <w:t>).</w:t>
      </w:r>
    </w:p>
    <w:p w:rsidR="003F38AE" w:rsidRPr="00267758" w:rsidRDefault="003F38AE" w:rsidP="0038315E">
      <w:pPr>
        <w:shd w:val="clear" w:color="auto" w:fill="FFFFFF"/>
        <w:autoSpaceDE w:val="0"/>
        <w:spacing w:after="0" w:line="240" w:lineRule="auto"/>
        <w:ind w:firstLine="709"/>
        <w:jc w:val="both"/>
        <w:rPr>
          <w:rStyle w:val="hps"/>
          <w:rFonts w:ascii="Times New Roman" w:hAnsi="Times New Roman"/>
          <w:sz w:val="28"/>
          <w:szCs w:val="28"/>
          <w:lang w:val="uk-UA"/>
        </w:rPr>
      </w:pPr>
    </w:p>
    <w:p w:rsidR="003F38AE" w:rsidRPr="009D53B0" w:rsidRDefault="003F38AE" w:rsidP="00267758">
      <w:pPr>
        <w:shd w:val="clear" w:color="auto" w:fill="FFFFFF"/>
        <w:autoSpaceDE w:val="0"/>
        <w:spacing w:after="0" w:line="240" w:lineRule="auto"/>
        <w:ind w:firstLine="709"/>
        <w:jc w:val="both"/>
        <w:rPr>
          <w:rFonts w:ascii="Times New Roman" w:hAnsi="Times New Roman"/>
          <w:sz w:val="28"/>
          <w:szCs w:val="28"/>
          <w:lang w:val="uk-UA"/>
        </w:rPr>
      </w:pPr>
      <w:r w:rsidRPr="007F5BA1">
        <w:rPr>
          <w:rStyle w:val="hps"/>
          <w:rFonts w:ascii="Times New Roman" w:hAnsi="Times New Roman"/>
          <w:b/>
          <w:sz w:val="28"/>
          <w:szCs w:val="28"/>
        </w:rPr>
        <w:t xml:space="preserve">Резюме. </w:t>
      </w:r>
      <w:r w:rsidRPr="007F5BA1">
        <w:rPr>
          <w:rStyle w:val="hps"/>
          <w:rFonts w:ascii="Times New Roman" w:hAnsi="Times New Roman"/>
          <w:sz w:val="28"/>
          <w:szCs w:val="28"/>
        </w:rPr>
        <w:t>В статье представлены результаты определения минеральной плотности костной ткан</w:t>
      </w:r>
      <w:r>
        <w:rPr>
          <w:rStyle w:val="hps"/>
          <w:rFonts w:ascii="Times New Roman" w:hAnsi="Times New Roman"/>
          <w:sz w:val="28"/>
          <w:szCs w:val="28"/>
        </w:rPr>
        <w:t>и методом рентгеностеоденситометрии на уровне костей кисти у 143 женщин</w:t>
      </w:r>
      <w:r w:rsidRPr="007F5BA1">
        <w:rPr>
          <w:rStyle w:val="hps"/>
          <w:rFonts w:ascii="Times New Roman" w:hAnsi="Times New Roman"/>
          <w:sz w:val="28"/>
          <w:szCs w:val="28"/>
        </w:rPr>
        <w:t xml:space="preserve"> с переломом дистального отд</w:t>
      </w:r>
      <w:r>
        <w:rPr>
          <w:rStyle w:val="hps"/>
          <w:rFonts w:ascii="Times New Roman" w:hAnsi="Times New Roman"/>
          <w:sz w:val="28"/>
          <w:szCs w:val="28"/>
        </w:rPr>
        <w:t>ела костей предплечья</w:t>
      </w:r>
      <w:r w:rsidRPr="007F5BA1">
        <w:rPr>
          <w:rStyle w:val="hps"/>
          <w:rFonts w:ascii="Times New Roman" w:hAnsi="Times New Roman"/>
          <w:sz w:val="28"/>
          <w:szCs w:val="28"/>
        </w:rPr>
        <w:t>. Выявлено, что МПКТ достоверно ниже у обследованных больных по сравнению с</w:t>
      </w:r>
      <w:r w:rsidRPr="00A378E7">
        <w:t xml:space="preserve"> </w:t>
      </w:r>
      <w:r w:rsidRPr="00A378E7">
        <w:rPr>
          <w:rStyle w:val="hps"/>
          <w:rFonts w:ascii="Times New Roman" w:hAnsi="Times New Roman"/>
          <w:sz w:val="28"/>
          <w:szCs w:val="28"/>
        </w:rPr>
        <w:t>референтными значениями интеграль</w:t>
      </w:r>
      <w:r>
        <w:rPr>
          <w:rStyle w:val="hps"/>
          <w:rFonts w:ascii="Times New Roman" w:hAnsi="Times New Roman"/>
          <w:sz w:val="28"/>
          <w:szCs w:val="28"/>
        </w:rPr>
        <w:t>ного кортикального индекса</w:t>
      </w:r>
      <w:r w:rsidRPr="00A378E7">
        <w:rPr>
          <w:rStyle w:val="hps"/>
          <w:rFonts w:ascii="Times New Roman" w:hAnsi="Times New Roman"/>
          <w:sz w:val="28"/>
          <w:szCs w:val="28"/>
        </w:rPr>
        <w:t xml:space="preserve"> для соответствующих возрастных категорий женщин Украинской популяции.</w:t>
      </w:r>
      <w:r w:rsidRPr="007F5BA1">
        <w:rPr>
          <w:rStyle w:val="hps"/>
          <w:rFonts w:ascii="Times New Roman" w:hAnsi="Times New Roman"/>
          <w:sz w:val="28"/>
          <w:szCs w:val="28"/>
        </w:rPr>
        <w:t xml:space="preserve"> </w:t>
      </w:r>
      <w:r w:rsidRPr="00F640EC">
        <w:rPr>
          <w:rStyle w:val="hps"/>
          <w:rFonts w:ascii="Times New Roman" w:hAnsi="Times New Roman"/>
          <w:sz w:val="28"/>
          <w:szCs w:val="28"/>
        </w:rPr>
        <w:t xml:space="preserve">Среди женщин репродуктивного возраста с переломами костей дистального отдела предплечья </w:t>
      </w:r>
      <w:r>
        <w:rPr>
          <w:rStyle w:val="hps"/>
          <w:rFonts w:ascii="Times New Roman" w:hAnsi="Times New Roman"/>
          <w:sz w:val="28"/>
          <w:szCs w:val="28"/>
        </w:rPr>
        <w:t>у</w:t>
      </w:r>
      <w:r w:rsidRPr="00F640EC">
        <w:rPr>
          <w:rStyle w:val="hps"/>
          <w:rFonts w:ascii="Times New Roman" w:hAnsi="Times New Roman"/>
          <w:sz w:val="28"/>
          <w:szCs w:val="28"/>
        </w:rPr>
        <w:t>60,8% был</w:t>
      </w:r>
      <w:r>
        <w:rPr>
          <w:rStyle w:val="hps"/>
          <w:rFonts w:ascii="Times New Roman" w:hAnsi="Times New Roman"/>
          <w:sz w:val="28"/>
          <w:szCs w:val="28"/>
        </w:rPr>
        <w:t>о</w:t>
      </w:r>
      <w:r w:rsidRPr="00F640EC">
        <w:rPr>
          <w:rStyle w:val="hps"/>
          <w:rFonts w:ascii="Times New Roman" w:hAnsi="Times New Roman"/>
          <w:sz w:val="28"/>
          <w:szCs w:val="28"/>
        </w:rPr>
        <w:t xml:space="preserve"> снижение МПКТ по данным ИКИ (Z &lt;-2 SD) на интактной конечности, среди женщин в постменопаузальном периоде остеопороз диагностирован у 38,1%, а нормальная МПКТ только в 3,1%, что свидетельствует о существенных изменениях МПКТ не только в области перелома, а следовательно и о целесообразности мониторинга и коррекции </w:t>
      </w:r>
      <w:r w:rsidRPr="009D53B0">
        <w:rPr>
          <w:rStyle w:val="hps"/>
          <w:rFonts w:ascii="Times New Roman" w:hAnsi="Times New Roman"/>
          <w:sz w:val="28"/>
          <w:szCs w:val="28"/>
        </w:rPr>
        <w:t>(</w:t>
      </w:r>
      <w:r w:rsidRPr="009D53B0">
        <w:rPr>
          <w:rFonts w:ascii="Times New Roman" w:hAnsi="Times New Roman"/>
          <w:sz w:val="28"/>
          <w:szCs w:val="28"/>
        </w:rPr>
        <w:t xml:space="preserve">СФСКТ) </w:t>
      </w:r>
      <w:r w:rsidRPr="009D53B0">
        <w:rPr>
          <w:rStyle w:val="hps"/>
          <w:rFonts w:ascii="Times New Roman" w:hAnsi="Times New Roman"/>
          <w:sz w:val="28"/>
          <w:szCs w:val="28"/>
        </w:rPr>
        <w:t>у женщин с</w:t>
      </w:r>
      <w:r w:rsidRPr="009D53B0">
        <w:rPr>
          <w:rFonts w:ascii="Times New Roman" w:hAnsi="Times New Roman"/>
          <w:sz w:val="28"/>
          <w:szCs w:val="28"/>
        </w:rPr>
        <w:t xml:space="preserve"> </w:t>
      </w:r>
      <w:r w:rsidRPr="009D53B0">
        <w:rPr>
          <w:rStyle w:val="hps"/>
          <w:rFonts w:ascii="Times New Roman" w:hAnsi="Times New Roman"/>
          <w:sz w:val="28"/>
          <w:szCs w:val="28"/>
        </w:rPr>
        <w:t>переломом</w:t>
      </w:r>
      <w:r w:rsidRPr="009D53B0">
        <w:rPr>
          <w:rFonts w:ascii="Times New Roman" w:hAnsi="Times New Roman"/>
          <w:sz w:val="28"/>
          <w:szCs w:val="28"/>
        </w:rPr>
        <w:t xml:space="preserve"> </w:t>
      </w:r>
      <w:r w:rsidRPr="009D53B0">
        <w:rPr>
          <w:rStyle w:val="hps"/>
          <w:rFonts w:ascii="Times New Roman" w:hAnsi="Times New Roman"/>
          <w:sz w:val="28"/>
          <w:szCs w:val="28"/>
        </w:rPr>
        <w:t>дистального</w:t>
      </w:r>
      <w:r w:rsidRPr="009D53B0">
        <w:rPr>
          <w:rFonts w:ascii="Times New Roman" w:hAnsi="Times New Roman"/>
          <w:sz w:val="28"/>
          <w:szCs w:val="28"/>
        </w:rPr>
        <w:t xml:space="preserve"> </w:t>
      </w:r>
      <w:r w:rsidRPr="009D53B0">
        <w:rPr>
          <w:rStyle w:val="hps"/>
          <w:rFonts w:ascii="Times New Roman" w:hAnsi="Times New Roman"/>
          <w:sz w:val="28"/>
          <w:szCs w:val="28"/>
        </w:rPr>
        <w:t>отдела</w:t>
      </w:r>
      <w:r w:rsidRPr="009D53B0">
        <w:rPr>
          <w:rFonts w:ascii="Times New Roman" w:hAnsi="Times New Roman"/>
          <w:sz w:val="28"/>
          <w:szCs w:val="28"/>
        </w:rPr>
        <w:t xml:space="preserve"> </w:t>
      </w:r>
      <w:r w:rsidRPr="009D53B0">
        <w:rPr>
          <w:rStyle w:val="hps"/>
          <w:rFonts w:ascii="Times New Roman" w:hAnsi="Times New Roman"/>
          <w:sz w:val="28"/>
          <w:szCs w:val="28"/>
        </w:rPr>
        <w:t>костей</w:t>
      </w:r>
      <w:r w:rsidRPr="009D53B0">
        <w:rPr>
          <w:rFonts w:ascii="Times New Roman" w:hAnsi="Times New Roman"/>
          <w:sz w:val="28"/>
          <w:szCs w:val="28"/>
        </w:rPr>
        <w:t xml:space="preserve"> </w:t>
      </w:r>
      <w:r w:rsidRPr="009D53B0">
        <w:rPr>
          <w:rStyle w:val="hps"/>
          <w:rFonts w:ascii="Times New Roman" w:hAnsi="Times New Roman"/>
          <w:sz w:val="28"/>
          <w:szCs w:val="28"/>
        </w:rPr>
        <w:t>предплечья</w:t>
      </w:r>
      <w:r w:rsidRPr="009D53B0">
        <w:rPr>
          <w:rFonts w:ascii="Times New Roman" w:hAnsi="Times New Roman"/>
          <w:sz w:val="28"/>
          <w:szCs w:val="28"/>
        </w:rPr>
        <w:t xml:space="preserve"> </w:t>
      </w:r>
      <w:r w:rsidRPr="009D53B0">
        <w:rPr>
          <w:rStyle w:val="hps"/>
          <w:rFonts w:ascii="Times New Roman" w:hAnsi="Times New Roman"/>
          <w:sz w:val="28"/>
          <w:szCs w:val="28"/>
        </w:rPr>
        <w:t>(</w:t>
      </w:r>
      <w:r w:rsidRPr="009D53B0">
        <w:rPr>
          <w:rFonts w:ascii="Times New Roman" w:hAnsi="Times New Roman"/>
          <w:sz w:val="28"/>
          <w:szCs w:val="28"/>
        </w:rPr>
        <w:t xml:space="preserve">лучевой, </w:t>
      </w:r>
      <w:r w:rsidRPr="009D53B0">
        <w:rPr>
          <w:rStyle w:val="hps"/>
          <w:rFonts w:ascii="Times New Roman" w:hAnsi="Times New Roman"/>
          <w:sz w:val="28"/>
          <w:szCs w:val="28"/>
        </w:rPr>
        <w:t>локтевой</w:t>
      </w:r>
      <w:r w:rsidRPr="009D53B0">
        <w:rPr>
          <w:rFonts w:ascii="Times New Roman" w:hAnsi="Times New Roman"/>
          <w:sz w:val="28"/>
          <w:szCs w:val="28"/>
        </w:rPr>
        <w:t xml:space="preserve"> </w:t>
      </w:r>
      <w:r w:rsidRPr="009D53B0">
        <w:rPr>
          <w:rStyle w:val="hps"/>
          <w:rFonts w:ascii="Times New Roman" w:hAnsi="Times New Roman"/>
          <w:sz w:val="28"/>
          <w:szCs w:val="28"/>
        </w:rPr>
        <w:t>или их</w:t>
      </w:r>
      <w:r w:rsidRPr="009D53B0">
        <w:rPr>
          <w:rFonts w:ascii="Times New Roman" w:hAnsi="Times New Roman"/>
          <w:sz w:val="28"/>
          <w:szCs w:val="28"/>
        </w:rPr>
        <w:t xml:space="preserve"> </w:t>
      </w:r>
      <w:r w:rsidRPr="009D53B0">
        <w:rPr>
          <w:rStyle w:val="hps"/>
          <w:rFonts w:ascii="Times New Roman" w:hAnsi="Times New Roman"/>
          <w:sz w:val="28"/>
          <w:szCs w:val="28"/>
        </w:rPr>
        <w:t>комбинация</w:t>
      </w:r>
      <w:r w:rsidRPr="009D53B0">
        <w:rPr>
          <w:rFonts w:ascii="Times New Roman" w:hAnsi="Times New Roman"/>
          <w:sz w:val="28"/>
          <w:szCs w:val="28"/>
        </w:rPr>
        <w:t>).</w:t>
      </w:r>
    </w:p>
    <w:p w:rsidR="003F38AE" w:rsidRDefault="003F38AE" w:rsidP="00267758">
      <w:pPr>
        <w:shd w:val="clear" w:color="auto" w:fill="FFFFFF"/>
        <w:autoSpaceDE w:val="0"/>
        <w:spacing w:after="0" w:line="240" w:lineRule="auto"/>
        <w:ind w:firstLine="709"/>
        <w:jc w:val="both"/>
        <w:rPr>
          <w:rStyle w:val="hps"/>
          <w:rFonts w:ascii="Times New Roman" w:hAnsi="Times New Roman"/>
          <w:sz w:val="28"/>
          <w:szCs w:val="28"/>
        </w:rPr>
      </w:pPr>
      <w:r>
        <w:rPr>
          <w:rStyle w:val="hps"/>
          <w:rFonts w:ascii="Times New Roman" w:hAnsi="Times New Roman"/>
          <w:sz w:val="28"/>
          <w:szCs w:val="28"/>
        </w:rPr>
        <w:t xml:space="preserve"> </w:t>
      </w:r>
    </w:p>
    <w:p w:rsidR="003F38AE" w:rsidRPr="009D53B0" w:rsidRDefault="003F38AE" w:rsidP="00B20609">
      <w:pPr>
        <w:pStyle w:val="ListParagraph"/>
        <w:ind w:left="0"/>
        <w:jc w:val="left"/>
        <w:rPr>
          <w:sz w:val="28"/>
          <w:szCs w:val="28"/>
        </w:rPr>
      </w:pPr>
      <w:r w:rsidRPr="00E1537A">
        <w:rPr>
          <w:b/>
          <w:sz w:val="28"/>
          <w:szCs w:val="28"/>
          <w:lang w:val="en-US"/>
        </w:rPr>
        <w:t>Summary.</w:t>
      </w:r>
      <w:r w:rsidRPr="00107ADF">
        <w:rPr>
          <w:sz w:val="28"/>
          <w:szCs w:val="28"/>
          <w:lang w:val="en-US"/>
        </w:rPr>
        <w:t xml:space="preserve"> The article presents the results of the determination of bone mineral density by rentgenosteodensitometrii at hand bones in 143 women with fracture of the distal forearm bones. Revealed that BMD was significantly lower in the patients examined in comparison with reference values </w:t>
      </w:r>
      <w:r w:rsidRPr="00107ADF">
        <w:rPr>
          <w:rFonts w:ascii="Cambria Math" w:hAnsi="Cambria Math" w:cs="Cambria Math"/>
          <w:sz w:val="28"/>
          <w:szCs w:val="28"/>
          <w:lang w:val="en-US"/>
        </w:rPr>
        <w:t>​​</w:t>
      </w:r>
      <w:r w:rsidRPr="00107ADF">
        <w:rPr>
          <w:sz w:val="28"/>
          <w:szCs w:val="28"/>
          <w:lang w:val="en-US"/>
        </w:rPr>
        <w:t xml:space="preserve">of the integral of the cortical index for the respective age groups of women Ukrainian population. Among women of reproductive age with fractures of the distal forearm was u60,8% reduction in BMD according to SRI (Z &lt;-2 SD) on the intact limb, among postmenopausal women diagnosed with osteoporosis at 38.1%, and normal BMD in only 3 1%, indicating a significant change in BMD not only in the area of </w:t>
      </w:r>
      <w:r w:rsidRPr="00107ADF">
        <w:rPr>
          <w:rFonts w:ascii="Cambria Math" w:hAnsi="Cambria Math" w:cs="Cambria Math"/>
          <w:sz w:val="28"/>
          <w:szCs w:val="28"/>
          <w:lang w:val="en-US"/>
        </w:rPr>
        <w:t>​​</w:t>
      </w:r>
      <w:r w:rsidRPr="00107ADF">
        <w:rPr>
          <w:sz w:val="28"/>
          <w:szCs w:val="28"/>
          <w:lang w:val="en-US"/>
        </w:rPr>
        <w:t xml:space="preserve">the fracture, and hence the feasibility of monitoring and </w:t>
      </w:r>
      <w:r w:rsidRPr="001C6F40">
        <w:rPr>
          <w:sz w:val="28"/>
          <w:szCs w:val="28"/>
          <w:lang w:val="en-US"/>
        </w:rPr>
        <w:t xml:space="preserve">correction </w:t>
      </w:r>
      <w:r w:rsidRPr="001C6F40">
        <w:rPr>
          <w:rStyle w:val="hps"/>
          <w:sz w:val="28"/>
          <w:szCs w:val="28"/>
        </w:rPr>
        <w:t>(</w:t>
      </w:r>
      <w:r w:rsidRPr="001C6F40">
        <w:rPr>
          <w:sz w:val="28"/>
          <w:szCs w:val="28"/>
        </w:rPr>
        <w:t xml:space="preserve">SFSKT) in women </w:t>
      </w:r>
      <w:r w:rsidRPr="001C6F40">
        <w:rPr>
          <w:rStyle w:val="hps"/>
          <w:sz w:val="28"/>
          <w:szCs w:val="28"/>
        </w:rPr>
        <w:t>with fracture of</w:t>
      </w:r>
      <w:r w:rsidRPr="001C6F40">
        <w:rPr>
          <w:sz w:val="28"/>
          <w:szCs w:val="28"/>
        </w:rPr>
        <w:t xml:space="preserve"> </w:t>
      </w:r>
      <w:r w:rsidRPr="001C6F40">
        <w:rPr>
          <w:rStyle w:val="hps"/>
          <w:sz w:val="28"/>
          <w:szCs w:val="28"/>
        </w:rPr>
        <w:t>the distal</w:t>
      </w:r>
      <w:r w:rsidRPr="001C6F40">
        <w:rPr>
          <w:sz w:val="28"/>
          <w:szCs w:val="28"/>
        </w:rPr>
        <w:t xml:space="preserve"> </w:t>
      </w:r>
      <w:r w:rsidRPr="001C6F40">
        <w:rPr>
          <w:rStyle w:val="hps"/>
          <w:sz w:val="28"/>
          <w:szCs w:val="28"/>
        </w:rPr>
        <w:t>forearm</w:t>
      </w:r>
      <w:r w:rsidRPr="001C6F40">
        <w:rPr>
          <w:sz w:val="28"/>
          <w:szCs w:val="28"/>
        </w:rPr>
        <w:t xml:space="preserve"> </w:t>
      </w:r>
      <w:r w:rsidRPr="001C6F40">
        <w:rPr>
          <w:rStyle w:val="hps"/>
          <w:sz w:val="28"/>
          <w:szCs w:val="28"/>
        </w:rPr>
        <w:t>(</w:t>
      </w:r>
      <w:r w:rsidRPr="001C6F40">
        <w:rPr>
          <w:sz w:val="28"/>
          <w:szCs w:val="28"/>
        </w:rPr>
        <w:t xml:space="preserve">radial, ulnar, or </w:t>
      </w:r>
      <w:r w:rsidRPr="001C6F40">
        <w:rPr>
          <w:rStyle w:val="hps"/>
          <w:sz w:val="28"/>
          <w:szCs w:val="28"/>
        </w:rPr>
        <w:t>a combination thereof</w:t>
      </w:r>
      <w:r w:rsidRPr="001C6F40">
        <w:rPr>
          <w:sz w:val="28"/>
          <w:szCs w:val="28"/>
        </w:rPr>
        <w:t>).</w:t>
      </w:r>
    </w:p>
    <w:p w:rsidR="003F38AE" w:rsidRPr="007F37E2" w:rsidRDefault="003F38AE" w:rsidP="00B20609">
      <w:pPr>
        <w:pStyle w:val="ListParagraph"/>
        <w:ind w:left="0"/>
        <w:jc w:val="left"/>
        <w:rPr>
          <w:sz w:val="28"/>
          <w:szCs w:val="28"/>
          <w:lang w:val="en-US"/>
        </w:rPr>
      </w:pPr>
    </w:p>
    <w:p w:rsidR="003F38AE" w:rsidRPr="007F37E2" w:rsidRDefault="003F38AE" w:rsidP="00B20609">
      <w:pPr>
        <w:pStyle w:val="ListParagraph"/>
        <w:ind w:left="0"/>
        <w:jc w:val="left"/>
        <w:rPr>
          <w:sz w:val="28"/>
          <w:szCs w:val="28"/>
          <w:lang w:val="en-US"/>
        </w:rPr>
      </w:pPr>
    </w:p>
    <w:p w:rsidR="003F38AE" w:rsidRPr="00D6266B" w:rsidRDefault="003F38AE" w:rsidP="008277AC">
      <w:pPr>
        <w:pStyle w:val="ListParagraph"/>
        <w:spacing w:line="360" w:lineRule="auto"/>
        <w:ind w:left="0"/>
        <w:rPr>
          <w:rStyle w:val="BookTitle"/>
        </w:rPr>
      </w:pPr>
      <w:r w:rsidRPr="00D6266B">
        <w:rPr>
          <w:b/>
          <w:sz w:val="28"/>
          <w:szCs w:val="28"/>
        </w:rPr>
        <w:t>Вступ.</w:t>
      </w:r>
      <w:r w:rsidRPr="00D6266B">
        <w:rPr>
          <w:sz w:val="28"/>
          <w:szCs w:val="28"/>
        </w:rPr>
        <w:t xml:space="preserve"> Перелом кісток дистального відділу передпліччя – один з найбільш характерних переломів у жінок в постменопаузальному періоді, який виникає у більш ранньому віці ніж інші о</w:t>
      </w:r>
      <w:r>
        <w:rPr>
          <w:sz w:val="28"/>
          <w:szCs w:val="28"/>
        </w:rPr>
        <w:t>стеопоротичні переломи, і отже може бути</w:t>
      </w:r>
      <w:r w:rsidRPr="00D6266B">
        <w:rPr>
          <w:sz w:val="28"/>
          <w:szCs w:val="28"/>
        </w:rPr>
        <w:t xml:space="preserve"> першим клінічним проявом остеопорозу [1,5].</w:t>
      </w:r>
      <w:r>
        <w:rPr>
          <w:sz w:val="28"/>
          <w:szCs w:val="28"/>
        </w:rPr>
        <w:t xml:space="preserve"> Зазвичай пацієнти не знають</w:t>
      </w:r>
      <w:r w:rsidRPr="00D6266B">
        <w:rPr>
          <w:sz w:val="28"/>
          <w:szCs w:val="28"/>
        </w:rPr>
        <w:t xml:space="preserve">, що перелом променевої кістки в типовому місці – це не лише наслідок невдалого падіння, а </w:t>
      </w:r>
      <w:r>
        <w:rPr>
          <w:sz w:val="28"/>
          <w:szCs w:val="28"/>
        </w:rPr>
        <w:t xml:space="preserve">і </w:t>
      </w:r>
      <w:r w:rsidRPr="00D6266B">
        <w:rPr>
          <w:sz w:val="28"/>
          <w:szCs w:val="28"/>
        </w:rPr>
        <w:t>початок серйозного захворювання, яке в подальшому може проявитись іншими переломами, зокрема переломом шийки стегнової кістки або деформацією тіла хребця [4,13].</w:t>
      </w:r>
    </w:p>
    <w:p w:rsidR="003F38AE" w:rsidRPr="00D6266B" w:rsidRDefault="003F38AE" w:rsidP="00D93F1F">
      <w:pPr>
        <w:spacing w:line="360" w:lineRule="auto"/>
        <w:ind w:firstLine="709"/>
        <w:jc w:val="both"/>
        <w:rPr>
          <w:rFonts w:ascii="Times New Roman" w:hAnsi="Times New Roman"/>
          <w:sz w:val="28"/>
          <w:szCs w:val="28"/>
        </w:rPr>
      </w:pPr>
      <w:r w:rsidRPr="00D6266B">
        <w:rPr>
          <w:rFonts w:ascii="Times New Roman" w:hAnsi="Times New Roman"/>
          <w:sz w:val="28"/>
          <w:szCs w:val="28"/>
        </w:rPr>
        <w:t>Остеопоротичні переломи на</w:t>
      </w:r>
      <w:r w:rsidRPr="00543189">
        <w:rPr>
          <w:rFonts w:ascii="Times New Roman" w:hAnsi="Times New Roman"/>
          <w:sz w:val="28"/>
          <w:szCs w:val="28"/>
          <w:lang w:val="uk-UA"/>
        </w:rPr>
        <w:t xml:space="preserve"> сьогоднішній</w:t>
      </w:r>
      <w:r w:rsidRPr="00D6266B">
        <w:rPr>
          <w:rFonts w:ascii="Times New Roman" w:hAnsi="Times New Roman"/>
          <w:sz w:val="28"/>
          <w:szCs w:val="28"/>
        </w:rPr>
        <w:t xml:space="preserve"> день</w:t>
      </w:r>
      <w:r w:rsidRPr="00543189">
        <w:rPr>
          <w:rFonts w:ascii="Times New Roman" w:hAnsi="Times New Roman"/>
          <w:sz w:val="28"/>
          <w:szCs w:val="28"/>
          <w:lang w:val="uk-UA"/>
        </w:rPr>
        <w:t xml:space="preserve"> залишаються найважчим ускладненням і</w:t>
      </w:r>
      <w:r w:rsidRPr="00D6266B">
        <w:rPr>
          <w:rFonts w:ascii="Times New Roman" w:hAnsi="Times New Roman"/>
          <w:sz w:val="28"/>
          <w:szCs w:val="28"/>
        </w:rPr>
        <w:t>,</w:t>
      </w:r>
      <w:r w:rsidRPr="00543189">
        <w:rPr>
          <w:rFonts w:ascii="Times New Roman" w:hAnsi="Times New Roman"/>
          <w:sz w:val="28"/>
          <w:szCs w:val="28"/>
          <w:lang w:val="uk-UA"/>
        </w:rPr>
        <w:t xml:space="preserve"> найчастіше</w:t>
      </w:r>
      <w:r w:rsidRPr="00D6266B">
        <w:rPr>
          <w:rFonts w:ascii="Times New Roman" w:hAnsi="Times New Roman"/>
          <w:sz w:val="28"/>
          <w:szCs w:val="28"/>
        </w:rPr>
        <w:t>,</w:t>
      </w:r>
      <w:r w:rsidRPr="00543189">
        <w:rPr>
          <w:rFonts w:ascii="Times New Roman" w:hAnsi="Times New Roman"/>
          <w:sz w:val="28"/>
          <w:szCs w:val="28"/>
          <w:lang w:val="uk-UA"/>
        </w:rPr>
        <w:t xml:space="preserve"> першою ознакою проявів остеопорозу</w:t>
      </w:r>
      <w:r w:rsidRPr="00D6266B">
        <w:rPr>
          <w:rFonts w:ascii="Times New Roman" w:hAnsi="Times New Roman"/>
          <w:sz w:val="28"/>
          <w:szCs w:val="28"/>
        </w:rPr>
        <w:t>. Тому</w:t>
      </w:r>
      <w:r w:rsidRPr="00543189">
        <w:rPr>
          <w:rFonts w:ascii="Times New Roman" w:hAnsi="Times New Roman"/>
          <w:sz w:val="28"/>
          <w:szCs w:val="28"/>
          <w:lang w:val="uk-UA"/>
        </w:rPr>
        <w:t xml:space="preserve"> й з'явилося визначення остеопорозу</w:t>
      </w:r>
      <w:r w:rsidRPr="00D6266B">
        <w:rPr>
          <w:rFonts w:ascii="Times New Roman" w:hAnsi="Times New Roman"/>
          <w:sz w:val="28"/>
          <w:szCs w:val="28"/>
        </w:rPr>
        <w:t xml:space="preserve"> як "тиха"</w:t>
      </w:r>
      <w:r w:rsidRPr="00543189">
        <w:rPr>
          <w:rFonts w:ascii="Times New Roman" w:hAnsi="Times New Roman"/>
          <w:sz w:val="28"/>
          <w:szCs w:val="28"/>
          <w:lang w:val="uk-UA"/>
        </w:rPr>
        <w:t xml:space="preserve"> епідемія</w:t>
      </w:r>
      <w:r w:rsidRPr="00D6266B">
        <w:rPr>
          <w:rFonts w:ascii="Times New Roman" w:hAnsi="Times New Roman"/>
          <w:sz w:val="28"/>
          <w:szCs w:val="28"/>
        </w:rPr>
        <w:t>. [</w:t>
      </w:r>
      <w:r>
        <w:rPr>
          <w:rFonts w:ascii="Times New Roman" w:hAnsi="Times New Roman"/>
          <w:sz w:val="28"/>
          <w:szCs w:val="28"/>
        </w:rPr>
        <w:t>3</w:t>
      </w:r>
      <w:r w:rsidRPr="00D6266B">
        <w:rPr>
          <w:rFonts w:ascii="Times New Roman" w:hAnsi="Times New Roman"/>
          <w:sz w:val="28"/>
          <w:szCs w:val="28"/>
        </w:rPr>
        <w:t>]</w:t>
      </w:r>
      <w:r w:rsidRPr="00543189">
        <w:rPr>
          <w:rFonts w:ascii="Times New Roman" w:hAnsi="Times New Roman"/>
          <w:sz w:val="28"/>
          <w:szCs w:val="28"/>
        </w:rPr>
        <w:t>.У</w:t>
      </w:r>
      <w:r w:rsidRPr="00543189">
        <w:rPr>
          <w:rFonts w:ascii="Times New Roman" w:hAnsi="Times New Roman"/>
          <w:sz w:val="28"/>
          <w:szCs w:val="28"/>
          <w:lang w:val="uk-UA"/>
        </w:rPr>
        <w:t xml:space="preserve"> більшості випадків людина може і</w:t>
      </w:r>
      <w:r w:rsidRPr="00543189">
        <w:rPr>
          <w:rFonts w:ascii="Times New Roman" w:hAnsi="Times New Roman"/>
          <w:sz w:val="28"/>
          <w:szCs w:val="28"/>
        </w:rPr>
        <w:t xml:space="preserve"> не знати,</w:t>
      </w:r>
      <w:r w:rsidRPr="00543189">
        <w:rPr>
          <w:rFonts w:ascii="Times New Roman" w:hAnsi="Times New Roman"/>
          <w:sz w:val="28"/>
          <w:szCs w:val="28"/>
          <w:lang w:val="uk-UA"/>
        </w:rPr>
        <w:t xml:space="preserve"> що</w:t>
      </w:r>
      <w:r w:rsidRPr="00543189">
        <w:rPr>
          <w:rFonts w:ascii="Times New Roman" w:hAnsi="Times New Roman"/>
          <w:sz w:val="28"/>
          <w:szCs w:val="28"/>
        </w:rPr>
        <w:t xml:space="preserve"> у</w:t>
      </w:r>
      <w:r w:rsidRPr="00543189">
        <w:rPr>
          <w:rFonts w:ascii="Times New Roman" w:hAnsi="Times New Roman"/>
          <w:sz w:val="28"/>
          <w:szCs w:val="28"/>
          <w:lang w:val="uk-UA"/>
        </w:rPr>
        <w:t xml:space="preserve"> неї розвивається остеопороз</w:t>
      </w:r>
      <w:r w:rsidRPr="00543189">
        <w:rPr>
          <w:rFonts w:ascii="Times New Roman" w:hAnsi="Times New Roman"/>
          <w:sz w:val="28"/>
          <w:szCs w:val="28"/>
        </w:rPr>
        <w:t>,</w:t>
      </w:r>
      <w:r w:rsidRPr="00543189">
        <w:rPr>
          <w:rFonts w:ascii="Times New Roman" w:hAnsi="Times New Roman"/>
          <w:sz w:val="28"/>
          <w:szCs w:val="28"/>
          <w:lang w:val="uk-UA"/>
        </w:rPr>
        <w:t xml:space="preserve"> поки кісткова</w:t>
      </w:r>
      <w:r w:rsidRPr="00543189">
        <w:rPr>
          <w:rFonts w:ascii="Times New Roman" w:hAnsi="Times New Roman"/>
          <w:sz w:val="28"/>
          <w:szCs w:val="28"/>
        </w:rPr>
        <w:t xml:space="preserve"> тканина не стане</w:t>
      </w:r>
      <w:r w:rsidRPr="00543189">
        <w:rPr>
          <w:rFonts w:ascii="Times New Roman" w:hAnsi="Times New Roman"/>
          <w:sz w:val="28"/>
          <w:szCs w:val="28"/>
          <w:lang w:val="uk-UA"/>
        </w:rPr>
        <w:t xml:space="preserve"> настільки крихкою</w:t>
      </w:r>
      <w:r w:rsidRPr="00543189">
        <w:rPr>
          <w:rFonts w:ascii="Times New Roman" w:hAnsi="Times New Roman"/>
          <w:sz w:val="28"/>
          <w:szCs w:val="28"/>
        </w:rPr>
        <w:t>,</w:t>
      </w:r>
      <w:r w:rsidRPr="00543189">
        <w:rPr>
          <w:rFonts w:ascii="Times New Roman" w:hAnsi="Times New Roman"/>
          <w:sz w:val="28"/>
          <w:szCs w:val="28"/>
          <w:lang w:val="uk-UA"/>
        </w:rPr>
        <w:t xml:space="preserve"> що незначний фізичний вплив</w:t>
      </w:r>
      <w:r w:rsidRPr="00543189">
        <w:rPr>
          <w:rFonts w:ascii="Times New Roman" w:hAnsi="Times New Roman"/>
          <w:sz w:val="28"/>
          <w:szCs w:val="28"/>
        </w:rPr>
        <w:t xml:space="preserve"> </w:t>
      </w:r>
      <w:r w:rsidRPr="00543189">
        <w:rPr>
          <w:rFonts w:ascii="Times New Roman" w:hAnsi="Times New Roman"/>
          <w:sz w:val="28"/>
          <w:szCs w:val="28"/>
          <w:lang w:val="uk-UA"/>
        </w:rPr>
        <w:t>(навантаження</w:t>
      </w:r>
      <w:r w:rsidRPr="00543189">
        <w:rPr>
          <w:rFonts w:ascii="Times New Roman" w:hAnsi="Times New Roman"/>
          <w:sz w:val="28"/>
          <w:szCs w:val="28"/>
        </w:rPr>
        <w:t>,</w:t>
      </w:r>
      <w:r w:rsidRPr="00543189">
        <w:rPr>
          <w:rFonts w:ascii="Times New Roman" w:hAnsi="Times New Roman"/>
          <w:sz w:val="28"/>
          <w:szCs w:val="28"/>
          <w:lang w:val="uk-UA"/>
        </w:rPr>
        <w:t xml:space="preserve"> незначний</w:t>
      </w:r>
      <w:r w:rsidRPr="00543189">
        <w:rPr>
          <w:rFonts w:ascii="Times New Roman" w:hAnsi="Times New Roman"/>
          <w:sz w:val="28"/>
          <w:szCs w:val="28"/>
        </w:rPr>
        <w:t xml:space="preserve"> удар</w:t>
      </w:r>
      <w:r w:rsidRPr="00543189">
        <w:rPr>
          <w:rFonts w:ascii="Times New Roman" w:hAnsi="Times New Roman"/>
          <w:sz w:val="28"/>
          <w:szCs w:val="28"/>
          <w:lang w:val="uk-UA"/>
        </w:rPr>
        <w:t xml:space="preserve"> або падіння з висоти власного зросту</w:t>
      </w:r>
      <w:r w:rsidRPr="00543189">
        <w:rPr>
          <w:rFonts w:ascii="Times New Roman" w:hAnsi="Times New Roman"/>
          <w:sz w:val="28"/>
          <w:szCs w:val="28"/>
        </w:rPr>
        <w:t>)</w:t>
      </w:r>
      <w:r w:rsidRPr="00543189">
        <w:rPr>
          <w:rFonts w:ascii="Times New Roman" w:hAnsi="Times New Roman"/>
          <w:sz w:val="28"/>
          <w:szCs w:val="28"/>
          <w:lang w:val="uk-UA"/>
        </w:rPr>
        <w:t xml:space="preserve"> приведуть</w:t>
      </w:r>
      <w:r w:rsidRPr="00543189">
        <w:rPr>
          <w:rFonts w:ascii="Times New Roman" w:hAnsi="Times New Roman"/>
          <w:sz w:val="28"/>
          <w:szCs w:val="28"/>
        </w:rPr>
        <w:t xml:space="preserve"> до перелому</w:t>
      </w:r>
      <w:r w:rsidRPr="00543189">
        <w:rPr>
          <w:rFonts w:ascii="Times New Roman" w:hAnsi="Times New Roman"/>
          <w:sz w:val="28"/>
          <w:szCs w:val="28"/>
          <w:lang w:val="uk-UA"/>
        </w:rPr>
        <w:t xml:space="preserve"> кістки</w:t>
      </w:r>
      <w:r w:rsidRPr="00543189">
        <w:rPr>
          <w:rFonts w:ascii="Times New Roman" w:hAnsi="Times New Roman"/>
          <w:sz w:val="28"/>
          <w:szCs w:val="28"/>
        </w:rPr>
        <w:t xml:space="preserve"> [10].</w:t>
      </w:r>
    </w:p>
    <w:p w:rsidR="003F38AE" w:rsidRPr="006A07C1" w:rsidRDefault="003F38AE" w:rsidP="00D93F1F">
      <w:pPr>
        <w:spacing w:line="360" w:lineRule="auto"/>
        <w:ind w:firstLine="709"/>
        <w:jc w:val="both"/>
        <w:rPr>
          <w:rFonts w:ascii="Times New Roman" w:hAnsi="Times New Roman"/>
          <w:sz w:val="28"/>
          <w:szCs w:val="28"/>
          <w:lang w:val="uk-UA"/>
        </w:rPr>
      </w:pPr>
      <w:r w:rsidRPr="00D6266B">
        <w:rPr>
          <w:rFonts w:ascii="Times New Roman" w:hAnsi="Times New Roman"/>
          <w:sz w:val="28"/>
          <w:szCs w:val="28"/>
          <w:lang w:val="uk-UA"/>
        </w:rPr>
        <w:t>Переломи кісток дистального відділу передпліччя  (Колліса</w:t>
      </w:r>
      <w:r>
        <w:rPr>
          <w:rFonts w:ascii="Times New Roman" w:hAnsi="Times New Roman"/>
          <w:sz w:val="28"/>
          <w:szCs w:val="28"/>
          <w:lang w:val="uk-UA"/>
        </w:rPr>
        <w:t>, Сміта</w:t>
      </w:r>
      <w:r w:rsidRPr="00D6266B">
        <w:rPr>
          <w:rFonts w:ascii="Times New Roman" w:hAnsi="Times New Roman"/>
          <w:sz w:val="28"/>
          <w:szCs w:val="28"/>
          <w:lang w:val="uk-UA"/>
        </w:rPr>
        <w:t>)  широко розповсюджені, зустрічаються у кожному травматологічному пункті, але все ж існують суперечки з приводу їх класифікації, відповідного лікування та передбачуваних результатів. [11,12].</w:t>
      </w:r>
    </w:p>
    <w:p w:rsidR="003F38AE" w:rsidRPr="00D6377A" w:rsidRDefault="003F38AE" w:rsidP="00F55BB9">
      <w:pPr>
        <w:spacing w:line="360" w:lineRule="auto"/>
        <w:ind w:firstLine="709"/>
        <w:rPr>
          <w:rFonts w:ascii="Times New Roman" w:hAnsi="Times New Roman"/>
          <w:sz w:val="28"/>
          <w:szCs w:val="28"/>
          <w:lang w:val="uk-UA"/>
        </w:rPr>
      </w:pPr>
      <w:r w:rsidRPr="00D6377A">
        <w:rPr>
          <w:rFonts w:ascii="Times New Roman" w:hAnsi="Times New Roman"/>
          <w:sz w:val="28"/>
          <w:szCs w:val="28"/>
          <w:lang w:val="uk-UA"/>
        </w:rPr>
        <w:t xml:space="preserve">Незважаючи на те, що визначення мінеральної щільності кісткової тканини </w:t>
      </w:r>
      <w:r>
        <w:rPr>
          <w:rFonts w:ascii="Times New Roman" w:hAnsi="Times New Roman"/>
          <w:sz w:val="28"/>
          <w:szCs w:val="28"/>
          <w:lang w:val="uk-UA"/>
        </w:rPr>
        <w:t xml:space="preserve">різними методами денситометрії </w:t>
      </w:r>
      <w:r w:rsidRPr="00D6377A">
        <w:rPr>
          <w:rFonts w:ascii="Times New Roman" w:hAnsi="Times New Roman"/>
          <w:sz w:val="28"/>
          <w:szCs w:val="28"/>
          <w:lang w:val="uk-UA"/>
        </w:rPr>
        <w:t>є найкращим неінвазивним методом оцінки міцності кістки в Україні він не став рутинним для стандартної клінічної практики</w:t>
      </w:r>
      <w:r>
        <w:rPr>
          <w:rFonts w:ascii="Times New Roman" w:hAnsi="Times New Roman"/>
          <w:sz w:val="28"/>
          <w:szCs w:val="28"/>
          <w:lang w:val="uk-UA"/>
        </w:rPr>
        <w:t xml:space="preserve"> травматологів</w:t>
      </w:r>
      <w:r w:rsidRPr="00D6377A">
        <w:rPr>
          <w:rFonts w:ascii="Times New Roman" w:hAnsi="Times New Roman"/>
          <w:sz w:val="28"/>
          <w:szCs w:val="28"/>
          <w:lang w:val="uk-UA"/>
        </w:rPr>
        <w:t>. Включення</w:t>
      </w:r>
      <w:r>
        <w:rPr>
          <w:rFonts w:ascii="Times New Roman" w:hAnsi="Times New Roman"/>
          <w:sz w:val="28"/>
          <w:szCs w:val="28"/>
          <w:lang w:val="uk-UA"/>
        </w:rPr>
        <w:t xml:space="preserve"> цих</w:t>
      </w:r>
      <w:r w:rsidRPr="00D6377A">
        <w:rPr>
          <w:rFonts w:ascii="Times New Roman" w:hAnsi="Times New Roman"/>
          <w:sz w:val="28"/>
          <w:szCs w:val="28"/>
          <w:lang w:val="uk-UA"/>
        </w:rPr>
        <w:t xml:space="preserve"> </w:t>
      </w:r>
      <w:r>
        <w:rPr>
          <w:rFonts w:ascii="Times New Roman" w:hAnsi="Times New Roman"/>
          <w:sz w:val="28"/>
          <w:szCs w:val="28"/>
          <w:lang w:val="uk-UA"/>
        </w:rPr>
        <w:t xml:space="preserve">методів </w:t>
      </w:r>
      <w:r w:rsidRPr="00D6377A">
        <w:rPr>
          <w:rFonts w:ascii="Times New Roman" w:hAnsi="Times New Roman"/>
          <w:sz w:val="28"/>
          <w:szCs w:val="28"/>
          <w:lang w:val="uk-UA"/>
        </w:rPr>
        <w:t xml:space="preserve">в алгоритми діагностики ризику </w:t>
      </w:r>
      <w:r>
        <w:rPr>
          <w:rFonts w:ascii="Times New Roman" w:hAnsi="Times New Roman"/>
          <w:sz w:val="28"/>
          <w:szCs w:val="28"/>
          <w:lang w:val="uk-UA"/>
        </w:rPr>
        <w:t xml:space="preserve">остеопоротичних </w:t>
      </w:r>
      <w:r w:rsidRPr="00D6377A">
        <w:rPr>
          <w:rFonts w:ascii="Times New Roman" w:hAnsi="Times New Roman"/>
          <w:sz w:val="28"/>
          <w:szCs w:val="28"/>
          <w:lang w:val="uk-UA"/>
        </w:rPr>
        <w:t>переломів</w:t>
      </w:r>
      <w:r>
        <w:rPr>
          <w:rFonts w:ascii="Times New Roman" w:hAnsi="Times New Roman"/>
          <w:sz w:val="28"/>
          <w:szCs w:val="28"/>
          <w:lang w:val="uk-UA"/>
        </w:rPr>
        <w:t xml:space="preserve">  - </w:t>
      </w:r>
      <w:r w:rsidRPr="00D6377A">
        <w:rPr>
          <w:rFonts w:ascii="Times New Roman" w:hAnsi="Times New Roman"/>
          <w:sz w:val="28"/>
          <w:szCs w:val="28"/>
          <w:lang w:val="uk-UA"/>
        </w:rPr>
        <w:t>ви</w:t>
      </w:r>
      <w:r>
        <w:rPr>
          <w:rFonts w:ascii="Times New Roman" w:hAnsi="Times New Roman"/>
          <w:sz w:val="28"/>
          <w:szCs w:val="28"/>
          <w:lang w:val="uk-UA"/>
        </w:rPr>
        <w:t xml:space="preserve">значення </w:t>
      </w:r>
      <w:r w:rsidRPr="00D6377A">
        <w:rPr>
          <w:rFonts w:ascii="Times New Roman" w:hAnsi="Times New Roman"/>
          <w:sz w:val="28"/>
          <w:szCs w:val="28"/>
          <w:lang w:val="uk-UA"/>
        </w:rPr>
        <w:t xml:space="preserve"> (якісних характеристик кісткової тканини) на сьогодні залишається лише предметом наукових досліджень [6,7].</w:t>
      </w:r>
    </w:p>
    <w:p w:rsidR="003F38AE" w:rsidRPr="00D6377A" w:rsidRDefault="003F38AE" w:rsidP="004E63F2">
      <w:pPr>
        <w:spacing w:line="360" w:lineRule="auto"/>
        <w:ind w:firstLine="709"/>
        <w:rPr>
          <w:rFonts w:ascii="Times New Roman" w:hAnsi="Times New Roman"/>
          <w:sz w:val="28"/>
          <w:szCs w:val="28"/>
          <w:lang w:val="uk-UA"/>
        </w:rPr>
      </w:pPr>
      <w:r w:rsidRPr="00D6377A">
        <w:rPr>
          <w:rFonts w:ascii="Times New Roman" w:hAnsi="Times New Roman"/>
          <w:b/>
          <w:sz w:val="28"/>
          <w:szCs w:val="28"/>
          <w:lang w:val="uk-UA"/>
        </w:rPr>
        <w:t>Метою</w:t>
      </w:r>
      <w:r w:rsidRPr="00D6377A">
        <w:rPr>
          <w:rFonts w:ascii="Times New Roman" w:hAnsi="Times New Roman"/>
          <w:sz w:val="28"/>
          <w:szCs w:val="28"/>
          <w:lang w:val="uk-UA"/>
        </w:rPr>
        <w:t xml:space="preserve"> нашого</w:t>
      </w:r>
      <w:r w:rsidRPr="00D6377A">
        <w:rPr>
          <w:rFonts w:ascii="Times New Roman" w:hAnsi="Times New Roman"/>
          <w:b/>
          <w:sz w:val="28"/>
          <w:szCs w:val="28"/>
          <w:lang w:val="uk-UA"/>
        </w:rPr>
        <w:t xml:space="preserve"> </w:t>
      </w:r>
      <w:r w:rsidRPr="00D6377A">
        <w:rPr>
          <w:rFonts w:ascii="Times New Roman" w:hAnsi="Times New Roman"/>
          <w:sz w:val="28"/>
          <w:szCs w:val="28"/>
          <w:lang w:val="uk-UA"/>
        </w:rPr>
        <w:t xml:space="preserve">дослідження було визначення вікових особливостей структурно-функціонального стану кісткової тканини у жінок з переломом кісток дистального відділу передпліччя,  отримані результати </w:t>
      </w:r>
      <w:r w:rsidRPr="005B7FC6">
        <w:rPr>
          <w:rFonts w:ascii="Times New Roman" w:hAnsi="Times New Roman"/>
          <w:sz w:val="28"/>
          <w:szCs w:val="28"/>
          <w:lang w:val="uk-UA"/>
        </w:rPr>
        <w:t>показників</w:t>
      </w:r>
      <w:r w:rsidRPr="005B7FC6">
        <w:rPr>
          <w:sz w:val="28"/>
          <w:szCs w:val="28"/>
          <w:lang w:val="uk-UA"/>
        </w:rPr>
        <w:t xml:space="preserve"> </w:t>
      </w:r>
      <w:r w:rsidRPr="00107ADF">
        <w:rPr>
          <w:rStyle w:val="hps"/>
          <w:rFonts w:ascii="Times New Roman" w:hAnsi="Times New Roman"/>
          <w:sz w:val="28"/>
          <w:szCs w:val="28"/>
          <w:lang w:val="uk-UA"/>
        </w:rPr>
        <w:t>мінеральної щільності кісткової тканини</w:t>
      </w:r>
      <w:r>
        <w:rPr>
          <w:rStyle w:val="hps"/>
          <w:rFonts w:ascii="Times New Roman" w:hAnsi="Times New Roman"/>
          <w:sz w:val="28"/>
          <w:szCs w:val="28"/>
          <w:lang w:val="uk-UA"/>
        </w:rPr>
        <w:t>, а саме інтегральний кортикальний індекс</w:t>
      </w:r>
      <w:r w:rsidRPr="00D6377A">
        <w:rPr>
          <w:rFonts w:ascii="Times New Roman" w:hAnsi="Times New Roman"/>
          <w:sz w:val="28"/>
          <w:szCs w:val="28"/>
          <w:lang w:val="uk-UA"/>
        </w:rPr>
        <w:t xml:space="preserve"> (ІКІ) порівняти з референтними значеннями </w:t>
      </w:r>
      <w:r>
        <w:rPr>
          <w:rFonts w:ascii="Times New Roman" w:hAnsi="Times New Roman"/>
          <w:sz w:val="28"/>
          <w:szCs w:val="28"/>
          <w:lang w:val="uk-UA"/>
        </w:rPr>
        <w:t xml:space="preserve">рентгеностеоденситометричних показників </w:t>
      </w:r>
      <w:r w:rsidRPr="00D6377A">
        <w:rPr>
          <w:rFonts w:ascii="Times New Roman" w:hAnsi="Times New Roman"/>
          <w:sz w:val="28"/>
          <w:szCs w:val="28"/>
          <w:lang w:val="uk-UA"/>
        </w:rPr>
        <w:t xml:space="preserve">для відповідних вікових категорій </w:t>
      </w:r>
      <w:r>
        <w:rPr>
          <w:rFonts w:ascii="Times New Roman" w:hAnsi="Times New Roman"/>
          <w:sz w:val="28"/>
          <w:szCs w:val="28"/>
          <w:lang w:val="uk-UA"/>
        </w:rPr>
        <w:t>(</w:t>
      </w:r>
      <w:r w:rsidRPr="007155A5">
        <w:rPr>
          <w:rStyle w:val="hps"/>
          <w:rFonts w:ascii="Times New Roman" w:hAnsi="Times New Roman"/>
          <w:sz w:val="28"/>
          <w:szCs w:val="28"/>
          <w:lang w:val="uk-UA"/>
        </w:rPr>
        <w:t>умовно</w:t>
      </w:r>
      <w:r w:rsidRPr="007155A5">
        <w:rPr>
          <w:rStyle w:val="shorttext"/>
          <w:rFonts w:ascii="Times New Roman" w:hAnsi="Times New Roman"/>
          <w:sz w:val="28"/>
          <w:szCs w:val="28"/>
          <w:lang w:val="uk-UA"/>
        </w:rPr>
        <w:t xml:space="preserve"> </w:t>
      </w:r>
      <w:r w:rsidRPr="007155A5">
        <w:rPr>
          <w:rStyle w:val="hps"/>
          <w:rFonts w:ascii="Times New Roman" w:hAnsi="Times New Roman"/>
          <w:sz w:val="28"/>
          <w:szCs w:val="28"/>
          <w:lang w:val="uk-UA"/>
        </w:rPr>
        <w:t>здорових</w:t>
      </w:r>
      <w:r>
        <w:rPr>
          <w:rStyle w:val="hps"/>
          <w:rFonts w:ascii="Times New Roman" w:hAnsi="Times New Roman"/>
          <w:sz w:val="28"/>
          <w:szCs w:val="28"/>
          <w:lang w:val="uk-UA"/>
        </w:rPr>
        <w:t xml:space="preserve">) </w:t>
      </w:r>
      <w:r w:rsidRPr="007155A5">
        <w:rPr>
          <w:rFonts w:ascii="Times New Roman" w:hAnsi="Times New Roman"/>
          <w:sz w:val="28"/>
          <w:szCs w:val="28"/>
          <w:lang w:val="uk-UA"/>
        </w:rPr>
        <w:t xml:space="preserve">жінок </w:t>
      </w:r>
      <w:r w:rsidRPr="00D6377A">
        <w:rPr>
          <w:rFonts w:ascii="Times New Roman" w:hAnsi="Times New Roman"/>
          <w:sz w:val="28"/>
          <w:szCs w:val="28"/>
          <w:lang w:val="uk-UA"/>
        </w:rPr>
        <w:t>Української популяції</w:t>
      </w:r>
      <w:r>
        <w:rPr>
          <w:rFonts w:ascii="Times New Roman" w:hAnsi="Times New Roman"/>
          <w:sz w:val="28"/>
          <w:szCs w:val="28"/>
          <w:lang w:val="uk-UA"/>
        </w:rPr>
        <w:t xml:space="preserve"> без переломів</w:t>
      </w:r>
      <w:r w:rsidRPr="00D6377A">
        <w:rPr>
          <w:rFonts w:ascii="Times New Roman" w:hAnsi="Times New Roman"/>
          <w:sz w:val="28"/>
          <w:szCs w:val="28"/>
          <w:lang w:val="uk-UA"/>
        </w:rPr>
        <w:t>.</w:t>
      </w:r>
    </w:p>
    <w:p w:rsidR="003F38AE" w:rsidRPr="00D6377A" w:rsidRDefault="003F38AE" w:rsidP="0088008E">
      <w:pPr>
        <w:spacing w:line="360" w:lineRule="auto"/>
        <w:ind w:firstLine="709"/>
        <w:rPr>
          <w:rFonts w:ascii="Times New Roman" w:hAnsi="Times New Roman"/>
          <w:sz w:val="28"/>
          <w:szCs w:val="28"/>
          <w:lang w:val="uk-UA"/>
        </w:rPr>
      </w:pPr>
      <w:r w:rsidRPr="00D6377A">
        <w:rPr>
          <w:rFonts w:ascii="Times New Roman" w:hAnsi="Times New Roman"/>
          <w:b/>
          <w:sz w:val="28"/>
          <w:szCs w:val="28"/>
          <w:lang w:val="uk-UA"/>
        </w:rPr>
        <w:t xml:space="preserve">Об’єкт та методи дослідження. </w:t>
      </w:r>
      <w:r w:rsidRPr="00D6377A">
        <w:rPr>
          <w:rFonts w:ascii="Times New Roman" w:hAnsi="Times New Roman"/>
          <w:sz w:val="28"/>
          <w:szCs w:val="28"/>
          <w:lang w:val="uk-UA"/>
        </w:rPr>
        <w:t xml:space="preserve">На першому етапі дослідження обстежували пацієнтів з </w:t>
      </w:r>
      <w:r>
        <w:rPr>
          <w:rFonts w:ascii="Times New Roman" w:hAnsi="Times New Roman"/>
          <w:sz w:val="28"/>
          <w:szCs w:val="28"/>
          <w:lang w:val="uk-UA"/>
        </w:rPr>
        <w:t>низько</w:t>
      </w:r>
      <w:r w:rsidRPr="00D6377A">
        <w:rPr>
          <w:rFonts w:ascii="Times New Roman" w:hAnsi="Times New Roman"/>
          <w:sz w:val="28"/>
          <w:szCs w:val="28"/>
          <w:lang w:val="uk-UA"/>
        </w:rPr>
        <w:t xml:space="preserve">енергетичними переломами кісток дистального відділу передпліччя, які звернулися за допомогою в травматологічний пункт  </w:t>
      </w:r>
      <w:r w:rsidRPr="00D6377A">
        <w:rPr>
          <w:rFonts w:ascii="Times New Roman" w:hAnsi="Times New Roman"/>
          <w:spacing w:val="-4"/>
          <w:sz w:val="28"/>
          <w:szCs w:val="28"/>
          <w:lang w:val="uk-UA"/>
        </w:rPr>
        <w:t>Комунального закладу охорони здоров’я "Харківська міська клінічна лікарня швидкої медичної допомоги ім. проф. О.І.Мещанінова".</w:t>
      </w:r>
      <w:r w:rsidRPr="00D6377A">
        <w:rPr>
          <w:rFonts w:ascii="Times New Roman" w:hAnsi="Times New Roman"/>
          <w:sz w:val="28"/>
          <w:szCs w:val="28"/>
          <w:lang w:val="uk-UA"/>
        </w:rPr>
        <w:t xml:space="preserve"> </w:t>
      </w:r>
    </w:p>
    <w:p w:rsidR="003F38AE" w:rsidRPr="00EC584F" w:rsidRDefault="003F38AE" w:rsidP="00EC584F">
      <w:pPr>
        <w:spacing w:line="360" w:lineRule="auto"/>
        <w:ind w:firstLine="709"/>
        <w:jc w:val="both"/>
        <w:rPr>
          <w:rFonts w:ascii="Times New Roman" w:hAnsi="Times New Roman"/>
          <w:b/>
          <w:sz w:val="28"/>
          <w:szCs w:val="28"/>
        </w:rPr>
      </w:pPr>
      <w:r w:rsidRPr="00D6377A">
        <w:rPr>
          <w:rFonts w:ascii="Times New Roman" w:hAnsi="Times New Roman"/>
          <w:sz w:val="28"/>
          <w:szCs w:val="28"/>
          <w:lang w:val="uk-UA"/>
        </w:rPr>
        <w:t>Діагностику перелому розпочинали з</w:t>
      </w:r>
      <w:r>
        <w:rPr>
          <w:rFonts w:ascii="Times New Roman" w:hAnsi="Times New Roman"/>
          <w:sz w:val="28"/>
          <w:szCs w:val="28"/>
          <w:lang w:val="uk-UA"/>
        </w:rPr>
        <w:t xml:space="preserve"> вияснення скарг,</w:t>
      </w:r>
      <w:r w:rsidRPr="00D6377A">
        <w:rPr>
          <w:rFonts w:ascii="Times New Roman" w:hAnsi="Times New Roman"/>
          <w:sz w:val="28"/>
          <w:szCs w:val="28"/>
          <w:lang w:val="uk-UA"/>
        </w:rPr>
        <w:t xml:space="preserve"> ретельної перевірки наявності набряку, болю при пальпації в ділянці променево-зап'ясткового суглоба, при наявності зміщення пальпаторно визначали гострий край променевої кістки та зміщений дистальний метаепіфіз; обмеження пасивних і активних рухів зап'ясткового суглоба в горизонтальній і сагітальній площинах. Для підтвердження наявності перелому кісток дистального відділу передпліччя проводилося рентгенологічне обстеження зап'ясткового суглоба в прямій і бічній проекції. Всім хворим застосовували консервативне лікування, яке полягало у накладанні тильної гіпсової шини. Пацієнтам зі зміщенням дистального метаепіфізу виконували під місцевою анестезією закриту ручну репозицію відламків, фіксації перелому зовнішній ім</w:t>
      </w:r>
      <w:r>
        <w:rPr>
          <w:rFonts w:ascii="Times New Roman" w:hAnsi="Times New Roman"/>
          <w:sz w:val="28"/>
          <w:szCs w:val="28"/>
          <w:lang w:val="uk-UA"/>
        </w:rPr>
        <w:t>мобілізації</w:t>
      </w:r>
      <w:r w:rsidRPr="00D6377A">
        <w:rPr>
          <w:rFonts w:ascii="Times New Roman" w:hAnsi="Times New Roman"/>
          <w:sz w:val="28"/>
          <w:szCs w:val="28"/>
          <w:lang w:val="uk-UA"/>
        </w:rPr>
        <w:t xml:space="preserve"> тильною гіпсовою шиною з подальшим рентгеноконтролем. </w:t>
      </w:r>
      <w:r>
        <w:rPr>
          <w:rFonts w:ascii="Times New Roman" w:hAnsi="Times New Roman"/>
          <w:sz w:val="28"/>
          <w:szCs w:val="28"/>
          <w:lang w:val="uk-UA"/>
        </w:rPr>
        <w:t xml:space="preserve">         </w:t>
      </w:r>
      <w:r w:rsidRPr="00EC584F">
        <w:rPr>
          <w:rFonts w:ascii="Times New Roman" w:hAnsi="Times New Roman"/>
          <w:sz w:val="28"/>
          <w:szCs w:val="28"/>
          <w:lang w:val="uk-UA"/>
        </w:rPr>
        <w:t xml:space="preserve">Реєстрували випадки закритих переломів кісток дистального відділу передпліччя (променевої, ліктьової або їх комбінація – код за МКХ-10            </w:t>
      </w:r>
      <w:r w:rsidRPr="00EC584F">
        <w:rPr>
          <w:rFonts w:ascii="Times New Roman" w:hAnsi="Times New Roman"/>
          <w:sz w:val="28"/>
          <w:szCs w:val="28"/>
        </w:rPr>
        <w:t>S</w:t>
      </w:r>
      <w:r w:rsidRPr="00EC584F">
        <w:rPr>
          <w:rFonts w:ascii="Times New Roman" w:hAnsi="Times New Roman"/>
          <w:sz w:val="28"/>
          <w:szCs w:val="28"/>
          <w:lang w:val="uk-UA"/>
        </w:rPr>
        <w:t xml:space="preserve"> 52,5; 52.6). </w:t>
      </w:r>
      <w:r w:rsidRPr="00EC584F">
        <w:rPr>
          <w:rFonts w:ascii="Times New Roman" w:hAnsi="Times New Roman"/>
          <w:sz w:val="28"/>
          <w:szCs w:val="28"/>
        </w:rPr>
        <w:t xml:space="preserve">На всіх хворих заповнювалася карта реєстрації, яка в себе включала: паспортні дані, адресу місця проживання, дату перелому, вік, локалізацію перелому, причину травми. Під час об’єктивного обстеження визначали  зріст та масу тіла обстежених, на підставі яких вираховували </w:t>
      </w:r>
      <w:r>
        <w:rPr>
          <w:rFonts w:ascii="Times New Roman" w:hAnsi="Times New Roman"/>
          <w:sz w:val="28"/>
          <w:szCs w:val="28"/>
        </w:rPr>
        <w:t>індекс маси тіла за формулою</w:t>
      </w:r>
      <w:r w:rsidRPr="00EC584F">
        <w:rPr>
          <w:rFonts w:ascii="Times New Roman" w:hAnsi="Times New Roman"/>
          <w:sz w:val="28"/>
          <w:szCs w:val="28"/>
        </w:rPr>
        <w:t>:</w:t>
      </w:r>
      <w:r w:rsidRPr="00EC584F">
        <w:rPr>
          <w:rFonts w:ascii="Times New Roman" w:hAnsi="Times New Roman"/>
          <w:b/>
          <w:sz w:val="28"/>
          <w:szCs w:val="28"/>
        </w:rPr>
        <w:t>ІМТ = М/Зр</w:t>
      </w:r>
      <w:r w:rsidRPr="00EC584F">
        <w:rPr>
          <w:rFonts w:ascii="Times New Roman" w:hAnsi="Times New Roman"/>
          <w:b/>
          <w:sz w:val="28"/>
          <w:szCs w:val="28"/>
          <w:vertAlign w:val="superscript"/>
        </w:rPr>
        <w:t>2</w:t>
      </w:r>
      <w:r w:rsidRPr="00EC584F">
        <w:rPr>
          <w:rFonts w:ascii="Times New Roman" w:hAnsi="Times New Roman"/>
        </w:rPr>
        <w:t xml:space="preserve">, </w:t>
      </w:r>
      <w:r w:rsidRPr="00EC584F">
        <w:rPr>
          <w:rFonts w:ascii="Times New Roman" w:hAnsi="Times New Roman"/>
          <w:sz w:val="28"/>
          <w:szCs w:val="28"/>
        </w:rPr>
        <w:t>де М</w:t>
      </w:r>
      <w:r>
        <w:rPr>
          <w:rStyle w:val="Strong"/>
          <w:rFonts w:ascii="Times New Roman" w:hAnsi="Times New Roman"/>
          <w:b w:val="0"/>
          <w:sz w:val="28"/>
          <w:szCs w:val="28"/>
        </w:rPr>
        <w:t>–маса тіла, кг;</w:t>
      </w:r>
      <w:r w:rsidRPr="00EC584F">
        <w:rPr>
          <w:rStyle w:val="Strong"/>
          <w:rFonts w:ascii="Times New Roman" w:hAnsi="Times New Roman"/>
          <w:b w:val="0"/>
          <w:sz w:val="28"/>
          <w:szCs w:val="28"/>
        </w:rPr>
        <w:t>Зр – зріст, см.</w:t>
      </w:r>
    </w:p>
    <w:p w:rsidR="003F38AE" w:rsidRPr="00D6377A" w:rsidRDefault="003F38AE" w:rsidP="005812CA">
      <w:pPr>
        <w:spacing w:line="360" w:lineRule="auto"/>
        <w:ind w:firstLine="709"/>
        <w:jc w:val="both"/>
        <w:rPr>
          <w:rFonts w:ascii="Times New Roman" w:hAnsi="Times New Roman"/>
          <w:sz w:val="28"/>
          <w:szCs w:val="28"/>
          <w:lang w:val="uk-UA"/>
        </w:rPr>
      </w:pPr>
      <w:r w:rsidRPr="00D6377A">
        <w:rPr>
          <w:lang w:val="uk-UA"/>
        </w:rPr>
        <w:t xml:space="preserve"> </w:t>
      </w:r>
      <w:r w:rsidRPr="00D6377A">
        <w:rPr>
          <w:rFonts w:ascii="Times New Roman" w:hAnsi="Times New Roman"/>
          <w:sz w:val="28"/>
          <w:szCs w:val="28"/>
          <w:lang w:val="uk-UA"/>
        </w:rPr>
        <w:t xml:space="preserve">Хворі з високоенергетичною травмою – падіння з висоти вище власного росту, пряма травма, ДТП не включались в дослідження. Також з дослідження виключали хворих, які відмовлялися від участі в дослідженні, або на момент дослідження отримували лікарські препарати, які впливають на мінеральну щільність кісткової тканини( МЩКТ) - (кальцій і активні метаболіти вітаміну D, ЗГТ, бісфосфонати, кальцитонін, антиконвульсанти, глюкокортикостероїди, тощо). Було обстежено 143 жінки, </w:t>
      </w:r>
      <w:r>
        <w:rPr>
          <w:rFonts w:ascii="Times New Roman" w:hAnsi="Times New Roman"/>
          <w:sz w:val="28"/>
          <w:szCs w:val="28"/>
          <w:lang w:val="uk-UA"/>
        </w:rPr>
        <w:t xml:space="preserve">які були розподілені </w:t>
      </w:r>
      <w:r w:rsidRPr="00D6377A">
        <w:rPr>
          <w:rFonts w:ascii="Times New Roman" w:hAnsi="Times New Roman"/>
          <w:sz w:val="28"/>
          <w:szCs w:val="28"/>
          <w:lang w:val="uk-UA"/>
        </w:rPr>
        <w:t xml:space="preserve"> на підгрупи згідно віку – 30-39, 40-49, 50-59, 60-69 та 70-79 рр. Серед пацієнток виділяли групу жінок репродуктивного віку, які склали вікові підгрупи 30-39 та 40-49 років і групу жінок в постменопаузальному періоді, які склали вікові підгрупи 50-59, 60-69 та 70-79 років.</w:t>
      </w:r>
    </w:p>
    <w:p w:rsidR="003F38AE" w:rsidRPr="00D6377A" w:rsidRDefault="003F38AE" w:rsidP="00B81235">
      <w:pPr>
        <w:jc w:val="center"/>
        <w:rPr>
          <w:rFonts w:ascii="Times New Roman" w:hAnsi="Times New Roman"/>
          <w:b/>
          <w:sz w:val="28"/>
          <w:szCs w:val="28"/>
          <w:lang w:val="uk-UA"/>
        </w:rPr>
      </w:pPr>
      <w:r w:rsidRPr="00D6377A">
        <w:rPr>
          <w:rFonts w:ascii="Times New Roman" w:hAnsi="Times New Roman"/>
          <w:b/>
          <w:sz w:val="28"/>
          <w:szCs w:val="28"/>
          <w:lang w:val="uk-UA"/>
        </w:rPr>
        <w:t>Таблиця 1. Клінічна характеристика хворих різних вікових груп з переломом кісток дистального відділу передпліччя, (M±m)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709"/>
        <w:gridCol w:w="1701"/>
        <w:gridCol w:w="1842"/>
        <w:gridCol w:w="1560"/>
        <w:gridCol w:w="1559"/>
      </w:tblGrid>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Група</w:t>
            </w:r>
          </w:p>
        </w:tc>
        <w:tc>
          <w:tcPr>
            <w:tcW w:w="709" w:type="dxa"/>
            <w:vAlign w:val="center"/>
          </w:tcPr>
          <w:p w:rsidR="003F38AE" w:rsidRPr="008B4243" w:rsidRDefault="003F38AE" w:rsidP="003E7EFE">
            <w:pPr>
              <w:ind w:firstLine="34"/>
              <w:jc w:val="center"/>
              <w:rPr>
                <w:rFonts w:ascii="Times New Roman" w:hAnsi="Times New Roman"/>
                <w:sz w:val="28"/>
                <w:szCs w:val="28"/>
                <w:lang w:val="uk-UA"/>
              </w:rPr>
            </w:pPr>
            <w:r w:rsidRPr="008B4243">
              <w:rPr>
                <w:rFonts w:ascii="Times New Roman" w:hAnsi="Times New Roman"/>
                <w:sz w:val="28"/>
                <w:szCs w:val="28"/>
                <w:lang w:val="uk-UA"/>
              </w:rPr>
              <w:t>n</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вік, роки</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ріст, см</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маса, кг</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ІМТ</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30-39</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12</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34,46±0,73</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161,54±1,02</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65,63±2,81</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25,10±1,01</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40-49</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22</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46,27±0,46</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164,32±1,13</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81,32±4,90</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30,06±1,69</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50-59</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31</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54,68±0,39</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164,10±0,79</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73,66±1,82</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27,33±0,66</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60-69</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31</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63,34±0,47</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160,16±0,95</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68,68±1,34</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26,79±0,51</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70-79</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47</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74,22±0,76</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158,00±2,96</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71,33±2,76</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28,61±1,01</w:t>
            </w:r>
          </w:p>
        </w:tc>
      </w:tr>
      <w:tr w:rsidR="003F38AE" w:rsidRPr="008B4243" w:rsidTr="003E7EFE">
        <w:trPr>
          <w:trHeight w:val="340"/>
        </w:trPr>
        <w:tc>
          <w:tcPr>
            <w:tcW w:w="2093" w:type="dxa"/>
            <w:vAlign w:val="center"/>
          </w:tcPr>
          <w:p w:rsidR="003F38AE" w:rsidRPr="008B4243" w:rsidRDefault="003F38AE" w:rsidP="003E7EFE">
            <w:pPr>
              <w:ind w:firstLine="142"/>
              <w:jc w:val="center"/>
              <w:rPr>
                <w:rFonts w:ascii="Times New Roman" w:hAnsi="Times New Roman"/>
                <w:sz w:val="28"/>
                <w:szCs w:val="28"/>
                <w:lang w:val="uk-UA"/>
              </w:rPr>
            </w:pPr>
            <w:r w:rsidRPr="008B4243">
              <w:rPr>
                <w:rFonts w:ascii="Times New Roman" w:hAnsi="Times New Roman"/>
                <w:sz w:val="28"/>
                <w:szCs w:val="28"/>
                <w:lang w:val="uk-UA"/>
              </w:rPr>
              <w:t>Вся група</w:t>
            </w:r>
          </w:p>
        </w:tc>
        <w:tc>
          <w:tcPr>
            <w:tcW w:w="709" w:type="dxa"/>
            <w:vAlign w:val="center"/>
          </w:tcPr>
          <w:p w:rsidR="003F38AE" w:rsidRPr="008B4243" w:rsidRDefault="003F38AE" w:rsidP="003E7EFE">
            <w:pPr>
              <w:jc w:val="center"/>
              <w:rPr>
                <w:rFonts w:ascii="Times New Roman" w:hAnsi="Times New Roman"/>
                <w:sz w:val="28"/>
                <w:szCs w:val="28"/>
                <w:lang w:val="uk-UA"/>
              </w:rPr>
            </w:pPr>
            <w:r w:rsidRPr="008B4243">
              <w:rPr>
                <w:rFonts w:ascii="Times New Roman" w:hAnsi="Times New Roman"/>
                <w:sz w:val="28"/>
                <w:szCs w:val="28"/>
                <w:lang w:val="uk-UA"/>
              </w:rPr>
              <w:t>143</w:t>
            </w:r>
          </w:p>
        </w:tc>
        <w:tc>
          <w:tcPr>
            <w:tcW w:w="1701"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53,52±0,96</w:t>
            </w:r>
          </w:p>
        </w:tc>
        <w:tc>
          <w:tcPr>
            <w:tcW w:w="1842" w:type="dxa"/>
            <w:vAlign w:val="center"/>
          </w:tcPr>
          <w:p w:rsidR="003F38AE" w:rsidRPr="008B4243" w:rsidRDefault="003F38AE" w:rsidP="003E7EFE">
            <w:pPr>
              <w:tabs>
                <w:tab w:val="left" w:pos="33"/>
              </w:tabs>
              <w:ind w:firstLine="33"/>
              <w:jc w:val="center"/>
              <w:rPr>
                <w:rFonts w:ascii="Times New Roman" w:hAnsi="Times New Roman"/>
                <w:sz w:val="28"/>
                <w:szCs w:val="28"/>
                <w:lang w:val="uk-UA"/>
              </w:rPr>
            </w:pPr>
            <w:r w:rsidRPr="008B4243">
              <w:rPr>
                <w:rFonts w:ascii="Times New Roman" w:hAnsi="Times New Roman"/>
                <w:sz w:val="28"/>
                <w:szCs w:val="28"/>
                <w:lang w:val="uk-UA"/>
              </w:rPr>
              <w:t>162,27±0,51</w:t>
            </w:r>
          </w:p>
        </w:tc>
        <w:tc>
          <w:tcPr>
            <w:tcW w:w="1560"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72,02±1,22</w:t>
            </w:r>
          </w:p>
        </w:tc>
        <w:tc>
          <w:tcPr>
            <w:tcW w:w="1559" w:type="dxa"/>
            <w:vAlign w:val="center"/>
          </w:tcPr>
          <w:p w:rsidR="003F38AE" w:rsidRPr="008B4243" w:rsidRDefault="003F38AE" w:rsidP="003E7EFE">
            <w:pPr>
              <w:tabs>
                <w:tab w:val="left" w:pos="33"/>
              </w:tabs>
              <w:jc w:val="center"/>
              <w:rPr>
                <w:rFonts w:ascii="Times New Roman" w:hAnsi="Times New Roman"/>
                <w:sz w:val="28"/>
                <w:szCs w:val="28"/>
                <w:lang w:val="uk-UA"/>
              </w:rPr>
            </w:pPr>
            <w:r w:rsidRPr="008B4243">
              <w:rPr>
                <w:rFonts w:ascii="Times New Roman" w:hAnsi="Times New Roman"/>
                <w:sz w:val="28"/>
                <w:szCs w:val="28"/>
                <w:lang w:val="uk-UA"/>
              </w:rPr>
              <w:t>27,31±0,43</w:t>
            </w:r>
          </w:p>
        </w:tc>
      </w:tr>
    </w:tbl>
    <w:p w:rsidR="003F38AE" w:rsidRPr="00D6377A" w:rsidRDefault="003F38AE" w:rsidP="008F7183">
      <w:pPr>
        <w:pStyle w:val="ListParagraph"/>
        <w:spacing w:line="360" w:lineRule="auto"/>
        <w:ind w:left="0"/>
        <w:rPr>
          <w:sz w:val="28"/>
          <w:szCs w:val="28"/>
        </w:rPr>
      </w:pPr>
      <w:r w:rsidRPr="00D6377A">
        <w:rPr>
          <w:sz w:val="28"/>
          <w:szCs w:val="28"/>
        </w:rPr>
        <w:t xml:space="preserve">На другому етапі дослідження було проаналізовано 143 рентгенограми пацієнток з переломом кісток дистального відділу передпліччя віком від 30 до 78 років, (середній вік 53,52±0,96 років). Для рентгеностеоденситометрії пацієнтці в положенні «сидячи» проводилася рентгенографія кисті на здоровій кінцівки в день травми або на наступний день. </w:t>
      </w:r>
    </w:p>
    <w:p w:rsidR="003F38AE" w:rsidRPr="00D6377A" w:rsidRDefault="003F38AE" w:rsidP="00501E88">
      <w:pPr>
        <w:pStyle w:val="TOC1"/>
        <w:spacing w:line="408" w:lineRule="auto"/>
        <w:rPr>
          <w:b w:val="0"/>
          <w:szCs w:val="28"/>
        </w:rPr>
      </w:pPr>
      <w:r w:rsidRPr="00D6377A">
        <w:rPr>
          <w:b w:val="0"/>
          <w:szCs w:val="28"/>
        </w:rPr>
        <w:t xml:space="preserve">Комп’ютерну рентгеностеоденсітометрію виконували шляхом обробки рентгенограм на </w:t>
      </w:r>
      <w:r w:rsidRPr="00D6377A">
        <w:rPr>
          <w:b w:val="0"/>
        </w:rPr>
        <w:t>програмно-апаратному комплексі</w:t>
      </w:r>
      <w:r w:rsidRPr="00D6377A">
        <w:rPr>
          <w:b w:val="0"/>
          <w:szCs w:val="28"/>
        </w:rPr>
        <w:t xml:space="preserve"> «АРМ-Остеолог», </w:t>
      </w:r>
      <w:r w:rsidRPr="00D6377A">
        <w:rPr>
          <w:b w:val="0"/>
        </w:rPr>
        <w:t>за допомогою розробленого спеціалізованого програмного забезпечення "OSTIM +" з використанням системи алгоритмічних обрахунків де визначалися такі денситометричні параметри : Інтегральний кортикальний індекс (ІКІ), індекс маси тіла (ІМТ), показники жорсткості, еквівалент щільності, показник яскравості, щільність реальна, критерій Т (SD), критерій Z (SD).</w:t>
      </w:r>
      <w:r w:rsidRPr="00D6377A">
        <w:rPr>
          <w:b w:val="0"/>
          <w:szCs w:val="28"/>
        </w:rPr>
        <w:t>Всі вимірювання були зроблені одним і тим самим оператором.</w:t>
      </w:r>
    </w:p>
    <w:p w:rsidR="003F38AE" w:rsidRPr="00D6377A" w:rsidRDefault="003F38AE" w:rsidP="00B20609">
      <w:pPr>
        <w:pStyle w:val="ListParagraph"/>
        <w:spacing w:line="360" w:lineRule="auto"/>
        <w:ind w:left="0"/>
        <w:rPr>
          <w:sz w:val="28"/>
          <w:szCs w:val="28"/>
        </w:rPr>
      </w:pPr>
      <w:r w:rsidRPr="00D6377A">
        <w:rPr>
          <w:b/>
          <w:sz w:val="28"/>
          <w:szCs w:val="28"/>
        </w:rPr>
        <w:t xml:space="preserve">Результати та їх обговорення. </w:t>
      </w:r>
      <w:r w:rsidRPr="00D6377A">
        <w:rPr>
          <w:sz w:val="28"/>
          <w:szCs w:val="28"/>
        </w:rPr>
        <w:t xml:space="preserve">За результатами рентгеностеоденситометричного дослідження  кисті на здоровій кінцівки пацієнток з переломом кісток дистального відділу передпліччя, при порівнянні ІКІ пацієнток в окремих вікових групах були отримані вірогідні відмінності ІКІ в підгрупах 60-69 та 70-79 років в порівнянні з ІКІ пацієнток групи 30-39 років (рис.1). Отримані результати були порівняні з референтними значеннями ІКІ для відповідних вікових категорій, представленими в роботах Поворознюка В.В., Дмитренка О.П. (2004) [2]. У всіх вікових підгрупах ІКІ був вірогідно нижчим ніж показник референтних значень для Української популяції (рис.1). </w:t>
      </w:r>
    </w:p>
    <w:p w:rsidR="003F38AE" w:rsidRPr="00A33D7D" w:rsidRDefault="003F38AE" w:rsidP="00EC584F">
      <w:pPr>
        <w:pStyle w:val="ListParagraph"/>
        <w:ind w:left="0"/>
        <w:rPr>
          <w:b/>
        </w:rPr>
      </w:pPr>
      <w:r w:rsidRPr="00A33D7D">
        <w:rPr>
          <w:b/>
        </w:rPr>
        <w:t>Рис.1. Структурно функціональний стан кісткової тканини за даними ІКІ у пацієнтів з переломом кісток дистального відділу передпліччя залежно від віку.</w:t>
      </w:r>
    </w:p>
    <w:p w:rsidR="003F38AE" w:rsidRPr="00D6377A" w:rsidRDefault="003F38AE" w:rsidP="008277AC">
      <w:pPr>
        <w:pStyle w:val="ListParagraph"/>
        <w:tabs>
          <w:tab w:val="clear" w:pos="490"/>
          <w:tab w:val="left" w:pos="0"/>
        </w:tabs>
        <w:spacing w:line="360" w:lineRule="auto"/>
        <w:ind w:left="0" w:firstLine="0"/>
        <w:rPr>
          <w:sz w:val="28"/>
          <w:szCs w:val="28"/>
        </w:rPr>
      </w:pPr>
      <w:r w:rsidRPr="008B4243">
        <w:rPr>
          <w:noProof/>
          <w:sz w:val="28"/>
          <w:szCs w:val="28"/>
          <w:lang w:val="ru-RU" w:eastAsia="ru-RU"/>
        </w:rPr>
        <w:object w:dxaOrig="9370" w:dyaOrig="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68.75pt;height:176.25pt;visibility:visible" o:ole="">
            <v:imagedata r:id="rId7" o:title="" cropbottom="-56f"/>
            <o:lock v:ext="edit" aspectratio="f"/>
          </v:shape>
          <o:OLEObject Type="Embed" ProgID="Excel.Chart.8" ShapeID="Диаграмма 1" DrawAspect="Content" ObjectID="_1479648233" r:id="rId8"/>
        </w:object>
      </w:r>
    </w:p>
    <w:p w:rsidR="003F38AE" w:rsidRPr="00D6377A" w:rsidRDefault="003F38AE" w:rsidP="008277AC">
      <w:pPr>
        <w:pStyle w:val="ListParagraph"/>
        <w:spacing w:line="360" w:lineRule="auto"/>
        <w:ind w:left="0"/>
        <w:rPr>
          <w:sz w:val="22"/>
          <w:szCs w:val="22"/>
        </w:rPr>
      </w:pPr>
      <w:r w:rsidRPr="00D6377A">
        <w:rPr>
          <w:sz w:val="22"/>
          <w:szCs w:val="22"/>
        </w:rPr>
        <w:t xml:space="preserve">Примітка:* </w:t>
      </w:r>
      <w:r w:rsidRPr="00D6377A">
        <w:rPr>
          <w:rStyle w:val="Strong"/>
          <w:sz w:val="22"/>
          <w:szCs w:val="22"/>
        </w:rPr>
        <w:t>–</w:t>
      </w:r>
      <w:r w:rsidRPr="00D6377A">
        <w:rPr>
          <w:sz w:val="22"/>
          <w:szCs w:val="22"/>
        </w:rPr>
        <w:t xml:space="preserve"> вірогідні відмінності в порівнянні з показниками референтних значень для Української популяції, р&lt;0,05, # </w:t>
      </w:r>
      <w:r w:rsidRPr="00D6377A">
        <w:rPr>
          <w:rStyle w:val="Strong"/>
          <w:sz w:val="22"/>
          <w:szCs w:val="22"/>
        </w:rPr>
        <w:t>–</w:t>
      </w:r>
      <w:r w:rsidRPr="00D6377A">
        <w:rPr>
          <w:sz w:val="22"/>
          <w:szCs w:val="22"/>
        </w:rPr>
        <w:t xml:space="preserve"> вірогідні відмінності в порівнянні з групою 30-39 років.</w:t>
      </w:r>
    </w:p>
    <w:p w:rsidR="003F38AE" w:rsidRPr="00D6377A" w:rsidRDefault="003F38AE" w:rsidP="008277AC">
      <w:pPr>
        <w:pStyle w:val="ListParagraph"/>
        <w:spacing w:line="408" w:lineRule="auto"/>
        <w:ind w:left="0"/>
        <w:rPr>
          <w:sz w:val="28"/>
          <w:szCs w:val="28"/>
        </w:rPr>
      </w:pPr>
      <w:r w:rsidRPr="00D6377A">
        <w:rPr>
          <w:sz w:val="28"/>
          <w:szCs w:val="28"/>
        </w:rPr>
        <w:t xml:space="preserve">Серед обстежених пацієнток у репродуктивному віці (вікові підгрупи 30-39 та 40-49 років) знижена мінеральна щільність кісткової тканини (Z&lt;-2) була зареєстрована у 22 (60,8%) хворих, мінеральна щільність кісткової тканини в межах вікової норми (-1&lt;Z&lt;-2) зареєстрована у 9 (32,7%) хворих, а МЩКТ згідно ІКІ на рівні Z&gt;-1 була зареєстрована лише у 3-х пацієнток, що склало 6,5%. </w:t>
      </w:r>
    </w:p>
    <w:p w:rsidR="003F38AE" w:rsidRPr="00D6377A" w:rsidRDefault="003F38AE" w:rsidP="008277AC">
      <w:pPr>
        <w:pStyle w:val="ListParagraph"/>
        <w:spacing w:line="408" w:lineRule="auto"/>
        <w:ind w:left="0"/>
        <w:rPr>
          <w:sz w:val="28"/>
          <w:szCs w:val="28"/>
        </w:rPr>
      </w:pPr>
      <w:r w:rsidRPr="00D6377A">
        <w:rPr>
          <w:sz w:val="28"/>
          <w:szCs w:val="28"/>
        </w:rPr>
        <w:t xml:space="preserve">Серед обстежених пацієнток у постменопаузальному періоді (вікові підгрупи 50-59; 60-69 та 70-79 років) за даними рентгеностеоденситометрії остеопороз був діагностований у 42 пацієнтів (38,1%), остеопенія у 63 пацієнтів (58,8%), нормальна мінеральна щільність кісткової тканини у 4 пацієнтів (3,1%). </w:t>
      </w:r>
    </w:p>
    <w:p w:rsidR="003F38AE" w:rsidRPr="00D6377A" w:rsidRDefault="003F38AE" w:rsidP="008277AC">
      <w:pPr>
        <w:pStyle w:val="ListParagraph"/>
        <w:spacing w:line="408" w:lineRule="auto"/>
        <w:ind w:left="0"/>
        <w:rPr>
          <w:sz w:val="28"/>
          <w:szCs w:val="28"/>
        </w:rPr>
      </w:pPr>
      <w:r w:rsidRPr="00D6377A">
        <w:rPr>
          <w:sz w:val="28"/>
          <w:szCs w:val="28"/>
        </w:rPr>
        <w:t xml:space="preserve">У обстежених жінок був широкий діапазон зросту (від 145,0 до 175,0 см, середній зріст </w:t>
      </w:r>
      <w:r w:rsidRPr="00D6377A">
        <w:rPr>
          <w:rStyle w:val="Strong"/>
        </w:rPr>
        <w:t>–</w:t>
      </w:r>
      <w:r w:rsidRPr="00D6377A">
        <w:rPr>
          <w:sz w:val="28"/>
          <w:szCs w:val="28"/>
        </w:rPr>
        <w:t xml:space="preserve"> 162,3 ±0,5см) та маси тіла (від 45,0 до 120,0 кг, середня маса тіла </w:t>
      </w:r>
      <w:r w:rsidRPr="00D6377A">
        <w:rPr>
          <w:rStyle w:val="Strong"/>
        </w:rPr>
        <w:t xml:space="preserve">– </w:t>
      </w:r>
      <w:r w:rsidRPr="00D6377A">
        <w:rPr>
          <w:sz w:val="28"/>
          <w:szCs w:val="28"/>
        </w:rPr>
        <w:t>71,3±1,3 кг).</w:t>
      </w:r>
    </w:p>
    <w:p w:rsidR="003F38AE" w:rsidRPr="00D6377A" w:rsidRDefault="003F38AE" w:rsidP="008277AC">
      <w:pPr>
        <w:pStyle w:val="ListParagraph"/>
        <w:spacing w:line="408" w:lineRule="auto"/>
        <w:ind w:left="0"/>
        <w:rPr>
          <w:sz w:val="28"/>
          <w:szCs w:val="28"/>
        </w:rPr>
      </w:pPr>
      <w:r w:rsidRPr="00D6377A">
        <w:rPr>
          <w:sz w:val="28"/>
          <w:szCs w:val="28"/>
        </w:rPr>
        <w:t>У пацієнтів з переломами Колліса в анамнезі отриманий слабкий зв’язок між ІКІ та масою тіла, а також між ІКІ та зростом. (рис. 2)</w:t>
      </w:r>
    </w:p>
    <w:p w:rsidR="003F38AE" w:rsidRPr="00D6377A" w:rsidRDefault="003F38AE" w:rsidP="001542D2">
      <w:pPr>
        <w:pStyle w:val="ListParagraph"/>
        <w:spacing w:line="408" w:lineRule="auto"/>
        <w:ind w:left="0"/>
        <w:rPr>
          <w:b/>
          <w:sz w:val="28"/>
          <w:szCs w:val="28"/>
        </w:rPr>
      </w:pPr>
      <w:r w:rsidRPr="00D6377A">
        <w:rPr>
          <w:b/>
          <w:sz w:val="28"/>
          <w:szCs w:val="28"/>
        </w:rPr>
        <w:t>Рис. 2. Крива лінійної регресії зв'язку ІКІ з антропометричними параметрами у пацієнток з переломом кісток дистального відділу кісток передпліччя.</w:t>
      </w:r>
    </w:p>
    <w:p w:rsidR="003F38AE" w:rsidRPr="00D6377A" w:rsidRDefault="003F38AE" w:rsidP="008277AC">
      <w:pPr>
        <w:pStyle w:val="ListParagraph"/>
        <w:spacing w:line="360" w:lineRule="auto"/>
        <w:ind w:left="0" w:firstLine="0"/>
        <w:rPr>
          <w:sz w:val="28"/>
          <w:szCs w:val="28"/>
        </w:rPr>
      </w:pPr>
      <w:r w:rsidRPr="00D6377A">
        <w:rPr>
          <w:sz w:val="28"/>
          <w:szCs w:val="28"/>
        </w:rPr>
        <w:object w:dxaOrig="3995" w:dyaOrig="3547">
          <v:shape id="_x0000_i1026" type="#_x0000_t75" style="width:199.5pt;height:175.5pt" o:ole="">
            <v:imagedata r:id="rId9" o:title=""/>
          </v:shape>
          <o:OLEObject Type="Embed" ProgID="STATISTICA.Graph" ShapeID="_x0000_i1026" DrawAspect="Content" ObjectID="_1479648234" r:id="rId10">
            <o:FieldCodes>\s</o:FieldCodes>
          </o:OLEObject>
        </w:object>
      </w:r>
      <w:r w:rsidRPr="00D6377A">
        <w:rPr>
          <w:sz w:val="28"/>
          <w:szCs w:val="28"/>
        </w:rPr>
        <w:t xml:space="preserve">   </w:t>
      </w:r>
      <w:r w:rsidRPr="00D6377A">
        <w:rPr>
          <w:sz w:val="28"/>
          <w:szCs w:val="28"/>
        </w:rPr>
        <w:object w:dxaOrig="4738" w:dyaOrig="3542">
          <v:shape id="_x0000_i1027" type="#_x0000_t75" style="width:237pt;height:175.5pt" o:ole="">
            <v:imagedata r:id="rId11" o:title=""/>
          </v:shape>
          <o:OLEObject Type="Embed" ProgID="STATISTICA.Graph" ShapeID="_x0000_i1027" DrawAspect="Content" ObjectID="_1479648235" r:id="rId12">
            <o:FieldCodes>\s</o:FieldCodes>
          </o:OLEObject>
        </w:object>
      </w:r>
    </w:p>
    <w:p w:rsidR="003F38AE" w:rsidRPr="00D6377A" w:rsidRDefault="003F38AE" w:rsidP="00A5560E">
      <w:pPr>
        <w:spacing w:line="384" w:lineRule="auto"/>
        <w:ind w:firstLine="709"/>
        <w:jc w:val="both"/>
        <w:rPr>
          <w:rFonts w:ascii="Times New Roman" w:hAnsi="Times New Roman"/>
          <w:sz w:val="28"/>
          <w:szCs w:val="28"/>
          <w:lang w:val="uk-UA"/>
        </w:rPr>
      </w:pPr>
      <w:r w:rsidRPr="00D6377A">
        <w:rPr>
          <w:rFonts w:ascii="Times New Roman" w:hAnsi="Times New Roman"/>
          <w:sz w:val="28"/>
          <w:szCs w:val="28"/>
          <w:lang w:val="uk-UA"/>
        </w:rPr>
        <w:t>Підтвердження взаємозв'язку між мінеральною щільністю кісткової тканини і ризиком перелому кісток передпліччя отримано при проведенні проспективного дослідження відомого під назвою «Вивчення остеопоротичних переломів» (SOF) [9]. Більше 2-х років проводилося спостереження за 9704 жінками, серед яких у 171 пацієнтки був діагностований перелом кісток дистального відділу передпліччя. Співвідношення відносного ризику перелому кісток дистального відділу передпліччя  склало 4,1 при порівнянні МЩКТ променевої кістки в найбільш низькою і високою квартиллю. Згідно з даними досліджень погіршення зору і підвищена схильність до падінь були факторами ризику виникнення переломів кісток передпліччя. Також раніше встановлено, що жінки з переломами Колліса мають більш виражену постуральну нестабільність в порівнянні з контрольною групою [8].</w:t>
      </w:r>
    </w:p>
    <w:p w:rsidR="003F38AE" w:rsidRDefault="003F38AE" w:rsidP="00A51568">
      <w:pPr>
        <w:pStyle w:val="ListParagraph"/>
        <w:spacing w:line="408" w:lineRule="auto"/>
        <w:ind w:left="0"/>
        <w:rPr>
          <w:b/>
          <w:sz w:val="28"/>
          <w:szCs w:val="28"/>
        </w:rPr>
      </w:pPr>
      <w:r w:rsidRPr="00D6377A">
        <w:rPr>
          <w:b/>
          <w:sz w:val="28"/>
          <w:szCs w:val="28"/>
        </w:rPr>
        <w:t xml:space="preserve">Висновки. </w:t>
      </w:r>
    </w:p>
    <w:p w:rsidR="003F38AE" w:rsidRDefault="003F38AE" w:rsidP="00A51568">
      <w:pPr>
        <w:pStyle w:val="ListParagraph"/>
        <w:numPr>
          <w:ilvl w:val="0"/>
          <w:numId w:val="3"/>
        </w:numPr>
        <w:spacing w:line="408" w:lineRule="auto"/>
        <w:ind w:left="0" w:firstLine="709"/>
        <w:rPr>
          <w:sz w:val="28"/>
          <w:szCs w:val="28"/>
        </w:rPr>
      </w:pPr>
      <w:r w:rsidRPr="00D6377A">
        <w:rPr>
          <w:sz w:val="28"/>
          <w:szCs w:val="28"/>
        </w:rPr>
        <w:t xml:space="preserve">У пацієнток в яких діагностований </w:t>
      </w:r>
      <w:r>
        <w:rPr>
          <w:sz w:val="28"/>
          <w:szCs w:val="28"/>
        </w:rPr>
        <w:t>низько</w:t>
      </w:r>
      <w:r w:rsidRPr="00D6377A">
        <w:rPr>
          <w:sz w:val="28"/>
          <w:szCs w:val="28"/>
        </w:rPr>
        <w:t xml:space="preserve">енергетичний перелом дистального відділу кісток передпліччя мали вірогідно нижчий показник ІКІ в порівнянні з реферативними значеннями цього показника </w:t>
      </w:r>
      <w:r>
        <w:rPr>
          <w:sz w:val="28"/>
          <w:szCs w:val="28"/>
        </w:rPr>
        <w:t xml:space="preserve"> </w:t>
      </w:r>
      <w:r w:rsidRPr="00D6377A">
        <w:rPr>
          <w:sz w:val="28"/>
          <w:szCs w:val="28"/>
        </w:rPr>
        <w:t xml:space="preserve">для відповідних вікових категорій </w:t>
      </w:r>
      <w:r>
        <w:rPr>
          <w:sz w:val="28"/>
          <w:szCs w:val="28"/>
        </w:rPr>
        <w:t>(</w:t>
      </w:r>
      <w:r w:rsidRPr="007155A5">
        <w:rPr>
          <w:rStyle w:val="hps"/>
          <w:sz w:val="28"/>
          <w:szCs w:val="28"/>
        </w:rPr>
        <w:t>умовно</w:t>
      </w:r>
      <w:r w:rsidRPr="007155A5">
        <w:rPr>
          <w:rStyle w:val="shorttext"/>
          <w:sz w:val="28"/>
          <w:szCs w:val="28"/>
        </w:rPr>
        <w:t xml:space="preserve"> </w:t>
      </w:r>
      <w:r w:rsidRPr="007155A5">
        <w:rPr>
          <w:rStyle w:val="hps"/>
          <w:sz w:val="28"/>
          <w:szCs w:val="28"/>
        </w:rPr>
        <w:t>здорових</w:t>
      </w:r>
      <w:r>
        <w:rPr>
          <w:rStyle w:val="hps"/>
          <w:sz w:val="28"/>
          <w:szCs w:val="28"/>
        </w:rPr>
        <w:t xml:space="preserve">) </w:t>
      </w:r>
      <w:r w:rsidRPr="007155A5">
        <w:rPr>
          <w:sz w:val="28"/>
          <w:szCs w:val="28"/>
        </w:rPr>
        <w:t xml:space="preserve">жінок </w:t>
      </w:r>
      <w:r w:rsidRPr="00D6377A">
        <w:rPr>
          <w:sz w:val="28"/>
          <w:szCs w:val="28"/>
        </w:rPr>
        <w:t>Української популяції</w:t>
      </w:r>
      <w:r>
        <w:rPr>
          <w:sz w:val="28"/>
          <w:szCs w:val="28"/>
        </w:rPr>
        <w:t xml:space="preserve"> без переломів</w:t>
      </w:r>
      <w:r w:rsidRPr="00D6377A">
        <w:rPr>
          <w:sz w:val="28"/>
          <w:szCs w:val="28"/>
        </w:rPr>
        <w:t>.</w:t>
      </w:r>
    </w:p>
    <w:p w:rsidR="003F38AE" w:rsidRDefault="003F38AE" w:rsidP="00A51568">
      <w:pPr>
        <w:pStyle w:val="ListParagraph"/>
        <w:numPr>
          <w:ilvl w:val="0"/>
          <w:numId w:val="3"/>
        </w:numPr>
        <w:spacing w:line="408" w:lineRule="auto"/>
        <w:ind w:left="0" w:firstLine="709"/>
        <w:rPr>
          <w:sz w:val="28"/>
          <w:szCs w:val="28"/>
        </w:rPr>
      </w:pPr>
      <w:r w:rsidRPr="00D6377A">
        <w:rPr>
          <w:sz w:val="28"/>
          <w:szCs w:val="28"/>
        </w:rPr>
        <w:t xml:space="preserve"> Серед жінок репродуктивного віку з переломами кісток дистального відділу передпліччя у 60,8% було діагностовано зниження МЩКТ за даними ІКІ (Z&lt;-2 SD) на інтактній кінцівці, серед жінок у постменопаузальному періоді остеопороз діагностований у 38,1%, а нормальна МЩКТ лише у 3,1%, що свідчить про суттєві зміни МЩКТ не лише в ділянці перелому, а отже і про доцільність моніторингу та корекції структурно-функціонального стану кісткової тканини (СФСКТ)</w:t>
      </w:r>
      <w:r>
        <w:rPr>
          <w:sz w:val="28"/>
          <w:szCs w:val="28"/>
        </w:rPr>
        <w:t xml:space="preserve"> у жінок з </w:t>
      </w:r>
      <w:r w:rsidRPr="00D6377A">
        <w:rPr>
          <w:sz w:val="28"/>
          <w:szCs w:val="28"/>
        </w:rPr>
        <w:t>переломами кісток дистального відділу передпліччя</w:t>
      </w:r>
      <w:r>
        <w:rPr>
          <w:sz w:val="28"/>
          <w:szCs w:val="28"/>
        </w:rPr>
        <w:t>.</w:t>
      </w:r>
    </w:p>
    <w:p w:rsidR="003F38AE" w:rsidRPr="00D6377A" w:rsidRDefault="003F38AE" w:rsidP="00A51568">
      <w:pPr>
        <w:pStyle w:val="ListParagraph"/>
        <w:numPr>
          <w:ilvl w:val="0"/>
          <w:numId w:val="3"/>
        </w:numPr>
        <w:spacing w:line="408" w:lineRule="auto"/>
        <w:ind w:left="0" w:firstLine="709"/>
        <w:rPr>
          <w:sz w:val="28"/>
          <w:szCs w:val="28"/>
        </w:rPr>
      </w:pPr>
      <w:r w:rsidRPr="00D6377A">
        <w:rPr>
          <w:sz w:val="28"/>
          <w:szCs w:val="28"/>
        </w:rPr>
        <w:t xml:space="preserve"> Особливої уваги заслуговують жінки репродуктивного віку, в яких перелом дистального відділу кісток передпліччя також є маркером зниження МЩКТ,</w:t>
      </w:r>
      <w:r w:rsidRPr="00D6377A">
        <w:t xml:space="preserve"> </w:t>
      </w:r>
      <w:r w:rsidRPr="00D6377A">
        <w:rPr>
          <w:sz w:val="28"/>
          <w:szCs w:val="28"/>
        </w:rPr>
        <w:t xml:space="preserve">принаймні на рівні кіток кисті за даними ІКІ, а отже в постменопаузальний період ця категорія пацієнток увійде з гіршим СФСКТ і буде мати більший ризик розвитку переломів інших локалізацій. </w:t>
      </w: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Default="003F38AE">
      <w:pPr>
        <w:rPr>
          <w:rFonts w:ascii="Times New Roman" w:hAnsi="Times New Roman"/>
          <w:b/>
          <w:sz w:val="28"/>
          <w:szCs w:val="28"/>
          <w:lang w:val="uk-UA"/>
        </w:rPr>
      </w:pPr>
    </w:p>
    <w:p w:rsidR="003F38AE" w:rsidRPr="00D6266B" w:rsidRDefault="003F38AE">
      <w:pPr>
        <w:rPr>
          <w:rFonts w:ascii="Times New Roman" w:hAnsi="Times New Roman"/>
          <w:b/>
          <w:sz w:val="28"/>
          <w:szCs w:val="28"/>
          <w:lang w:val="uk-UA"/>
        </w:rPr>
      </w:pPr>
      <w:r w:rsidRPr="00D6266B">
        <w:rPr>
          <w:rFonts w:ascii="Times New Roman" w:hAnsi="Times New Roman"/>
          <w:b/>
          <w:sz w:val="28"/>
          <w:szCs w:val="28"/>
          <w:lang w:val="uk-UA"/>
        </w:rPr>
        <w:t>Література</w:t>
      </w:r>
    </w:p>
    <w:p w:rsidR="003F38AE" w:rsidRPr="0024160B" w:rsidRDefault="003F38AE" w:rsidP="00032EB1">
      <w:pPr>
        <w:spacing w:line="240" w:lineRule="auto"/>
        <w:rPr>
          <w:rFonts w:ascii="Times New Roman" w:hAnsi="Times New Roman"/>
          <w:sz w:val="28"/>
          <w:szCs w:val="28"/>
        </w:rPr>
      </w:pPr>
      <w:r w:rsidRPr="0024160B">
        <w:rPr>
          <w:rFonts w:ascii="Times New Roman" w:hAnsi="Times New Roman"/>
          <w:sz w:val="28"/>
          <w:szCs w:val="28"/>
        </w:rPr>
        <w:t>1</w:t>
      </w:r>
      <w:r w:rsidRPr="00D6266B">
        <w:rPr>
          <w:rFonts w:ascii="Times New Roman" w:hAnsi="Times New Roman"/>
          <w:sz w:val="28"/>
          <w:szCs w:val="28"/>
          <w:lang w:val="uk-UA"/>
        </w:rPr>
        <w:t xml:space="preserve">. </w:t>
      </w:r>
      <w:r w:rsidRPr="0024160B">
        <w:rPr>
          <w:rFonts w:ascii="Times New Roman" w:hAnsi="Times New Roman"/>
          <w:sz w:val="28"/>
          <w:szCs w:val="28"/>
        </w:rPr>
        <w:t xml:space="preserve"> </w:t>
      </w:r>
      <w:r w:rsidRPr="00D6266B">
        <w:rPr>
          <w:rFonts w:ascii="Times New Roman" w:hAnsi="Times New Roman"/>
          <w:sz w:val="28"/>
          <w:szCs w:val="28"/>
        </w:rPr>
        <w:t>Данильченко Л. І.  Швидкість втрати кісткової маси у хворих на менопаузальній остеопороз /Л.І.Данильч</w:t>
      </w:r>
      <w:r>
        <w:rPr>
          <w:rFonts w:ascii="Times New Roman" w:hAnsi="Times New Roman"/>
          <w:sz w:val="28"/>
          <w:szCs w:val="28"/>
        </w:rPr>
        <w:t>енко - Одес. мед. журн.,</w:t>
      </w:r>
      <w:r w:rsidRPr="00D6266B">
        <w:rPr>
          <w:rFonts w:ascii="Times New Roman" w:hAnsi="Times New Roman"/>
          <w:sz w:val="28"/>
          <w:szCs w:val="28"/>
        </w:rPr>
        <w:t>2002. – № 3. – С. 43-45.</w:t>
      </w:r>
    </w:p>
    <w:p w:rsidR="003F38AE" w:rsidRPr="00D6266B" w:rsidRDefault="003F38AE" w:rsidP="00032EB1">
      <w:pPr>
        <w:spacing w:line="240" w:lineRule="auto"/>
        <w:rPr>
          <w:rFonts w:ascii="Times New Roman" w:hAnsi="Times New Roman"/>
          <w:sz w:val="28"/>
          <w:szCs w:val="28"/>
        </w:rPr>
      </w:pPr>
      <w:r w:rsidRPr="00D6266B">
        <w:rPr>
          <w:rFonts w:ascii="Times New Roman" w:hAnsi="Times New Roman"/>
          <w:sz w:val="28"/>
          <w:szCs w:val="28"/>
        </w:rPr>
        <w:t xml:space="preserve">2. </w:t>
      </w:r>
      <w:bookmarkStart w:id="0" w:name="_Ref338973305"/>
      <w:r w:rsidRPr="00D6266B">
        <w:rPr>
          <w:rFonts w:ascii="Times New Roman" w:hAnsi="Times New Roman"/>
          <w:sz w:val="28"/>
          <w:szCs w:val="28"/>
        </w:rPr>
        <w:t xml:space="preserve"> Дмитренко О. П. Оцінка структурно-функціонального стану кісткової тканини у людей різного віку та статі</w:t>
      </w:r>
      <w:r>
        <w:rPr>
          <w:rFonts w:ascii="Times New Roman" w:hAnsi="Times New Roman"/>
          <w:sz w:val="28"/>
          <w:szCs w:val="28"/>
        </w:rPr>
        <w:t>: автореф. дис.</w:t>
      </w:r>
      <w:r w:rsidRPr="00D6266B">
        <w:rPr>
          <w:rFonts w:ascii="Times New Roman" w:hAnsi="Times New Roman"/>
          <w:sz w:val="28"/>
          <w:szCs w:val="28"/>
        </w:rPr>
        <w:t xml:space="preserve"> канд. мед. наук</w:t>
      </w:r>
      <w:r>
        <w:rPr>
          <w:rFonts w:ascii="Times New Roman" w:hAnsi="Times New Roman"/>
          <w:sz w:val="28"/>
          <w:szCs w:val="28"/>
        </w:rPr>
        <w:t>: 14.01.21 / Олег Павлович</w:t>
      </w:r>
      <w:r w:rsidRPr="00D6266B">
        <w:rPr>
          <w:rFonts w:ascii="Times New Roman" w:hAnsi="Times New Roman"/>
          <w:sz w:val="28"/>
          <w:szCs w:val="28"/>
        </w:rPr>
        <w:t xml:space="preserve"> Дмитренко. </w:t>
      </w:r>
      <w:r w:rsidRPr="00D6266B">
        <w:rPr>
          <w:rFonts w:ascii="Times New Roman" w:hAnsi="Times New Roman"/>
          <w:bCs/>
          <w:sz w:val="28"/>
          <w:szCs w:val="28"/>
        </w:rPr>
        <w:t>–</w:t>
      </w:r>
      <w:r w:rsidRPr="00D6266B">
        <w:rPr>
          <w:rFonts w:ascii="Times New Roman" w:hAnsi="Times New Roman"/>
          <w:sz w:val="28"/>
          <w:szCs w:val="28"/>
        </w:rPr>
        <w:t xml:space="preserve"> К.: 2004. </w:t>
      </w:r>
      <w:r w:rsidRPr="00D6266B">
        <w:rPr>
          <w:rFonts w:ascii="Times New Roman" w:hAnsi="Times New Roman"/>
          <w:bCs/>
          <w:sz w:val="28"/>
          <w:szCs w:val="28"/>
        </w:rPr>
        <w:t>–</w:t>
      </w:r>
      <w:r w:rsidRPr="00D6266B">
        <w:rPr>
          <w:rFonts w:ascii="Times New Roman" w:hAnsi="Times New Roman"/>
          <w:sz w:val="28"/>
          <w:szCs w:val="28"/>
        </w:rPr>
        <w:t xml:space="preserve"> 19 с.</w:t>
      </w:r>
      <w:bookmarkEnd w:id="0"/>
    </w:p>
    <w:p w:rsidR="003F38AE" w:rsidRPr="00D6266B" w:rsidRDefault="003F38AE" w:rsidP="00032EB1">
      <w:pPr>
        <w:spacing w:line="240" w:lineRule="auto"/>
        <w:jc w:val="both"/>
        <w:rPr>
          <w:rFonts w:ascii="Times New Roman" w:hAnsi="Times New Roman"/>
          <w:sz w:val="28"/>
          <w:szCs w:val="28"/>
        </w:rPr>
      </w:pPr>
      <w:bookmarkStart w:id="1" w:name="_Ref333787187"/>
      <w:r w:rsidRPr="00D6266B">
        <w:rPr>
          <w:rFonts w:ascii="Times New Roman" w:hAnsi="Times New Roman"/>
          <w:sz w:val="28"/>
          <w:szCs w:val="28"/>
        </w:rPr>
        <w:t>3. Остеопороз: эпидемиология, клиника, диагностика, профилактика и лечение / под ред. Н.А. Коржа [и др.]. - Х.: «Золотые страницы», 2002. –646 с.</w:t>
      </w:r>
      <w:bookmarkEnd w:id="1"/>
    </w:p>
    <w:p w:rsidR="003F38AE" w:rsidRPr="00D6266B" w:rsidRDefault="003F38AE" w:rsidP="00032EB1">
      <w:pPr>
        <w:pStyle w:val="xfmc0"/>
        <w:tabs>
          <w:tab w:val="left" w:pos="0"/>
        </w:tabs>
        <w:snapToGrid w:val="0"/>
        <w:spacing w:before="0" w:beforeAutospacing="0" w:after="0" w:afterAutospacing="0"/>
        <w:contextualSpacing/>
        <w:jc w:val="both"/>
        <w:rPr>
          <w:spacing w:val="-4"/>
          <w:sz w:val="28"/>
          <w:szCs w:val="28"/>
        </w:rPr>
      </w:pPr>
      <w:r w:rsidRPr="00D6266B">
        <w:rPr>
          <w:sz w:val="28"/>
          <w:szCs w:val="28"/>
        </w:rPr>
        <w:t xml:space="preserve">4.  </w:t>
      </w:r>
      <w:r w:rsidRPr="00D6266B">
        <w:rPr>
          <w:spacing w:val="-4"/>
          <w:sz w:val="28"/>
          <w:szCs w:val="28"/>
          <w:lang w:val="uk-UA"/>
        </w:rPr>
        <w:t>Поворознюк В.В.,Гаркуша</w:t>
      </w:r>
      <w:r w:rsidRPr="00D6266B">
        <w:rPr>
          <w:spacing w:val="-4"/>
          <w:sz w:val="28"/>
          <w:szCs w:val="28"/>
        </w:rPr>
        <w:t xml:space="preserve"> </w:t>
      </w:r>
      <w:r w:rsidRPr="00D6266B">
        <w:rPr>
          <w:spacing w:val="-4"/>
          <w:sz w:val="28"/>
          <w:szCs w:val="28"/>
          <w:lang w:val="uk-UA"/>
        </w:rPr>
        <w:t>М.А.</w:t>
      </w:r>
      <w:r w:rsidRPr="00D6266B">
        <w:rPr>
          <w:spacing w:val="-4"/>
          <w:sz w:val="28"/>
          <w:szCs w:val="28"/>
        </w:rPr>
        <w:t>,</w:t>
      </w:r>
      <w:r w:rsidRPr="00D6266B">
        <w:rPr>
          <w:spacing w:val="-4"/>
          <w:sz w:val="28"/>
          <w:szCs w:val="28"/>
          <w:lang w:val="uk-UA"/>
        </w:rPr>
        <w:t>Быстрицька М.А., Балацька Н.І.</w:t>
      </w:r>
      <w:r w:rsidRPr="00D6266B">
        <w:rPr>
          <w:spacing w:val="-4"/>
          <w:sz w:val="28"/>
          <w:szCs w:val="28"/>
        </w:rPr>
        <w:t xml:space="preserve"> </w:t>
      </w:r>
      <w:r w:rsidRPr="00D6266B">
        <w:rPr>
          <w:spacing w:val="-4"/>
          <w:sz w:val="28"/>
          <w:szCs w:val="28"/>
          <w:lang w:val="uk-UA"/>
        </w:rPr>
        <w:t>Мінеральна щільність кісткової тканини проксимального відділу стегнової кістки в пацієнток з переломом Колліса / В.В.Поворознюк,</w:t>
      </w:r>
      <w:r w:rsidRPr="00695CAF">
        <w:rPr>
          <w:sz w:val="28"/>
          <w:szCs w:val="28"/>
        </w:rPr>
        <w:t xml:space="preserve"> </w:t>
      </w:r>
      <w:r w:rsidRPr="00D6266B">
        <w:rPr>
          <w:sz w:val="28"/>
          <w:szCs w:val="28"/>
        </w:rPr>
        <w:t>[и др.]</w:t>
      </w:r>
      <w:r>
        <w:rPr>
          <w:sz w:val="28"/>
          <w:szCs w:val="28"/>
        </w:rPr>
        <w:t>:</w:t>
      </w:r>
      <w:r>
        <w:rPr>
          <w:spacing w:val="-4"/>
          <w:sz w:val="28"/>
          <w:szCs w:val="28"/>
          <w:lang w:val="uk-UA"/>
        </w:rPr>
        <w:t xml:space="preserve"> Проблеми остеології, </w:t>
      </w:r>
      <w:r w:rsidRPr="00D6266B">
        <w:rPr>
          <w:spacing w:val="-4"/>
          <w:sz w:val="28"/>
          <w:szCs w:val="28"/>
          <w:lang w:val="uk-UA"/>
        </w:rPr>
        <w:t>2012. – Т.15, №4. – С. 53-59.</w:t>
      </w:r>
    </w:p>
    <w:p w:rsidR="003F38AE" w:rsidRPr="00D6266B" w:rsidRDefault="003F38AE" w:rsidP="00032EB1">
      <w:pPr>
        <w:pStyle w:val="xfmc0"/>
        <w:tabs>
          <w:tab w:val="left" w:pos="0"/>
        </w:tabs>
        <w:snapToGrid w:val="0"/>
        <w:spacing w:before="0" w:beforeAutospacing="0" w:after="0" w:afterAutospacing="0"/>
        <w:contextualSpacing/>
        <w:jc w:val="both"/>
        <w:rPr>
          <w:bCs/>
          <w:iCs/>
          <w:spacing w:val="-4"/>
          <w:sz w:val="28"/>
          <w:szCs w:val="28"/>
        </w:rPr>
      </w:pPr>
    </w:p>
    <w:p w:rsidR="003F38AE" w:rsidRPr="00695CAF" w:rsidRDefault="003F38AE" w:rsidP="00032EB1">
      <w:pPr>
        <w:spacing w:line="240" w:lineRule="auto"/>
        <w:rPr>
          <w:rFonts w:ascii="Times New Roman" w:hAnsi="Times New Roman"/>
          <w:sz w:val="28"/>
          <w:szCs w:val="28"/>
          <w:lang w:val="uk-UA"/>
        </w:rPr>
      </w:pPr>
      <w:bookmarkStart w:id="2" w:name="_Ref339177404"/>
      <w:bookmarkStart w:id="3" w:name="_Ref358236566"/>
      <w:r w:rsidRPr="00D6266B">
        <w:rPr>
          <w:rFonts w:ascii="Times New Roman" w:hAnsi="Times New Roman"/>
          <w:sz w:val="28"/>
          <w:szCs w:val="28"/>
        </w:rPr>
        <w:t>5</w:t>
      </w:r>
      <w:r w:rsidRPr="00D6266B">
        <w:rPr>
          <w:rFonts w:ascii="Times New Roman" w:hAnsi="Times New Roman"/>
          <w:sz w:val="28"/>
          <w:szCs w:val="28"/>
          <w:lang w:val="uk-UA"/>
        </w:rPr>
        <w:t>.</w:t>
      </w:r>
      <w:r w:rsidRPr="00D6266B">
        <w:rPr>
          <w:rFonts w:ascii="Times New Roman" w:hAnsi="Times New Roman"/>
          <w:sz w:val="28"/>
          <w:szCs w:val="28"/>
        </w:rPr>
        <w:t xml:space="preserve"> </w:t>
      </w:r>
      <w:r w:rsidRPr="00D6266B">
        <w:rPr>
          <w:rFonts w:ascii="Times New Roman" w:hAnsi="Times New Roman"/>
          <w:sz w:val="28"/>
          <w:szCs w:val="28"/>
          <w:lang w:val="uk-UA"/>
        </w:rPr>
        <w:t xml:space="preserve"> Поворознюк В. В. Постменопаузальний остеопороз: механізми розвитку, фактори ризику, клініка, діагностика, профілактика т</w:t>
      </w:r>
      <w:r>
        <w:rPr>
          <w:rFonts w:ascii="Times New Roman" w:hAnsi="Times New Roman"/>
          <w:sz w:val="28"/>
          <w:szCs w:val="28"/>
          <w:lang w:val="uk-UA"/>
        </w:rPr>
        <w:t>а лікування / В.В. Поворознюк :</w:t>
      </w:r>
      <w:r w:rsidRPr="00D6266B">
        <w:rPr>
          <w:rFonts w:ascii="Times New Roman" w:hAnsi="Times New Roman"/>
          <w:sz w:val="28"/>
          <w:szCs w:val="28"/>
          <w:lang w:val="uk-UA"/>
        </w:rPr>
        <w:t xml:space="preserve"> Педіатрі</w:t>
      </w:r>
      <w:r>
        <w:rPr>
          <w:rFonts w:ascii="Times New Roman" w:hAnsi="Times New Roman"/>
          <w:sz w:val="28"/>
          <w:szCs w:val="28"/>
          <w:lang w:val="uk-UA"/>
        </w:rPr>
        <w:t>я, акушерство та гінекологія,</w:t>
      </w:r>
      <w:r w:rsidRPr="00D6266B">
        <w:rPr>
          <w:rFonts w:ascii="Times New Roman" w:hAnsi="Times New Roman"/>
          <w:sz w:val="28"/>
          <w:szCs w:val="28"/>
          <w:lang w:val="uk-UA"/>
        </w:rPr>
        <w:t xml:space="preserve">1998. </w:t>
      </w:r>
      <w:r w:rsidRPr="00D6266B">
        <w:rPr>
          <w:rFonts w:ascii="Times New Roman" w:hAnsi="Times New Roman"/>
          <w:bCs/>
          <w:sz w:val="28"/>
          <w:szCs w:val="28"/>
          <w:lang w:val="uk-UA"/>
        </w:rPr>
        <w:t>–</w:t>
      </w:r>
      <w:r w:rsidRPr="00D6266B">
        <w:rPr>
          <w:rFonts w:ascii="Times New Roman" w:hAnsi="Times New Roman"/>
          <w:sz w:val="28"/>
          <w:szCs w:val="28"/>
          <w:lang w:val="uk-UA"/>
        </w:rPr>
        <w:t xml:space="preserve"> №1. – С.98-111</w:t>
      </w:r>
      <w:bookmarkEnd w:id="2"/>
      <w:r w:rsidRPr="00D6266B">
        <w:rPr>
          <w:rFonts w:ascii="Times New Roman" w:hAnsi="Times New Roman"/>
          <w:sz w:val="28"/>
          <w:szCs w:val="28"/>
          <w:lang w:val="uk-UA"/>
        </w:rPr>
        <w:t>.</w:t>
      </w:r>
      <w:bookmarkEnd w:id="3"/>
    </w:p>
    <w:p w:rsidR="003F38AE" w:rsidRPr="00D6266B" w:rsidRDefault="003F38AE" w:rsidP="00EE02F1">
      <w:pPr>
        <w:spacing w:line="240" w:lineRule="auto"/>
        <w:rPr>
          <w:rFonts w:ascii="Times New Roman" w:hAnsi="Times New Roman"/>
          <w:sz w:val="28"/>
          <w:szCs w:val="28"/>
          <w:lang w:val="en-US"/>
        </w:rPr>
      </w:pPr>
      <w:bookmarkStart w:id="4" w:name="_Ref334206342"/>
      <w:r w:rsidRPr="00D6266B">
        <w:rPr>
          <w:rFonts w:ascii="Times New Roman" w:hAnsi="Times New Roman"/>
          <w:sz w:val="28"/>
          <w:szCs w:val="28"/>
          <w:lang w:val="en-US"/>
        </w:rPr>
        <w:t xml:space="preserve">6.  Boutroy S., Bouxsein M., Munoz F., Delmas P. D. In vivo assessment of trabecular bone microarchitecture by highresolution peripheral quantitative computed tomography </w:t>
      </w:r>
      <w:r w:rsidRPr="003F6F54">
        <w:rPr>
          <w:rFonts w:ascii="Times New Roman" w:hAnsi="Times New Roman"/>
          <w:sz w:val="28"/>
          <w:szCs w:val="28"/>
          <w:lang w:val="en-US"/>
        </w:rPr>
        <w:t>:</w:t>
      </w:r>
      <w:r>
        <w:rPr>
          <w:rFonts w:ascii="Times New Roman" w:hAnsi="Times New Roman"/>
          <w:sz w:val="28"/>
          <w:szCs w:val="28"/>
          <w:lang w:val="en-US"/>
        </w:rPr>
        <w:t xml:space="preserve"> J Clin Endocrinol Metab</w:t>
      </w:r>
      <w:r w:rsidRPr="003F6F54">
        <w:rPr>
          <w:rFonts w:ascii="Times New Roman" w:hAnsi="Times New Roman"/>
          <w:sz w:val="28"/>
          <w:szCs w:val="28"/>
          <w:lang w:val="en-US"/>
        </w:rPr>
        <w:t>/</w:t>
      </w:r>
      <w:r w:rsidRPr="00D6266B">
        <w:rPr>
          <w:rFonts w:ascii="Times New Roman" w:hAnsi="Times New Roman"/>
          <w:sz w:val="28"/>
          <w:szCs w:val="28"/>
          <w:lang w:val="en-US"/>
        </w:rPr>
        <w:t xml:space="preserve"> S.</w:t>
      </w:r>
      <w:r w:rsidRPr="00CD1E46">
        <w:rPr>
          <w:rFonts w:ascii="Times New Roman" w:hAnsi="Times New Roman"/>
          <w:sz w:val="28"/>
          <w:szCs w:val="28"/>
          <w:lang w:val="en-US"/>
        </w:rPr>
        <w:t xml:space="preserve"> </w:t>
      </w:r>
      <w:r w:rsidRPr="00D6266B">
        <w:rPr>
          <w:rFonts w:ascii="Times New Roman" w:hAnsi="Times New Roman"/>
          <w:sz w:val="28"/>
          <w:szCs w:val="28"/>
          <w:lang w:val="en-US"/>
        </w:rPr>
        <w:t xml:space="preserve">Boutroy </w:t>
      </w:r>
      <w:r w:rsidRPr="007F37E2">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 xml:space="preserve">2005. – № </w:t>
      </w:r>
      <w:r w:rsidRPr="00D6266B">
        <w:rPr>
          <w:rFonts w:ascii="Times New Roman" w:hAnsi="Times New Roman"/>
          <w:bCs/>
          <w:sz w:val="28"/>
          <w:szCs w:val="28"/>
          <w:lang w:val="en-US"/>
        </w:rPr>
        <w:t>90.</w:t>
      </w:r>
      <w:r w:rsidRPr="00D6266B">
        <w:rPr>
          <w:rFonts w:ascii="Times New Roman" w:hAnsi="Times New Roman"/>
          <w:b/>
          <w:bCs/>
          <w:sz w:val="28"/>
          <w:szCs w:val="28"/>
          <w:lang w:val="en-US"/>
        </w:rPr>
        <w:t xml:space="preserve"> </w:t>
      </w:r>
      <w:r w:rsidRPr="00D6266B">
        <w:rPr>
          <w:rFonts w:ascii="Times New Roman" w:hAnsi="Times New Roman"/>
          <w:sz w:val="28"/>
          <w:szCs w:val="28"/>
          <w:lang w:val="en-US"/>
        </w:rPr>
        <w:t>–</w:t>
      </w:r>
      <w:r w:rsidRPr="00D6266B">
        <w:rPr>
          <w:rFonts w:ascii="Times New Roman" w:hAnsi="Times New Roman"/>
          <w:b/>
          <w:bCs/>
          <w:sz w:val="28"/>
          <w:szCs w:val="28"/>
          <w:lang w:val="en-US"/>
        </w:rPr>
        <w:t xml:space="preserve"> </w:t>
      </w:r>
      <w:r w:rsidRPr="00D6266B">
        <w:rPr>
          <w:rFonts w:ascii="Times New Roman" w:hAnsi="Times New Roman"/>
          <w:bCs/>
          <w:sz w:val="28"/>
          <w:szCs w:val="28"/>
          <w:lang w:val="en-US"/>
        </w:rPr>
        <w:t>P</w:t>
      </w:r>
      <w:r w:rsidRPr="00D6266B">
        <w:rPr>
          <w:rFonts w:ascii="Times New Roman" w:hAnsi="Times New Roman"/>
          <w:b/>
          <w:bCs/>
          <w:sz w:val="28"/>
          <w:szCs w:val="28"/>
          <w:lang w:val="en-US"/>
        </w:rPr>
        <w:t xml:space="preserve">. </w:t>
      </w:r>
      <w:r w:rsidRPr="00D6266B">
        <w:rPr>
          <w:rFonts w:ascii="Times New Roman" w:hAnsi="Times New Roman"/>
          <w:sz w:val="28"/>
          <w:szCs w:val="28"/>
          <w:lang w:val="en-US"/>
        </w:rPr>
        <w:t>6508-6515.</w:t>
      </w:r>
      <w:bookmarkEnd w:id="4"/>
    </w:p>
    <w:p w:rsidR="003F38AE" w:rsidRPr="00D6266B" w:rsidRDefault="003F38AE" w:rsidP="00EE02F1">
      <w:pPr>
        <w:spacing w:line="240" w:lineRule="auto"/>
        <w:rPr>
          <w:rFonts w:ascii="Times New Roman" w:hAnsi="Times New Roman"/>
          <w:sz w:val="28"/>
          <w:szCs w:val="28"/>
          <w:lang w:val="en-US"/>
        </w:rPr>
      </w:pPr>
      <w:bookmarkStart w:id="5" w:name="_Ref334206324"/>
      <w:r w:rsidRPr="00D6266B">
        <w:rPr>
          <w:rFonts w:ascii="Times New Roman" w:hAnsi="Times New Roman"/>
          <w:sz w:val="28"/>
          <w:szCs w:val="28"/>
          <w:lang w:val="en-US"/>
        </w:rPr>
        <w:t xml:space="preserve">7.  Currey J. D. Role of collagen and other organics in the mechanical properties of bone. </w:t>
      </w:r>
      <w:r w:rsidRPr="00CD1E46">
        <w:rPr>
          <w:rFonts w:ascii="Times New Roman" w:hAnsi="Times New Roman"/>
          <w:sz w:val="28"/>
          <w:szCs w:val="28"/>
          <w:lang w:val="en-US"/>
        </w:rPr>
        <w:t>:</w:t>
      </w:r>
      <w:r>
        <w:rPr>
          <w:rFonts w:ascii="Times New Roman" w:hAnsi="Times New Roman"/>
          <w:sz w:val="28"/>
          <w:szCs w:val="28"/>
          <w:lang w:val="en-US"/>
        </w:rPr>
        <w:t>Osteoporos int</w:t>
      </w:r>
      <w:r w:rsidRPr="00CD1E46">
        <w:rPr>
          <w:rFonts w:ascii="Times New Roman" w:hAnsi="Times New Roman"/>
          <w:sz w:val="28"/>
          <w:szCs w:val="28"/>
          <w:lang w:val="en-US"/>
        </w:rPr>
        <w:t>./</w:t>
      </w:r>
      <w:r w:rsidRPr="00D6266B">
        <w:rPr>
          <w:rFonts w:ascii="Times New Roman" w:hAnsi="Times New Roman"/>
          <w:sz w:val="28"/>
          <w:szCs w:val="28"/>
          <w:lang w:val="en-US"/>
        </w:rPr>
        <w:t xml:space="preserve"> J. D. Currey</w:t>
      </w:r>
      <w:r w:rsidRPr="009E04E3">
        <w:rPr>
          <w:rFonts w:ascii="Times New Roman" w:hAnsi="Times New Roman"/>
          <w:sz w:val="28"/>
          <w:szCs w:val="28"/>
          <w:lang w:val="en-US"/>
        </w:rPr>
        <w:t>,</w:t>
      </w:r>
      <w:r w:rsidRPr="00D6266B">
        <w:rPr>
          <w:rFonts w:ascii="Times New Roman" w:hAnsi="Times New Roman"/>
          <w:sz w:val="28"/>
          <w:szCs w:val="28"/>
          <w:lang w:val="en-US"/>
        </w:rPr>
        <w:t xml:space="preserve"> 2003. – № 14. – P 29-36.</w:t>
      </w:r>
      <w:bookmarkEnd w:id="5"/>
    </w:p>
    <w:p w:rsidR="003F38AE" w:rsidRPr="00D6266B" w:rsidRDefault="003F38AE" w:rsidP="00EE02F1">
      <w:pPr>
        <w:spacing w:line="240" w:lineRule="auto"/>
        <w:rPr>
          <w:rFonts w:ascii="Times New Roman" w:hAnsi="Times New Roman"/>
          <w:sz w:val="28"/>
          <w:szCs w:val="28"/>
          <w:lang w:val="en-US"/>
        </w:rPr>
      </w:pPr>
      <w:bookmarkStart w:id="6" w:name="_Ref334208024"/>
      <w:bookmarkStart w:id="7" w:name="_Ref358272691"/>
      <w:r w:rsidRPr="00D6266B">
        <w:rPr>
          <w:rFonts w:ascii="Times New Roman" w:hAnsi="Times New Roman"/>
          <w:sz w:val="28"/>
          <w:szCs w:val="28"/>
          <w:lang w:val="en-US"/>
        </w:rPr>
        <w:t>8.  Eckstein F., Kuhn V. Strength prediction of the distal radius by bone densitometry–evaluation using biomechanical tests</w:t>
      </w:r>
      <w:r>
        <w:rPr>
          <w:rFonts w:ascii="Times New Roman" w:hAnsi="Times New Roman"/>
          <w:sz w:val="28"/>
          <w:szCs w:val="28"/>
          <w:lang w:val="en-US"/>
        </w:rPr>
        <w:t xml:space="preserve"> /</w:t>
      </w:r>
      <w:r w:rsidRPr="00695CAF">
        <w:rPr>
          <w:rFonts w:ascii="Times New Roman" w:hAnsi="Times New Roman"/>
          <w:sz w:val="28"/>
          <w:szCs w:val="28"/>
          <w:lang w:val="en-US"/>
        </w:rPr>
        <w:t xml:space="preserve"> </w:t>
      </w:r>
      <w:r w:rsidRPr="00D6266B">
        <w:rPr>
          <w:rFonts w:ascii="Times New Roman" w:hAnsi="Times New Roman"/>
          <w:sz w:val="28"/>
          <w:szCs w:val="28"/>
          <w:lang w:val="en-US"/>
        </w:rPr>
        <w:t>F. Eckstein</w:t>
      </w:r>
      <w:r w:rsidRPr="00CD1E46">
        <w:rPr>
          <w:rFonts w:ascii="Times New Roman" w:hAnsi="Times New Roman"/>
          <w:sz w:val="28"/>
          <w:szCs w:val="28"/>
          <w:lang w:val="en-US"/>
        </w:rPr>
        <w:t xml:space="preserve"> </w:t>
      </w:r>
      <w:r w:rsidRPr="007F37E2">
        <w:rPr>
          <w:rFonts w:ascii="Times New Roman" w:hAnsi="Times New Roman"/>
          <w:sz w:val="28"/>
          <w:szCs w:val="28"/>
          <w:lang w:val="en-US"/>
        </w:rPr>
        <w:t xml:space="preserve">et al. </w:t>
      </w:r>
      <w:r w:rsidRPr="00D6266B">
        <w:rPr>
          <w:rFonts w:ascii="Times New Roman" w:hAnsi="Times New Roman"/>
          <w:sz w:val="28"/>
          <w:szCs w:val="28"/>
          <w:lang w:val="en-US"/>
        </w:rPr>
        <w:t xml:space="preserve">Ann Biomed Eng. – 2004. –№ </w:t>
      </w:r>
      <w:r w:rsidRPr="00D6266B">
        <w:rPr>
          <w:rFonts w:ascii="Times New Roman" w:hAnsi="Times New Roman"/>
          <w:bCs/>
          <w:sz w:val="28"/>
          <w:szCs w:val="28"/>
          <w:lang w:val="en-US"/>
        </w:rPr>
        <w:t xml:space="preserve">32. </w:t>
      </w:r>
      <w:r w:rsidRPr="00D6266B">
        <w:rPr>
          <w:rFonts w:ascii="Times New Roman" w:hAnsi="Times New Roman"/>
          <w:sz w:val="28"/>
          <w:szCs w:val="28"/>
          <w:lang w:val="en-US"/>
        </w:rPr>
        <w:t>–</w:t>
      </w:r>
      <w:r w:rsidRPr="00D6266B">
        <w:rPr>
          <w:rFonts w:ascii="Times New Roman" w:hAnsi="Times New Roman"/>
          <w:bCs/>
          <w:sz w:val="28"/>
          <w:szCs w:val="28"/>
          <w:lang w:val="en-US"/>
        </w:rPr>
        <w:t xml:space="preserve"> P. </w:t>
      </w:r>
      <w:r w:rsidRPr="00D6266B">
        <w:rPr>
          <w:rFonts w:ascii="Times New Roman" w:hAnsi="Times New Roman"/>
          <w:sz w:val="28"/>
          <w:szCs w:val="28"/>
          <w:lang w:val="en-US"/>
        </w:rPr>
        <w:t>487-503</w:t>
      </w:r>
      <w:bookmarkEnd w:id="6"/>
      <w:r w:rsidRPr="00D6266B">
        <w:rPr>
          <w:rFonts w:ascii="Times New Roman" w:hAnsi="Times New Roman"/>
          <w:sz w:val="28"/>
          <w:szCs w:val="28"/>
          <w:lang w:val="en-US"/>
        </w:rPr>
        <w:t>.</w:t>
      </w:r>
      <w:bookmarkEnd w:id="7"/>
    </w:p>
    <w:p w:rsidR="003F38AE" w:rsidRPr="00D6266B" w:rsidRDefault="003F38AE" w:rsidP="00EE02F1">
      <w:pPr>
        <w:spacing w:line="240" w:lineRule="auto"/>
        <w:rPr>
          <w:rFonts w:ascii="Times New Roman" w:hAnsi="Times New Roman"/>
          <w:sz w:val="28"/>
          <w:szCs w:val="28"/>
          <w:lang w:val="en-US"/>
        </w:rPr>
      </w:pPr>
      <w:r w:rsidRPr="00D6266B">
        <w:rPr>
          <w:rFonts w:ascii="Times New Roman" w:hAnsi="Times New Roman"/>
          <w:sz w:val="28"/>
          <w:szCs w:val="28"/>
          <w:lang w:val="en-US"/>
        </w:rPr>
        <w:t xml:space="preserve">9.  </w:t>
      </w:r>
      <w:bookmarkStart w:id="8" w:name="_Ref334213229"/>
      <w:r w:rsidRPr="00D6266B">
        <w:rPr>
          <w:rFonts w:ascii="Times New Roman" w:hAnsi="Times New Roman"/>
          <w:sz w:val="28"/>
          <w:szCs w:val="28"/>
          <w:lang w:val="en-US"/>
        </w:rPr>
        <w:t>Fredman L</w:t>
      </w:r>
      <w:r w:rsidRPr="00785054">
        <w:rPr>
          <w:rFonts w:ascii="Times New Roman" w:hAnsi="Times New Roman"/>
          <w:sz w:val="28"/>
          <w:szCs w:val="28"/>
          <w:lang w:val="en-US"/>
        </w:rPr>
        <w:t>.,</w:t>
      </w:r>
      <w:r w:rsidRPr="00D6266B">
        <w:rPr>
          <w:rFonts w:ascii="Times New Roman" w:hAnsi="Times New Roman"/>
          <w:sz w:val="28"/>
          <w:szCs w:val="28"/>
          <w:lang w:val="en-US"/>
        </w:rPr>
        <w:t xml:space="preserve"> Cauley J. A., Hochberg M.  et al. Study of Osteoporotic Fractures.  </w:t>
      </w:r>
      <w:r>
        <w:rPr>
          <w:rFonts w:ascii="Times New Roman" w:hAnsi="Times New Roman"/>
          <w:sz w:val="28"/>
          <w:szCs w:val="28"/>
          <w:lang w:val="en-US"/>
        </w:rPr>
        <w:t>/</w:t>
      </w:r>
      <w:r w:rsidRPr="00785054">
        <w:rPr>
          <w:rFonts w:ascii="Times New Roman" w:hAnsi="Times New Roman"/>
          <w:sz w:val="28"/>
          <w:szCs w:val="28"/>
          <w:lang w:val="en-US"/>
        </w:rPr>
        <w:t xml:space="preserve"> </w:t>
      </w:r>
      <w:r w:rsidRPr="00D6266B">
        <w:rPr>
          <w:rFonts w:ascii="Times New Roman" w:hAnsi="Times New Roman"/>
          <w:sz w:val="28"/>
          <w:szCs w:val="28"/>
          <w:lang w:val="en-US"/>
        </w:rPr>
        <w:t>L</w:t>
      </w:r>
      <w:r w:rsidRPr="00785054">
        <w:rPr>
          <w:rFonts w:ascii="Times New Roman" w:hAnsi="Times New Roman"/>
          <w:sz w:val="28"/>
          <w:szCs w:val="28"/>
          <w:lang w:val="en-US"/>
        </w:rPr>
        <w:t xml:space="preserve">. </w:t>
      </w:r>
      <w:r w:rsidRPr="00D6266B">
        <w:rPr>
          <w:rFonts w:ascii="Times New Roman" w:hAnsi="Times New Roman"/>
          <w:sz w:val="28"/>
          <w:szCs w:val="28"/>
          <w:lang w:val="en-US"/>
        </w:rPr>
        <w:t>Fredman</w:t>
      </w:r>
      <w:r w:rsidRPr="00CD1E46">
        <w:rPr>
          <w:rFonts w:ascii="Times New Roman" w:hAnsi="Times New Roman"/>
          <w:sz w:val="28"/>
          <w:szCs w:val="28"/>
          <w:lang w:val="en-US"/>
        </w:rPr>
        <w:t xml:space="preserve"> </w:t>
      </w:r>
      <w:r w:rsidRPr="007F37E2">
        <w:rPr>
          <w:rFonts w:ascii="Times New Roman" w:hAnsi="Times New Roman"/>
          <w:sz w:val="28"/>
          <w:szCs w:val="28"/>
          <w:lang w:val="en-US"/>
        </w:rPr>
        <w:t xml:space="preserve">et al. </w:t>
      </w:r>
      <w:r w:rsidRPr="00785054">
        <w:rPr>
          <w:rFonts w:ascii="Times New Roman" w:hAnsi="Times New Roman"/>
          <w:sz w:val="28"/>
          <w:szCs w:val="28"/>
          <w:lang w:val="en-US"/>
        </w:rPr>
        <w:t xml:space="preserve"> </w:t>
      </w:r>
      <w:r w:rsidRPr="00D6266B">
        <w:rPr>
          <w:rFonts w:ascii="Times New Roman" w:hAnsi="Times New Roman"/>
          <w:sz w:val="28"/>
          <w:szCs w:val="28"/>
          <w:lang w:val="en-US"/>
        </w:rPr>
        <w:t>– J Am. Geriatr. Soc</w:t>
      </w:r>
      <w:r>
        <w:rPr>
          <w:rFonts w:ascii="Times New Roman" w:hAnsi="Times New Roman"/>
          <w:sz w:val="28"/>
          <w:szCs w:val="28"/>
          <w:lang w:val="en-US"/>
        </w:rPr>
        <w:t>.</w:t>
      </w:r>
      <w:r w:rsidRPr="006A07C1">
        <w:rPr>
          <w:rFonts w:ascii="Times New Roman" w:hAnsi="Times New Roman"/>
          <w:sz w:val="28"/>
          <w:szCs w:val="28"/>
          <w:lang w:val="en-US"/>
        </w:rPr>
        <w:t>,</w:t>
      </w:r>
      <w:r w:rsidRPr="00D6266B">
        <w:rPr>
          <w:rFonts w:ascii="Times New Roman" w:hAnsi="Times New Roman"/>
          <w:sz w:val="28"/>
          <w:szCs w:val="28"/>
          <w:lang w:val="en-US"/>
        </w:rPr>
        <w:t>2005. – № 58(5).– P. 937-943.</w:t>
      </w:r>
      <w:bookmarkEnd w:id="8"/>
    </w:p>
    <w:p w:rsidR="003F38AE" w:rsidRPr="00D6266B" w:rsidRDefault="003F38AE" w:rsidP="00EE02F1">
      <w:pPr>
        <w:spacing w:line="240" w:lineRule="auto"/>
        <w:rPr>
          <w:rFonts w:ascii="Times New Roman" w:hAnsi="Times New Roman"/>
          <w:sz w:val="28"/>
          <w:szCs w:val="28"/>
          <w:lang w:val="en-US"/>
        </w:rPr>
      </w:pPr>
      <w:r w:rsidRPr="00D6266B">
        <w:rPr>
          <w:rFonts w:ascii="Times New Roman" w:hAnsi="Times New Roman"/>
          <w:sz w:val="28"/>
          <w:szCs w:val="28"/>
          <w:lang w:val="en-US"/>
        </w:rPr>
        <w:t xml:space="preserve">10.  </w:t>
      </w:r>
      <w:bookmarkStart w:id="9" w:name="_Ref334204871"/>
      <w:r w:rsidRPr="00D6266B">
        <w:rPr>
          <w:rFonts w:ascii="Times New Roman" w:hAnsi="Times New Roman"/>
          <w:sz w:val="28"/>
          <w:szCs w:val="28"/>
          <w:lang w:val="en-US"/>
        </w:rPr>
        <w:t>Heaney R.P. Remod</w:t>
      </w:r>
      <w:r>
        <w:rPr>
          <w:rFonts w:ascii="Times New Roman" w:hAnsi="Times New Roman"/>
          <w:sz w:val="28"/>
          <w:szCs w:val="28"/>
          <w:lang w:val="en-US"/>
        </w:rPr>
        <w:t>eling and skeletal fragility</w:t>
      </w:r>
      <w:r w:rsidRPr="004862A0">
        <w:rPr>
          <w:rFonts w:ascii="Times New Roman" w:hAnsi="Times New Roman"/>
          <w:sz w:val="28"/>
          <w:szCs w:val="28"/>
          <w:lang w:val="en-US"/>
        </w:rPr>
        <w:t>:</w:t>
      </w:r>
      <w:r w:rsidRPr="00D6266B">
        <w:rPr>
          <w:rFonts w:ascii="Times New Roman" w:hAnsi="Times New Roman"/>
          <w:sz w:val="28"/>
          <w:szCs w:val="28"/>
          <w:lang w:val="en-US"/>
        </w:rPr>
        <w:t xml:space="preserve"> Osteoporos int.</w:t>
      </w:r>
      <w:r w:rsidRPr="004862A0">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R.P. Heaney</w:t>
      </w:r>
      <w:r w:rsidRPr="004862A0">
        <w:rPr>
          <w:rFonts w:ascii="Times New Roman" w:hAnsi="Times New Roman"/>
          <w:sz w:val="28"/>
          <w:szCs w:val="28"/>
          <w:lang w:val="en-US"/>
        </w:rPr>
        <w:t>,</w:t>
      </w:r>
      <w:r w:rsidRPr="00D6266B">
        <w:rPr>
          <w:rFonts w:ascii="Times New Roman" w:hAnsi="Times New Roman"/>
          <w:sz w:val="28"/>
          <w:szCs w:val="28"/>
          <w:lang w:val="en-US"/>
        </w:rPr>
        <w:t xml:space="preserve"> 2003. –№ 14.–P. 12-15.</w:t>
      </w:r>
      <w:bookmarkEnd w:id="9"/>
    </w:p>
    <w:p w:rsidR="003F38AE" w:rsidRPr="00D6266B" w:rsidRDefault="003F38AE" w:rsidP="00EE02F1">
      <w:pPr>
        <w:spacing w:line="240" w:lineRule="auto"/>
        <w:rPr>
          <w:rFonts w:ascii="Times New Roman" w:hAnsi="Times New Roman"/>
          <w:sz w:val="28"/>
          <w:szCs w:val="28"/>
          <w:lang w:val="en-US"/>
        </w:rPr>
      </w:pPr>
      <w:bookmarkStart w:id="10" w:name="_Ref333790985"/>
      <w:r w:rsidRPr="007F37E2">
        <w:rPr>
          <w:rFonts w:ascii="Times New Roman" w:hAnsi="Times New Roman"/>
          <w:sz w:val="28"/>
          <w:szCs w:val="28"/>
          <w:lang w:val="en-US"/>
        </w:rPr>
        <w:t xml:space="preserve">11.  Kanterewicz E., Yanez A., Perez-Pons A. et al. </w:t>
      </w:r>
      <w:r w:rsidRPr="00D6266B">
        <w:rPr>
          <w:rFonts w:ascii="Times New Roman" w:hAnsi="Times New Roman"/>
          <w:sz w:val="28"/>
          <w:szCs w:val="28"/>
          <w:lang w:val="en-US"/>
        </w:rPr>
        <w:t>Association between Colles' fracture and low bone mass: age-based differen</w:t>
      </w:r>
      <w:r>
        <w:rPr>
          <w:rFonts w:ascii="Times New Roman" w:hAnsi="Times New Roman"/>
          <w:sz w:val="28"/>
          <w:szCs w:val="28"/>
          <w:lang w:val="en-US"/>
        </w:rPr>
        <w:t>ces in postmenopausal women</w:t>
      </w:r>
      <w:r w:rsidRPr="004862A0">
        <w:rPr>
          <w:rFonts w:ascii="Times New Roman" w:hAnsi="Times New Roman"/>
          <w:sz w:val="28"/>
          <w:szCs w:val="28"/>
          <w:lang w:val="en-US"/>
        </w:rPr>
        <w:t xml:space="preserve">: </w:t>
      </w:r>
      <w:r>
        <w:rPr>
          <w:rFonts w:ascii="Times New Roman" w:hAnsi="Times New Roman"/>
          <w:sz w:val="28"/>
          <w:szCs w:val="28"/>
          <w:lang w:val="en-US"/>
        </w:rPr>
        <w:t>Osteoporos Int.</w:t>
      </w:r>
      <w:r w:rsidRPr="00D6266B">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E. Kanterewicz</w:t>
      </w:r>
      <w:r w:rsidRPr="00D6266B">
        <w:rPr>
          <w:rFonts w:ascii="Times New Roman" w:hAnsi="Times New Roman"/>
          <w:sz w:val="28"/>
          <w:szCs w:val="28"/>
          <w:lang w:val="en-US"/>
        </w:rPr>
        <w:t xml:space="preserve"> </w:t>
      </w:r>
      <w:r w:rsidRPr="007F37E2">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2002. – № 13.– P. 824-828.</w:t>
      </w:r>
      <w:bookmarkEnd w:id="10"/>
    </w:p>
    <w:p w:rsidR="003F38AE" w:rsidRPr="00D6266B" w:rsidRDefault="003F38AE" w:rsidP="00EE02F1">
      <w:pPr>
        <w:spacing w:line="240" w:lineRule="auto"/>
        <w:rPr>
          <w:rFonts w:ascii="Times New Roman" w:hAnsi="Times New Roman"/>
          <w:sz w:val="28"/>
          <w:szCs w:val="28"/>
          <w:lang w:val="en-US"/>
        </w:rPr>
      </w:pPr>
      <w:r w:rsidRPr="00D6266B">
        <w:rPr>
          <w:rFonts w:ascii="Times New Roman" w:hAnsi="Times New Roman"/>
          <w:sz w:val="28"/>
          <w:szCs w:val="28"/>
          <w:lang w:val="en-US"/>
        </w:rPr>
        <w:t xml:space="preserve">12.  </w:t>
      </w:r>
      <w:bookmarkStart w:id="11" w:name="_Ref333790980"/>
      <w:r w:rsidRPr="00D6266B">
        <w:rPr>
          <w:rFonts w:ascii="Times New Roman" w:hAnsi="Times New Roman"/>
          <w:sz w:val="28"/>
          <w:szCs w:val="28"/>
          <w:lang w:val="en-US"/>
        </w:rPr>
        <w:t>Li-yang D., Lei-sheng J. Loss of bone mass after Colles’ fracture: a follo</w:t>
      </w:r>
      <w:r>
        <w:rPr>
          <w:rFonts w:ascii="Times New Roman" w:hAnsi="Times New Roman"/>
          <w:sz w:val="28"/>
          <w:szCs w:val="28"/>
          <w:lang w:val="en-US"/>
        </w:rPr>
        <w:t>w-up study</w:t>
      </w:r>
      <w:r w:rsidRPr="007F37E2">
        <w:rPr>
          <w:rFonts w:ascii="Times New Roman" w:hAnsi="Times New Roman"/>
          <w:sz w:val="28"/>
          <w:szCs w:val="28"/>
          <w:lang w:val="en-US"/>
        </w:rPr>
        <w:t>:</w:t>
      </w:r>
      <w:r>
        <w:rPr>
          <w:rFonts w:ascii="Times New Roman" w:hAnsi="Times New Roman"/>
          <w:sz w:val="28"/>
          <w:szCs w:val="28"/>
          <w:lang w:val="en-US"/>
        </w:rPr>
        <w:t xml:space="preserve"> Chinese Medical Journal</w:t>
      </w:r>
      <w:r w:rsidRPr="004862A0">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D.</w:t>
      </w:r>
      <w:r w:rsidRPr="007F37E2">
        <w:rPr>
          <w:rFonts w:ascii="Times New Roman" w:hAnsi="Times New Roman"/>
          <w:sz w:val="28"/>
          <w:szCs w:val="28"/>
          <w:lang w:val="en-US"/>
        </w:rPr>
        <w:t xml:space="preserve"> </w:t>
      </w:r>
      <w:r w:rsidRPr="00D6266B">
        <w:rPr>
          <w:rFonts w:ascii="Times New Roman" w:hAnsi="Times New Roman"/>
          <w:sz w:val="28"/>
          <w:szCs w:val="28"/>
          <w:lang w:val="en-US"/>
        </w:rPr>
        <w:t>Li-yang</w:t>
      </w:r>
      <w:r w:rsidRPr="007F37E2">
        <w:rPr>
          <w:rFonts w:ascii="Times New Roman" w:hAnsi="Times New Roman"/>
          <w:sz w:val="28"/>
          <w:szCs w:val="28"/>
          <w:lang w:val="en-US"/>
        </w:rPr>
        <w:t xml:space="preserve"> </w:t>
      </w:r>
      <w:r>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 xml:space="preserve"> 2004. – Vol. 117. –№ 3.– P. 327-330.</w:t>
      </w:r>
      <w:bookmarkEnd w:id="11"/>
    </w:p>
    <w:p w:rsidR="003F38AE" w:rsidRPr="00D6266B" w:rsidRDefault="003F38AE" w:rsidP="00032EB1">
      <w:pPr>
        <w:spacing w:line="240" w:lineRule="auto"/>
        <w:rPr>
          <w:rFonts w:ascii="Times New Roman" w:hAnsi="Times New Roman"/>
          <w:sz w:val="28"/>
          <w:szCs w:val="28"/>
          <w:lang w:val="en-US"/>
        </w:rPr>
      </w:pPr>
      <w:r w:rsidRPr="00D6266B">
        <w:rPr>
          <w:rFonts w:ascii="Times New Roman" w:hAnsi="Times New Roman"/>
          <w:sz w:val="28"/>
          <w:szCs w:val="28"/>
          <w:lang w:val="en-US"/>
        </w:rPr>
        <w:t>13</w:t>
      </w:r>
      <w:r w:rsidRPr="00D6266B">
        <w:rPr>
          <w:rFonts w:ascii="Times New Roman" w:hAnsi="Times New Roman"/>
          <w:sz w:val="28"/>
          <w:szCs w:val="28"/>
          <w:lang w:val="uk-UA"/>
        </w:rPr>
        <w:t>.</w:t>
      </w:r>
      <w:bookmarkStart w:id="12" w:name="_Ref334205889"/>
      <w:r w:rsidRPr="00D6266B">
        <w:rPr>
          <w:rFonts w:ascii="Times New Roman" w:hAnsi="Times New Roman"/>
          <w:sz w:val="28"/>
          <w:szCs w:val="28"/>
          <w:lang w:val="en-US"/>
        </w:rPr>
        <w:t xml:space="preserve">  Myers </w:t>
      </w:r>
      <w:r w:rsidRPr="00D6266B">
        <w:rPr>
          <w:rFonts w:ascii="Times New Roman" w:hAnsi="Times New Roman"/>
          <w:sz w:val="28"/>
          <w:szCs w:val="28"/>
        </w:rPr>
        <w:t>А</w:t>
      </w:r>
      <w:r w:rsidRPr="00D6266B">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Briffa N. Secondary and tertiary prevention in the management of low-trauma fracture   Australian</w:t>
      </w:r>
      <w:r w:rsidRPr="007F37E2">
        <w:rPr>
          <w:rFonts w:ascii="Times New Roman" w:hAnsi="Times New Roman"/>
          <w:sz w:val="28"/>
          <w:szCs w:val="28"/>
          <w:lang w:val="en-US"/>
        </w:rPr>
        <w:t>:</w:t>
      </w:r>
      <w:r>
        <w:rPr>
          <w:rFonts w:ascii="Times New Roman" w:hAnsi="Times New Roman"/>
          <w:sz w:val="28"/>
          <w:szCs w:val="28"/>
          <w:lang w:val="en-US"/>
        </w:rPr>
        <w:t xml:space="preserve"> </w:t>
      </w:r>
      <w:r w:rsidRPr="00D6266B">
        <w:rPr>
          <w:rFonts w:ascii="Times New Roman" w:hAnsi="Times New Roman"/>
          <w:sz w:val="28"/>
          <w:szCs w:val="28"/>
          <w:lang w:val="en-US"/>
        </w:rPr>
        <w:t>Journal of Physiotherapy.</w:t>
      </w:r>
      <w:r w:rsidRPr="007F37E2">
        <w:rPr>
          <w:rFonts w:ascii="Times New Roman" w:hAnsi="Times New Roman"/>
          <w:sz w:val="28"/>
          <w:szCs w:val="28"/>
          <w:lang w:val="en-US"/>
        </w:rPr>
        <w:t xml:space="preserve"> </w:t>
      </w:r>
      <w:r>
        <w:rPr>
          <w:rFonts w:ascii="Times New Roman" w:hAnsi="Times New Roman"/>
          <w:sz w:val="28"/>
          <w:szCs w:val="28"/>
          <w:lang w:val="en-US"/>
        </w:rPr>
        <w:t>/</w:t>
      </w:r>
      <w:r w:rsidRPr="00D6266B">
        <w:rPr>
          <w:rFonts w:ascii="Times New Roman" w:hAnsi="Times New Roman"/>
          <w:sz w:val="28"/>
          <w:szCs w:val="28"/>
          <w:lang w:val="en-US"/>
        </w:rPr>
        <w:t xml:space="preserve"> </w:t>
      </w:r>
      <w:r w:rsidRPr="00D6266B">
        <w:rPr>
          <w:rFonts w:ascii="Times New Roman" w:hAnsi="Times New Roman"/>
          <w:sz w:val="28"/>
          <w:szCs w:val="28"/>
        </w:rPr>
        <w:t>А</w:t>
      </w:r>
      <w:r w:rsidRPr="00D6266B">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 xml:space="preserve">Myers </w:t>
      </w:r>
      <w:r>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2003. Vol. 49.– P. 25-29.</w:t>
      </w:r>
      <w:bookmarkEnd w:id="12"/>
      <w:r w:rsidRPr="00D6266B">
        <w:rPr>
          <w:rFonts w:ascii="Times New Roman" w:hAnsi="Times New Roman"/>
          <w:sz w:val="28"/>
          <w:szCs w:val="28"/>
          <w:lang w:val="en-US"/>
        </w:rPr>
        <w:t xml:space="preserve"> </w:t>
      </w:r>
    </w:p>
    <w:p w:rsidR="003F38AE" w:rsidRDefault="003F38AE">
      <w:pPr>
        <w:rPr>
          <w:rFonts w:ascii="Times New Roman" w:hAnsi="Times New Roman"/>
          <w:b/>
          <w:sz w:val="28"/>
          <w:szCs w:val="28"/>
          <w:lang w:val="uk-UA"/>
        </w:rPr>
      </w:pPr>
      <w:r w:rsidRPr="002301A1">
        <w:rPr>
          <w:rFonts w:ascii="Times New Roman" w:hAnsi="Times New Roman"/>
          <w:b/>
          <w:sz w:val="28"/>
          <w:szCs w:val="28"/>
          <w:lang w:val="uk-UA"/>
        </w:rPr>
        <w:t>Lіteratura</w:t>
      </w:r>
    </w:p>
    <w:p w:rsidR="003F38AE" w:rsidRPr="00CD1E46" w:rsidRDefault="003F38AE" w:rsidP="00CD1E46">
      <w:pPr>
        <w:rPr>
          <w:rFonts w:ascii="Times New Roman" w:hAnsi="Times New Roman"/>
          <w:sz w:val="28"/>
          <w:szCs w:val="28"/>
          <w:lang w:val="uk-UA"/>
        </w:rPr>
      </w:pPr>
      <w:r w:rsidRPr="00CD1E46">
        <w:rPr>
          <w:rFonts w:ascii="Times New Roman" w:hAnsi="Times New Roman"/>
          <w:sz w:val="28"/>
          <w:szCs w:val="28"/>
          <w:lang w:val="uk-UA"/>
        </w:rPr>
        <w:t>1. Danil'chenko L. I. Shvidkіst vtrati kіstkovoї Masi from ailments at menopauzalnіy osteoporosis /L.І.Danilchenko - Od</w:t>
      </w:r>
      <w:r>
        <w:rPr>
          <w:rFonts w:ascii="Times New Roman" w:hAnsi="Times New Roman"/>
          <w:sz w:val="28"/>
          <w:szCs w:val="28"/>
          <w:lang w:val="uk-UA"/>
        </w:rPr>
        <w:t>es. honey. Zh., 2002. - № 3. - Р</w:t>
      </w:r>
      <w:r w:rsidRPr="00CD1E46">
        <w:rPr>
          <w:rFonts w:ascii="Times New Roman" w:hAnsi="Times New Roman"/>
          <w:sz w:val="28"/>
          <w:szCs w:val="28"/>
          <w:lang w:val="uk-UA"/>
        </w:rPr>
        <w:t xml:space="preserve">. 43-45. </w:t>
      </w:r>
    </w:p>
    <w:p w:rsidR="003F38AE" w:rsidRPr="00CD1E46" w:rsidRDefault="003F38AE" w:rsidP="00CD1E46">
      <w:pPr>
        <w:rPr>
          <w:rFonts w:ascii="Times New Roman" w:hAnsi="Times New Roman"/>
          <w:sz w:val="28"/>
          <w:szCs w:val="28"/>
          <w:lang w:val="uk-UA"/>
        </w:rPr>
      </w:pPr>
      <w:r w:rsidRPr="00CD1E46">
        <w:rPr>
          <w:rFonts w:ascii="Times New Roman" w:hAnsi="Times New Roman"/>
          <w:sz w:val="28"/>
          <w:szCs w:val="28"/>
          <w:lang w:val="uk-UA"/>
        </w:rPr>
        <w:t xml:space="preserve">2. Dimitrenko OP Otsіnka structurally funktsіonalnogo'll kіstkovoї tkanini people rіznogo vіku that statі: Author. Dis. Candidate. honey. Sciences: 14.01.21 / Oleg Pavlovich Dimitrenko. - K .: 2004. - 19 p. </w:t>
      </w:r>
    </w:p>
    <w:p w:rsidR="003F38AE" w:rsidRPr="00CD1E46" w:rsidRDefault="003F38AE" w:rsidP="00CD1E46">
      <w:pPr>
        <w:rPr>
          <w:rFonts w:ascii="Times New Roman" w:hAnsi="Times New Roman"/>
          <w:sz w:val="28"/>
          <w:szCs w:val="28"/>
          <w:lang w:val="uk-UA"/>
        </w:rPr>
      </w:pPr>
      <w:r w:rsidRPr="00CD1E46">
        <w:rPr>
          <w:rFonts w:ascii="Times New Roman" w:hAnsi="Times New Roman"/>
          <w:sz w:val="28"/>
          <w:szCs w:val="28"/>
          <w:lang w:val="uk-UA"/>
        </w:rPr>
        <w:t xml:space="preserve">3. Osteoporosis: epidemiology, clinical features, diagnosis, prevention and treatment / edited. NA Shortcake [et al.]. - H .: "Golden Pages", 2002. -646 p. </w:t>
      </w:r>
    </w:p>
    <w:p w:rsidR="003F38AE" w:rsidRPr="00CD1E46" w:rsidRDefault="003F38AE" w:rsidP="00CD1E46">
      <w:pPr>
        <w:rPr>
          <w:rFonts w:ascii="Times New Roman" w:hAnsi="Times New Roman"/>
          <w:sz w:val="28"/>
          <w:szCs w:val="28"/>
          <w:lang w:val="uk-UA"/>
        </w:rPr>
      </w:pPr>
      <w:r w:rsidRPr="00CD1E46">
        <w:rPr>
          <w:rFonts w:ascii="Times New Roman" w:hAnsi="Times New Roman"/>
          <w:sz w:val="28"/>
          <w:szCs w:val="28"/>
          <w:lang w:val="uk-UA"/>
        </w:rPr>
        <w:t>4. Povoroznyuk V</w:t>
      </w:r>
      <w:r>
        <w:rPr>
          <w:rFonts w:ascii="Times New Roman" w:hAnsi="Times New Roman"/>
          <w:sz w:val="28"/>
          <w:szCs w:val="28"/>
          <w:lang w:val="uk-UA"/>
        </w:rPr>
        <w:t>.</w:t>
      </w:r>
      <w:r w:rsidRPr="00CD1E46">
        <w:rPr>
          <w:rFonts w:ascii="Times New Roman" w:hAnsi="Times New Roman"/>
          <w:sz w:val="28"/>
          <w:szCs w:val="28"/>
          <w:lang w:val="uk-UA"/>
        </w:rPr>
        <w:t>V</w:t>
      </w:r>
      <w:r>
        <w:rPr>
          <w:rFonts w:ascii="Times New Roman" w:hAnsi="Times New Roman"/>
          <w:sz w:val="28"/>
          <w:szCs w:val="28"/>
          <w:lang w:val="uk-UA"/>
        </w:rPr>
        <w:t>.,</w:t>
      </w:r>
      <w:r w:rsidRPr="00CD1E46">
        <w:rPr>
          <w:rFonts w:ascii="Times New Roman" w:hAnsi="Times New Roman"/>
          <w:sz w:val="28"/>
          <w:szCs w:val="28"/>
          <w:lang w:val="uk-UA"/>
        </w:rPr>
        <w:t>Garkusha M</w:t>
      </w:r>
      <w:r>
        <w:rPr>
          <w:rFonts w:ascii="Times New Roman" w:hAnsi="Times New Roman"/>
          <w:sz w:val="28"/>
          <w:szCs w:val="28"/>
          <w:lang w:val="uk-UA"/>
        </w:rPr>
        <w:t>.</w:t>
      </w:r>
      <w:r w:rsidRPr="00CD1E46">
        <w:rPr>
          <w:rFonts w:ascii="Times New Roman" w:hAnsi="Times New Roman"/>
          <w:sz w:val="28"/>
          <w:szCs w:val="28"/>
          <w:lang w:val="uk-UA"/>
        </w:rPr>
        <w:t>A</w:t>
      </w:r>
      <w:r>
        <w:rPr>
          <w:rFonts w:ascii="Times New Roman" w:hAnsi="Times New Roman"/>
          <w:sz w:val="28"/>
          <w:szCs w:val="28"/>
          <w:lang w:val="uk-UA"/>
        </w:rPr>
        <w:t>.</w:t>
      </w:r>
      <w:r w:rsidRPr="00CD1E46">
        <w:rPr>
          <w:rFonts w:ascii="Times New Roman" w:hAnsi="Times New Roman"/>
          <w:sz w:val="28"/>
          <w:szCs w:val="28"/>
          <w:lang w:val="uk-UA"/>
        </w:rPr>
        <w:t>, Bystritska M</w:t>
      </w:r>
      <w:r>
        <w:rPr>
          <w:rFonts w:ascii="Times New Roman" w:hAnsi="Times New Roman"/>
          <w:sz w:val="28"/>
          <w:szCs w:val="28"/>
          <w:lang w:val="uk-UA"/>
        </w:rPr>
        <w:t>.</w:t>
      </w:r>
      <w:r w:rsidRPr="00CD1E46">
        <w:rPr>
          <w:rFonts w:ascii="Times New Roman" w:hAnsi="Times New Roman"/>
          <w:sz w:val="28"/>
          <w:szCs w:val="28"/>
          <w:lang w:val="uk-UA"/>
        </w:rPr>
        <w:t>A</w:t>
      </w:r>
      <w:r>
        <w:rPr>
          <w:rFonts w:ascii="Times New Roman" w:hAnsi="Times New Roman"/>
          <w:sz w:val="28"/>
          <w:szCs w:val="28"/>
          <w:lang w:val="uk-UA"/>
        </w:rPr>
        <w:t>.</w:t>
      </w:r>
      <w:r w:rsidRPr="00CD1E46">
        <w:rPr>
          <w:rFonts w:ascii="Times New Roman" w:hAnsi="Times New Roman"/>
          <w:sz w:val="28"/>
          <w:szCs w:val="28"/>
          <w:lang w:val="uk-UA"/>
        </w:rPr>
        <w:t xml:space="preserve">, Balatska N.І. Mіneralna schіlnіst kіstkovoї tkanini proximal vіddіlu stegnovoї kіstki in patsієntok s fracture Kollіsa / V.V.Povoroznyuk, [et al.]: Problems osteologії, 2012. - T.15, №4. - P. 53-59. </w:t>
      </w:r>
    </w:p>
    <w:p w:rsidR="003F38AE" w:rsidRDefault="003F38AE" w:rsidP="00CD1E46">
      <w:pPr>
        <w:rPr>
          <w:rFonts w:ascii="Times New Roman" w:hAnsi="Times New Roman"/>
          <w:sz w:val="28"/>
          <w:szCs w:val="28"/>
          <w:lang w:val="uk-UA"/>
        </w:rPr>
      </w:pPr>
      <w:r w:rsidRPr="00CD1E46">
        <w:rPr>
          <w:rFonts w:ascii="Times New Roman" w:hAnsi="Times New Roman"/>
          <w:sz w:val="28"/>
          <w:szCs w:val="28"/>
          <w:lang w:val="uk-UA"/>
        </w:rPr>
        <w:t>5. Povoroznyuk V</w:t>
      </w:r>
      <w:r>
        <w:rPr>
          <w:rFonts w:ascii="Times New Roman" w:hAnsi="Times New Roman"/>
          <w:sz w:val="28"/>
          <w:szCs w:val="28"/>
          <w:lang w:val="uk-UA"/>
        </w:rPr>
        <w:t>.</w:t>
      </w:r>
      <w:r w:rsidRPr="00CD1E46">
        <w:rPr>
          <w:rFonts w:ascii="Times New Roman" w:hAnsi="Times New Roman"/>
          <w:sz w:val="28"/>
          <w:szCs w:val="28"/>
          <w:lang w:val="uk-UA"/>
        </w:rPr>
        <w:t>V</w:t>
      </w:r>
      <w:r>
        <w:rPr>
          <w:rFonts w:ascii="Times New Roman" w:hAnsi="Times New Roman"/>
          <w:sz w:val="28"/>
          <w:szCs w:val="28"/>
          <w:lang w:val="uk-UA"/>
        </w:rPr>
        <w:t>. Р</w:t>
      </w:r>
      <w:r w:rsidRPr="00CD1E46">
        <w:rPr>
          <w:rFonts w:ascii="Times New Roman" w:hAnsi="Times New Roman"/>
          <w:sz w:val="28"/>
          <w:szCs w:val="28"/>
          <w:lang w:val="uk-UA"/>
        </w:rPr>
        <w:t>ostmenopausal osteoporosis: mehanіzmi rozvitku, factors riziku, klіnіka, dіagnostika, profіlaktika that lіkuvannya / V</w:t>
      </w:r>
      <w:r>
        <w:rPr>
          <w:rFonts w:ascii="Times New Roman" w:hAnsi="Times New Roman"/>
          <w:sz w:val="28"/>
          <w:szCs w:val="28"/>
          <w:lang w:val="uk-UA"/>
        </w:rPr>
        <w:t>.</w:t>
      </w:r>
      <w:r w:rsidRPr="00CD1E46">
        <w:rPr>
          <w:rFonts w:ascii="Times New Roman" w:hAnsi="Times New Roman"/>
          <w:sz w:val="28"/>
          <w:szCs w:val="28"/>
          <w:lang w:val="uk-UA"/>
        </w:rPr>
        <w:t>V</w:t>
      </w:r>
      <w:r>
        <w:rPr>
          <w:rFonts w:ascii="Times New Roman" w:hAnsi="Times New Roman"/>
          <w:sz w:val="28"/>
          <w:szCs w:val="28"/>
          <w:lang w:val="uk-UA"/>
        </w:rPr>
        <w:t>.</w:t>
      </w:r>
      <w:r w:rsidRPr="00CD1E46">
        <w:rPr>
          <w:rFonts w:ascii="Times New Roman" w:hAnsi="Times New Roman"/>
          <w:sz w:val="28"/>
          <w:szCs w:val="28"/>
          <w:lang w:val="uk-UA"/>
        </w:rPr>
        <w:t xml:space="preserve"> Povoroznyuk: Pedіatrіya, obstetrics that gіnekologіya, 1998. - №1. - S.98-111.</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 xml:space="preserve">6.  Boutroy S., Bouxsein M., Munoz F., Delmas P. D. In vivo assessment of trabecular bone microarchitecture by highresolution peripheral quantitative computed tomography </w:t>
      </w:r>
      <w:r w:rsidRPr="003F6F54">
        <w:rPr>
          <w:rFonts w:ascii="Times New Roman" w:hAnsi="Times New Roman"/>
          <w:sz w:val="28"/>
          <w:szCs w:val="28"/>
          <w:lang w:val="en-US"/>
        </w:rPr>
        <w:t>:</w:t>
      </w:r>
      <w:r>
        <w:rPr>
          <w:rFonts w:ascii="Times New Roman" w:hAnsi="Times New Roman"/>
          <w:sz w:val="28"/>
          <w:szCs w:val="28"/>
          <w:lang w:val="en-US"/>
        </w:rPr>
        <w:t xml:space="preserve"> J Clin Endocrinol Metab</w:t>
      </w:r>
      <w:r w:rsidRPr="003F6F54">
        <w:rPr>
          <w:rFonts w:ascii="Times New Roman" w:hAnsi="Times New Roman"/>
          <w:sz w:val="28"/>
          <w:szCs w:val="28"/>
          <w:lang w:val="en-US"/>
        </w:rPr>
        <w:t>/</w:t>
      </w:r>
      <w:r w:rsidRPr="00D6266B">
        <w:rPr>
          <w:rFonts w:ascii="Times New Roman" w:hAnsi="Times New Roman"/>
          <w:sz w:val="28"/>
          <w:szCs w:val="28"/>
          <w:lang w:val="en-US"/>
        </w:rPr>
        <w:t xml:space="preserve"> S.</w:t>
      </w:r>
      <w:r w:rsidRPr="00CD1E46">
        <w:rPr>
          <w:rFonts w:ascii="Times New Roman" w:hAnsi="Times New Roman"/>
          <w:sz w:val="28"/>
          <w:szCs w:val="28"/>
          <w:lang w:val="en-US"/>
        </w:rPr>
        <w:t xml:space="preserve"> </w:t>
      </w:r>
      <w:r w:rsidRPr="00D6266B">
        <w:rPr>
          <w:rFonts w:ascii="Times New Roman" w:hAnsi="Times New Roman"/>
          <w:sz w:val="28"/>
          <w:szCs w:val="28"/>
          <w:lang w:val="en-US"/>
        </w:rPr>
        <w:t xml:space="preserve">Boutroy </w:t>
      </w:r>
      <w:r w:rsidRPr="007F37E2">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 xml:space="preserve">2005. – № </w:t>
      </w:r>
      <w:r w:rsidRPr="00D6266B">
        <w:rPr>
          <w:rFonts w:ascii="Times New Roman" w:hAnsi="Times New Roman"/>
          <w:bCs/>
          <w:sz w:val="28"/>
          <w:szCs w:val="28"/>
          <w:lang w:val="en-US"/>
        </w:rPr>
        <w:t>90.</w:t>
      </w:r>
      <w:r w:rsidRPr="00D6266B">
        <w:rPr>
          <w:rFonts w:ascii="Times New Roman" w:hAnsi="Times New Roman"/>
          <w:b/>
          <w:bCs/>
          <w:sz w:val="28"/>
          <w:szCs w:val="28"/>
          <w:lang w:val="en-US"/>
        </w:rPr>
        <w:t xml:space="preserve"> </w:t>
      </w:r>
      <w:r w:rsidRPr="00D6266B">
        <w:rPr>
          <w:rFonts w:ascii="Times New Roman" w:hAnsi="Times New Roman"/>
          <w:sz w:val="28"/>
          <w:szCs w:val="28"/>
          <w:lang w:val="en-US"/>
        </w:rPr>
        <w:t>–</w:t>
      </w:r>
      <w:r w:rsidRPr="00D6266B">
        <w:rPr>
          <w:rFonts w:ascii="Times New Roman" w:hAnsi="Times New Roman"/>
          <w:b/>
          <w:bCs/>
          <w:sz w:val="28"/>
          <w:szCs w:val="28"/>
          <w:lang w:val="en-US"/>
        </w:rPr>
        <w:t xml:space="preserve"> </w:t>
      </w:r>
      <w:r w:rsidRPr="00D6266B">
        <w:rPr>
          <w:rFonts w:ascii="Times New Roman" w:hAnsi="Times New Roman"/>
          <w:bCs/>
          <w:sz w:val="28"/>
          <w:szCs w:val="28"/>
          <w:lang w:val="en-US"/>
        </w:rPr>
        <w:t>P</w:t>
      </w:r>
      <w:r w:rsidRPr="00D6266B">
        <w:rPr>
          <w:rFonts w:ascii="Times New Roman" w:hAnsi="Times New Roman"/>
          <w:b/>
          <w:bCs/>
          <w:sz w:val="28"/>
          <w:szCs w:val="28"/>
          <w:lang w:val="en-US"/>
        </w:rPr>
        <w:t xml:space="preserve">. </w:t>
      </w:r>
      <w:r w:rsidRPr="00D6266B">
        <w:rPr>
          <w:rFonts w:ascii="Times New Roman" w:hAnsi="Times New Roman"/>
          <w:sz w:val="28"/>
          <w:szCs w:val="28"/>
          <w:lang w:val="en-US"/>
        </w:rPr>
        <w:t>6508-6515.</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 xml:space="preserve">7.  Currey J. D. Role of collagen and other organics in the mechanical properties of bone. </w:t>
      </w:r>
      <w:r w:rsidRPr="00CD1E46">
        <w:rPr>
          <w:rFonts w:ascii="Times New Roman" w:hAnsi="Times New Roman"/>
          <w:sz w:val="28"/>
          <w:szCs w:val="28"/>
          <w:lang w:val="en-US"/>
        </w:rPr>
        <w:t>:</w:t>
      </w:r>
      <w:r>
        <w:rPr>
          <w:rFonts w:ascii="Times New Roman" w:hAnsi="Times New Roman"/>
          <w:sz w:val="28"/>
          <w:szCs w:val="28"/>
          <w:lang w:val="en-US"/>
        </w:rPr>
        <w:t>Osteoporos int</w:t>
      </w:r>
      <w:r w:rsidRPr="00CD1E46">
        <w:rPr>
          <w:rFonts w:ascii="Times New Roman" w:hAnsi="Times New Roman"/>
          <w:sz w:val="28"/>
          <w:szCs w:val="28"/>
          <w:lang w:val="en-US"/>
        </w:rPr>
        <w:t>./</w:t>
      </w:r>
      <w:r w:rsidRPr="00D6266B">
        <w:rPr>
          <w:rFonts w:ascii="Times New Roman" w:hAnsi="Times New Roman"/>
          <w:sz w:val="28"/>
          <w:szCs w:val="28"/>
          <w:lang w:val="en-US"/>
        </w:rPr>
        <w:t xml:space="preserve"> J. D. Currey</w:t>
      </w:r>
      <w:r w:rsidRPr="00CD1E46">
        <w:rPr>
          <w:rFonts w:ascii="Times New Roman" w:hAnsi="Times New Roman"/>
          <w:sz w:val="28"/>
          <w:szCs w:val="28"/>
          <w:lang w:val="en-US"/>
        </w:rPr>
        <w:t>,</w:t>
      </w:r>
      <w:r w:rsidRPr="00D6266B">
        <w:rPr>
          <w:rFonts w:ascii="Times New Roman" w:hAnsi="Times New Roman"/>
          <w:sz w:val="28"/>
          <w:szCs w:val="28"/>
          <w:lang w:val="en-US"/>
        </w:rPr>
        <w:t xml:space="preserve"> 2003. – № 14. – P 29-36.</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8.  Eckstein F., Kuhn V. Strength prediction of the distal radius by bone densitometry–evaluation using biomechanical tests</w:t>
      </w:r>
      <w:r>
        <w:rPr>
          <w:rFonts w:ascii="Times New Roman" w:hAnsi="Times New Roman"/>
          <w:sz w:val="28"/>
          <w:szCs w:val="28"/>
          <w:lang w:val="en-US"/>
        </w:rPr>
        <w:t xml:space="preserve"> /</w:t>
      </w:r>
      <w:r w:rsidRPr="00695CAF">
        <w:rPr>
          <w:rFonts w:ascii="Times New Roman" w:hAnsi="Times New Roman"/>
          <w:sz w:val="28"/>
          <w:szCs w:val="28"/>
          <w:lang w:val="en-US"/>
        </w:rPr>
        <w:t xml:space="preserve"> </w:t>
      </w:r>
      <w:r w:rsidRPr="00D6266B">
        <w:rPr>
          <w:rFonts w:ascii="Times New Roman" w:hAnsi="Times New Roman"/>
          <w:sz w:val="28"/>
          <w:szCs w:val="28"/>
          <w:lang w:val="en-US"/>
        </w:rPr>
        <w:t>F. Eckstein</w:t>
      </w:r>
      <w:r w:rsidRPr="00CD1E46">
        <w:rPr>
          <w:rFonts w:ascii="Times New Roman" w:hAnsi="Times New Roman"/>
          <w:sz w:val="28"/>
          <w:szCs w:val="28"/>
          <w:lang w:val="en-US"/>
        </w:rPr>
        <w:t xml:space="preserve"> </w:t>
      </w:r>
      <w:r w:rsidRPr="007F37E2">
        <w:rPr>
          <w:rFonts w:ascii="Times New Roman" w:hAnsi="Times New Roman"/>
          <w:sz w:val="28"/>
          <w:szCs w:val="28"/>
          <w:lang w:val="en-US"/>
        </w:rPr>
        <w:t xml:space="preserve">et al. </w:t>
      </w:r>
      <w:r w:rsidRPr="00D6266B">
        <w:rPr>
          <w:rFonts w:ascii="Times New Roman" w:hAnsi="Times New Roman"/>
          <w:sz w:val="28"/>
          <w:szCs w:val="28"/>
          <w:lang w:val="en-US"/>
        </w:rPr>
        <w:t xml:space="preserve">Ann Biomed Eng. – 2004. –№ </w:t>
      </w:r>
      <w:r w:rsidRPr="00D6266B">
        <w:rPr>
          <w:rFonts w:ascii="Times New Roman" w:hAnsi="Times New Roman"/>
          <w:bCs/>
          <w:sz w:val="28"/>
          <w:szCs w:val="28"/>
          <w:lang w:val="en-US"/>
        </w:rPr>
        <w:t xml:space="preserve">32. </w:t>
      </w:r>
      <w:r w:rsidRPr="00D6266B">
        <w:rPr>
          <w:rFonts w:ascii="Times New Roman" w:hAnsi="Times New Roman"/>
          <w:sz w:val="28"/>
          <w:szCs w:val="28"/>
          <w:lang w:val="en-US"/>
        </w:rPr>
        <w:t>–</w:t>
      </w:r>
      <w:r w:rsidRPr="00D6266B">
        <w:rPr>
          <w:rFonts w:ascii="Times New Roman" w:hAnsi="Times New Roman"/>
          <w:bCs/>
          <w:sz w:val="28"/>
          <w:szCs w:val="28"/>
          <w:lang w:val="en-US"/>
        </w:rPr>
        <w:t xml:space="preserve"> P. </w:t>
      </w:r>
      <w:r w:rsidRPr="00D6266B">
        <w:rPr>
          <w:rFonts w:ascii="Times New Roman" w:hAnsi="Times New Roman"/>
          <w:sz w:val="28"/>
          <w:szCs w:val="28"/>
          <w:lang w:val="en-US"/>
        </w:rPr>
        <w:t>487-503.</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9.  Fredman L</w:t>
      </w:r>
      <w:r w:rsidRPr="00785054">
        <w:rPr>
          <w:rFonts w:ascii="Times New Roman" w:hAnsi="Times New Roman"/>
          <w:sz w:val="28"/>
          <w:szCs w:val="28"/>
          <w:lang w:val="en-US"/>
        </w:rPr>
        <w:t>.,</w:t>
      </w:r>
      <w:r w:rsidRPr="00D6266B">
        <w:rPr>
          <w:rFonts w:ascii="Times New Roman" w:hAnsi="Times New Roman"/>
          <w:sz w:val="28"/>
          <w:szCs w:val="28"/>
          <w:lang w:val="en-US"/>
        </w:rPr>
        <w:t xml:space="preserve"> Cauley J. A., Hochberg M.  et al. Study of Osteoporotic Fractures.  </w:t>
      </w:r>
      <w:r>
        <w:rPr>
          <w:rFonts w:ascii="Times New Roman" w:hAnsi="Times New Roman"/>
          <w:sz w:val="28"/>
          <w:szCs w:val="28"/>
          <w:lang w:val="en-US"/>
        </w:rPr>
        <w:t>/</w:t>
      </w:r>
      <w:r w:rsidRPr="00785054">
        <w:rPr>
          <w:rFonts w:ascii="Times New Roman" w:hAnsi="Times New Roman"/>
          <w:sz w:val="28"/>
          <w:szCs w:val="28"/>
          <w:lang w:val="en-US"/>
        </w:rPr>
        <w:t xml:space="preserve"> </w:t>
      </w:r>
      <w:r w:rsidRPr="00D6266B">
        <w:rPr>
          <w:rFonts w:ascii="Times New Roman" w:hAnsi="Times New Roman"/>
          <w:sz w:val="28"/>
          <w:szCs w:val="28"/>
          <w:lang w:val="en-US"/>
        </w:rPr>
        <w:t>L</w:t>
      </w:r>
      <w:r w:rsidRPr="00785054">
        <w:rPr>
          <w:rFonts w:ascii="Times New Roman" w:hAnsi="Times New Roman"/>
          <w:sz w:val="28"/>
          <w:szCs w:val="28"/>
          <w:lang w:val="en-US"/>
        </w:rPr>
        <w:t xml:space="preserve">. </w:t>
      </w:r>
      <w:r w:rsidRPr="00D6266B">
        <w:rPr>
          <w:rFonts w:ascii="Times New Roman" w:hAnsi="Times New Roman"/>
          <w:sz w:val="28"/>
          <w:szCs w:val="28"/>
          <w:lang w:val="en-US"/>
        </w:rPr>
        <w:t>Fredman</w:t>
      </w:r>
      <w:r w:rsidRPr="00CD1E46">
        <w:rPr>
          <w:rFonts w:ascii="Times New Roman" w:hAnsi="Times New Roman"/>
          <w:sz w:val="28"/>
          <w:szCs w:val="28"/>
          <w:lang w:val="en-US"/>
        </w:rPr>
        <w:t xml:space="preserve"> </w:t>
      </w:r>
      <w:r w:rsidRPr="007F37E2">
        <w:rPr>
          <w:rFonts w:ascii="Times New Roman" w:hAnsi="Times New Roman"/>
          <w:sz w:val="28"/>
          <w:szCs w:val="28"/>
          <w:lang w:val="en-US"/>
        </w:rPr>
        <w:t xml:space="preserve">et al. </w:t>
      </w:r>
      <w:r w:rsidRPr="00785054">
        <w:rPr>
          <w:rFonts w:ascii="Times New Roman" w:hAnsi="Times New Roman"/>
          <w:sz w:val="28"/>
          <w:szCs w:val="28"/>
          <w:lang w:val="en-US"/>
        </w:rPr>
        <w:t xml:space="preserve"> </w:t>
      </w:r>
      <w:r w:rsidRPr="00D6266B">
        <w:rPr>
          <w:rFonts w:ascii="Times New Roman" w:hAnsi="Times New Roman"/>
          <w:sz w:val="28"/>
          <w:szCs w:val="28"/>
          <w:lang w:val="en-US"/>
        </w:rPr>
        <w:t>– J Am. Geriatr. Soc</w:t>
      </w:r>
      <w:r>
        <w:rPr>
          <w:rFonts w:ascii="Times New Roman" w:hAnsi="Times New Roman"/>
          <w:sz w:val="28"/>
          <w:szCs w:val="28"/>
          <w:lang w:val="en-US"/>
        </w:rPr>
        <w:t>.</w:t>
      </w:r>
      <w:r w:rsidRPr="006A07C1">
        <w:rPr>
          <w:rFonts w:ascii="Times New Roman" w:hAnsi="Times New Roman"/>
          <w:sz w:val="28"/>
          <w:szCs w:val="28"/>
          <w:lang w:val="en-US"/>
        </w:rPr>
        <w:t>,</w:t>
      </w:r>
      <w:r w:rsidRPr="00D6266B">
        <w:rPr>
          <w:rFonts w:ascii="Times New Roman" w:hAnsi="Times New Roman"/>
          <w:sz w:val="28"/>
          <w:szCs w:val="28"/>
          <w:lang w:val="en-US"/>
        </w:rPr>
        <w:t>2005. – № 58(5).– P. 937-943.</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10.  Heaney R.P. Remod</w:t>
      </w:r>
      <w:r>
        <w:rPr>
          <w:rFonts w:ascii="Times New Roman" w:hAnsi="Times New Roman"/>
          <w:sz w:val="28"/>
          <w:szCs w:val="28"/>
          <w:lang w:val="en-US"/>
        </w:rPr>
        <w:t>eling and skeletal fragility</w:t>
      </w:r>
      <w:r w:rsidRPr="004862A0">
        <w:rPr>
          <w:rFonts w:ascii="Times New Roman" w:hAnsi="Times New Roman"/>
          <w:sz w:val="28"/>
          <w:szCs w:val="28"/>
          <w:lang w:val="en-US"/>
        </w:rPr>
        <w:t>:</w:t>
      </w:r>
      <w:r w:rsidRPr="00D6266B">
        <w:rPr>
          <w:rFonts w:ascii="Times New Roman" w:hAnsi="Times New Roman"/>
          <w:sz w:val="28"/>
          <w:szCs w:val="28"/>
          <w:lang w:val="en-US"/>
        </w:rPr>
        <w:t xml:space="preserve"> Osteoporos int.</w:t>
      </w:r>
      <w:r w:rsidRPr="004862A0">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R.P. Heaney</w:t>
      </w:r>
      <w:r w:rsidRPr="004862A0">
        <w:rPr>
          <w:rFonts w:ascii="Times New Roman" w:hAnsi="Times New Roman"/>
          <w:sz w:val="28"/>
          <w:szCs w:val="28"/>
          <w:lang w:val="en-US"/>
        </w:rPr>
        <w:t>,</w:t>
      </w:r>
      <w:r w:rsidRPr="00D6266B">
        <w:rPr>
          <w:rFonts w:ascii="Times New Roman" w:hAnsi="Times New Roman"/>
          <w:sz w:val="28"/>
          <w:szCs w:val="28"/>
          <w:lang w:val="en-US"/>
        </w:rPr>
        <w:t xml:space="preserve"> 2003. –№ 14.–P. 12-15.</w:t>
      </w:r>
    </w:p>
    <w:p w:rsidR="003F38AE" w:rsidRPr="00D6266B" w:rsidRDefault="003F38AE" w:rsidP="00CD1E46">
      <w:pPr>
        <w:spacing w:line="240" w:lineRule="auto"/>
        <w:rPr>
          <w:rFonts w:ascii="Times New Roman" w:hAnsi="Times New Roman"/>
          <w:sz w:val="28"/>
          <w:szCs w:val="28"/>
          <w:lang w:val="en-US"/>
        </w:rPr>
      </w:pPr>
      <w:r w:rsidRPr="007F37E2">
        <w:rPr>
          <w:rFonts w:ascii="Times New Roman" w:hAnsi="Times New Roman"/>
          <w:sz w:val="28"/>
          <w:szCs w:val="28"/>
          <w:lang w:val="en-US"/>
        </w:rPr>
        <w:t xml:space="preserve">11.  Kanterewicz E., Yanez A., Perez-Pons A. et al. </w:t>
      </w:r>
      <w:r w:rsidRPr="00D6266B">
        <w:rPr>
          <w:rFonts w:ascii="Times New Roman" w:hAnsi="Times New Roman"/>
          <w:sz w:val="28"/>
          <w:szCs w:val="28"/>
          <w:lang w:val="en-US"/>
        </w:rPr>
        <w:t>Association between Colles' fracture and low bone mass: age-based differen</w:t>
      </w:r>
      <w:r>
        <w:rPr>
          <w:rFonts w:ascii="Times New Roman" w:hAnsi="Times New Roman"/>
          <w:sz w:val="28"/>
          <w:szCs w:val="28"/>
          <w:lang w:val="en-US"/>
        </w:rPr>
        <w:t>ces in postmenopausal women</w:t>
      </w:r>
      <w:r w:rsidRPr="004862A0">
        <w:rPr>
          <w:rFonts w:ascii="Times New Roman" w:hAnsi="Times New Roman"/>
          <w:sz w:val="28"/>
          <w:szCs w:val="28"/>
          <w:lang w:val="en-US"/>
        </w:rPr>
        <w:t xml:space="preserve">: </w:t>
      </w:r>
      <w:r>
        <w:rPr>
          <w:rFonts w:ascii="Times New Roman" w:hAnsi="Times New Roman"/>
          <w:sz w:val="28"/>
          <w:szCs w:val="28"/>
          <w:lang w:val="en-US"/>
        </w:rPr>
        <w:t>Osteoporos Int.</w:t>
      </w:r>
      <w:r w:rsidRPr="00D6266B">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E. Kanterewicz</w:t>
      </w:r>
      <w:r w:rsidRPr="00D6266B">
        <w:rPr>
          <w:rFonts w:ascii="Times New Roman" w:hAnsi="Times New Roman"/>
          <w:sz w:val="28"/>
          <w:szCs w:val="28"/>
          <w:lang w:val="en-US"/>
        </w:rPr>
        <w:t xml:space="preserve"> </w:t>
      </w:r>
      <w:r w:rsidRPr="007F37E2">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2002. – № 13.– P. 824-828.</w:t>
      </w:r>
    </w:p>
    <w:p w:rsidR="003F38AE" w:rsidRPr="00D6266B"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12.  Li-yang D., Lei-sheng J. Loss of bone mass after Colles’ fracture: a follo</w:t>
      </w:r>
      <w:r>
        <w:rPr>
          <w:rFonts w:ascii="Times New Roman" w:hAnsi="Times New Roman"/>
          <w:sz w:val="28"/>
          <w:szCs w:val="28"/>
          <w:lang w:val="en-US"/>
        </w:rPr>
        <w:t>w-up study</w:t>
      </w:r>
      <w:r w:rsidRPr="007F37E2">
        <w:rPr>
          <w:rFonts w:ascii="Times New Roman" w:hAnsi="Times New Roman"/>
          <w:sz w:val="28"/>
          <w:szCs w:val="28"/>
          <w:lang w:val="en-US"/>
        </w:rPr>
        <w:t>:</w:t>
      </w:r>
      <w:r>
        <w:rPr>
          <w:rFonts w:ascii="Times New Roman" w:hAnsi="Times New Roman"/>
          <w:sz w:val="28"/>
          <w:szCs w:val="28"/>
          <w:lang w:val="en-US"/>
        </w:rPr>
        <w:t xml:space="preserve"> Chinese Medical Journal</w:t>
      </w:r>
      <w:r w:rsidRPr="004862A0">
        <w:rPr>
          <w:rFonts w:ascii="Times New Roman" w:hAnsi="Times New Roman"/>
          <w:sz w:val="28"/>
          <w:szCs w:val="28"/>
          <w:lang w:val="en-US"/>
        </w:rPr>
        <w:t xml:space="preserve"> </w:t>
      </w:r>
      <w:r>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D.</w:t>
      </w:r>
      <w:r w:rsidRPr="007F37E2">
        <w:rPr>
          <w:rFonts w:ascii="Times New Roman" w:hAnsi="Times New Roman"/>
          <w:sz w:val="28"/>
          <w:szCs w:val="28"/>
          <w:lang w:val="en-US"/>
        </w:rPr>
        <w:t xml:space="preserve"> </w:t>
      </w:r>
      <w:r w:rsidRPr="00D6266B">
        <w:rPr>
          <w:rFonts w:ascii="Times New Roman" w:hAnsi="Times New Roman"/>
          <w:sz w:val="28"/>
          <w:szCs w:val="28"/>
          <w:lang w:val="en-US"/>
        </w:rPr>
        <w:t>Li-yang</w:t>
      </w:r>
      <w:r w:rsidRPr="007F37E2">
        <w:rPr>
          <w:rFonts w:ascii="Times New Roman" w:hAnsi="Times New Roman"/>
          <w:sz w:val="28"/>
          <w:szCs w:val="28"/>
          <w:lang w:val="en-US"/>
        </w:rPr>
        <w:t xml:space="preserve"> </w:t>
      </w:r>
      <w:r>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 xml:space="preserve"> 2004. – Vol. 117. –№ 3.– P. 327-330.</w:t>
      </w:r>
    </w:p>
    <w:p w:rsidR="003F38AE" w:rsidRPr="00796A0F" w:rsidRDefault="003F38AE" w:rsidP="00CD1E46">
      <w:pPr>
        <w:spacing w:line="240" w:lineRule="auto"/>
        <w:rPr>
          <w:rFonts w:ascii="Times New Roman" w:hAnsi="Times New Roman"/>
          <w:sz w:val="28"/>
          <w:szCs w:val="28"/>
          <w:lang w:val="en-US"/>
        </w:rPr>
      </w:pPr>
      <w:r w:rsidRPr="00D6266B">
        <w:rPr>
          <w:rFonts w:ascii="Times New Roman" w:hAnsi="Times New Roman"/>
          <w:sz w:val="28"/>
          <w:szCs w:val="28"/>
          <w:lang w:val="en-US"/>
        </w:rPr>
        <w:t>13</w:t>
      </w:r>
      <w:r w:rsidRPr="00D6266B">
        <w:rPr>
          <w:rFonts w:ascii="Times New Roman" w:hAnsi="Times New Roman"/>
          <w:sz w:val="28"/>
          <w:szCs w:val="28"/>
          <w:lang w:val="uk-UA"/>
        </w:rPr>
        <w:t>.</w:t>
      </w:r>
      <w:r w:rsidRPr="00D6266B">
        <w:rPr>
          <w:rFonts w:ascii="Times New Roman" w:hAnsi="Times New Roman"/>
          <w:sz w:val="28"/>
          <w:szCs w:val="28"/>
          <w:lang w:val="en-US"/>
        </w:rPr>
        <w:t xml:space="preserve">  Myers </w:t>
      </w:r>
      <w:r w:rsidRPr="00D6266B">
        <w:rPr>
          <w:rFonts w:ascii="Times New Roman" w:hAnsi="Times New Roman"/>
          <w:sz w:val="28"/>
          <w:szCs w:val="28"/>
        </w:rPr>
        <w:t>А</w:t>
      </w:r>
      <w:r w:rsidRPr="00D6266B">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Briffa N. Secondary and tertiary prevention in the management of low-trauma fracture   Australian</w:t>
      </w:r>
      <w:r w:rsidRPr="007F37E2">
        <w:rPr>
          <w:rFonts w:ascii="Times New Roman" w:hAnsi="Times New Roman"/>
          <w:sz w:val="28"/>
          <w:szCs w:val="28"/>
          <w:lang w:val="en-US"/>
        </w:rPr>
        <w:t>:</w:t>
      </w:r>
      <w:r>
        <w:rPr>
          <w:rFonts w:ascii="Times New Roman" w:hAnsi="Times New Roman"/>
          <w:sz w:val="28"/>
          <w:szCs w:val="28"/>
          <w:lang w:val="en-US"/>
        </w:rPr>
        <w:t xml:space="preserve"> </w:t>
      </w:r>
      <w:r w:rsidRPr="00D6266B">
        <w:rPr>
          <w:rFonts w:ascii="Times New Roman" w:hAnsi="Times New Roman"/>
          <w:sz w:val="28"/>
          <w:szCs w:val="28"/>
          <w:lang w:val="en-US"/>
        </w:rPr>
        <w:t>Journal of Physiotherapy.</w:t>
      </w:r>
      <w:r w:rsidRPr="007F37E2">
        <w:rPr>
          <w:rFonts w:ascii="Times New Roman" w:hAnsi="Times New Roman"/>
          <w:sz w:val="28"/>
          <w:szCs w:val="28"/>
          <w:lang w:val="en-US"/>
        </w:rPr>
        <w:t xml:space="preserve"> </w:t>
      </w:r>
      <w:r>
        <w:rPr>
          <w:rFonts w:ascii="Times New Roman" w:hAnsi="Times New Roman"/>
          <w:sz w:val="28"/>
          <w:szCs w:val="28"/>
          <w:lang w:val="en-US"/>
        </w:rPr>
        <w:t>/</w:t>
      </w:r>
      <w:r w:rsidRPr="00D6266B">
        <w:rPr>
          <w:rFonts w:ascii="Times New Roman" w:hAnsi="Times New Roman"/>
          <w:sz w:val="28"/>
          <w:szCs w:val="28"/>
          <w:lang w:val="en-US"/>
        </w:rPr>
        <w:t xml:space="preserve"> </w:t>
      </w:r>
      <w:r w:rsidRPr="00D6266B">
        <w:rPr>
          <w:rFonts w:ascii="Times New Roman" w:hAnsi="Times New Roman"/>
          <w:sz w:val="28"/>
          <w:szCs w:val="28"/>
        </w:rPr>
        <w:t>А</w:t>
      </w:r>
      <w:r w:rsidRPr="00D6266B">
        <w:rPr>
          <w:rFonts w:ascii="Times New Roman" w:hAnsi="Times New Roman"/>
          <w:sz w:val="28"/>
          <w:szCs w:val="28"/>
          <w:lang w:val="en-US"/>
        </w:rPr>
        <w:t>.</w:t>
      </w:r>
      <w:r w:rsidRPr="007F37E2">
        <w:rPr>
          <w:rFonts w:ascii="Times New Roman" w:hAnsi="Times New Roman"/>
          <w:sz w:val="28"/>
          <w:szCs w:val="28"/>
          <w:lang w:val="en-US"/>
        </w:rPr>
        <w:t xml:space="preserve"> </w:t>
      </w:r>
      <w:r w:rsidRPr="00D6266B">
        <w:rPr>
          <w:rFonts w:ascii="Times New Roman" w:hAnsi="Times New Roman"/>
          <w:sz w:val="28"/>
          <w:szCs w:val="28"/>
          <w:lang w:val="en-US"/>
        </w:rPr>
        <w:t xml:space="preserve">Myers </w:t>
      </w:r>
      <w:r>
        <w:rPr>
          <w:rFonts w:ascii="Times New Roman" w:hAnsi="Times New Roman"/>
          <w:sz w:val="28"/>
          <w:szCs w:val="28"/>
          <w:lang w:val="en-US"/>
        </w:rPr>
        <w:t>et al.</w:t>
      </w:r>
      <w:r w:rsidRPr="004862A0">
        <w:rPr>
          <w:rFonts w:ascii="Times New Roman" w:hAnsi="Times New Roman"/>
          <w:sz w:val="28"/>
          <w:szCs w:val="28"/>
          <w:lang w:val="en-US"/>
        </w:rPr>
        <w:t>,</w:t>
      </w:r>
      <w:r w:rsidRPr="00D6266B">
        <w:rPr>
          <w:rFonts w:ascii="Times New Roman" w:hAnsi="Times New Roman"/>
          <w:sz w:val="28"/>
          <w:szCs w:val="28"/>
          <w:lang w:val="en-US"/>
        </w:rPr>
        <w:t>2003. Vol</w:t>
      </w:r>
      <w:r w:rsidRPr="00D6377A">
        <w:rPr>
          <w:rFonts w:ascii="Times New Roman" w:hAnsi="Times New Roman"/>
          <w:sz w:val="28"/>
          <w:szCs w:val="28"/>
          <w:lang w:val="en-US"/>
        </w:rPr>
        <w:t xml:space="preserve">. 49.– </w:t>
      </w:r>
      <w:r w:rsidRPr="00D6266B">
        <w:rPr>
          <w:rFonts w:ascii="Times New Roman" w:hAnsi="Times New Roman"/>
          <w:sz w:val="28"/>
          <w:szCs w:val="28"/>
          <w:lang w:val="en-US"/>
        </w:rPr>
        <w:t>P</w:t>
      </w:r>
      <w:r w:rsidRPr="00D6377A">
        <w:rPr>
          <w:rFonts w:ascii="Times New Roman" w:hAnsi="Times New Roman"/>
          <w:sz w:val="28"/>
          <w:szCs w:val="28"/>
          <w:lang w:val="en-US"/>
        </w:rPr>
        <w:t xml:space="preserve">. 25-29. </w:t>
      </w:r>
    </w:p>
    <w:p w:rsidR="003F38AE" w:rsidRPr="00796A0F"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D1E46">
      <w:pPr>
        <w:spacing w:line="240" w:lineRule="auto"/>
        <w:rPr>
          <w:rFonts w:ascii="Times New Roman" w:hAnsi="Times New Roman"/>
          <w:sz w:val="28"/>
          <w:szCs w:val="28"/>
          <w:lang w:val="en-US"/>
        </w:rPr>
      </w:pPr>
    </w:p>
    <w:p w:rsidR="003F38AE" w:rsidRPr="006B79F3" w:rsidRDefault="003F38AE" w:rsidP="00C21427">
      <w:pPr>
        <w:shd w:val="clear" w:color="auto" w:fill="FFFFFF"/>
        <w:autoSpaceDE w:val="0"/>
        <w:spacing w:line="360" w:lineRule="auto"/>
        <w:ind w:left="360"/>
        <w:jc w:val="both"/>
        <w:rPr>
          <w:rStyle w:val="hps"/>
          <w:rFonts w:ascii="Times New Roman" w:hAnsi="Times New Roman"/>
          <w:b/>
          <w:sz w:val="28"/>
          <w:szCs w:val="28"/>
          <w:lang w:val="en-US"/>
        </w:rPr>
      </w:pPr>
      <w:r w:rsidRPr="00C21427">
        <w:rPr>
          <w:rStyle w:val="hps"/>
          <w:rFonts w:ascii="Times New Roman" w:hAnsi="Times New Roman"/>
          <w:b/>
          <w:sz w:val="28"/>
          <w:szCs w:val="28"/>
        </w:rPr>
        <w:t>Відомості</w:t>
      </w:r>
      <w:r w:rsidRPr="006B79F3">
        <w:rPr>
          <w:rStyle w:val="hps"/>
          <w:rFonts w:ascii="Times New Roman" w:hAnsi="Times New Roman"/>
          <w:b/>
          <w:sz w:val="28"/>
          <w:szCs w:val="28"/>
          <w:lang w:val="en-US"/>
        </w:rPr>
        <w:t xml:space="preserve"> </w:t>
      </w:r>
      <w:r w:rsidRPr="00C21427">
        <w:rPr>
          <w:rStyle w:val="hps"/>
          <w:rFonts w:ascii="Times New Roman" w:hAnsi="Times New Roman"/>
          <w:b/>
          <w:sz w:val="28"/>
          <w:szCs w:val="28"/>
        </w:rPr>
        <w:t>про</w:t>
      </w:r>
      <w:r w:rsidRPr="006B79F3">
        <w:rPr>
          <w:rStyle w:val="hps"/>
          <w:rFonts w:ascii="Times New Roman" w:hAnsi="Times New Roman"/>
          <w:b/>
          <w:sz w:val="28"/>
          <w:szCs w:val="28"/>
          <w:lang w:val="en-US"/>
        </w:rPr>
        <w:t xml:space="preserve"> </w:t>
      </w:r>
      <w:r w:rsidRPr="00C21427">
        <w:rPr>
          <w:rStyle w:val="hps"/>
          <w:rFonts w:ascii="Times New Roman" w:hAnsi="Times New Roman"/>
          <w:b/>
          <w:sz w:val="28"/>
          <w:szCs w:val="28"/>
        </w:rPr>
        <w:t>авторів</w:t>
      </w:r>
      <w:r w:rsidRPr="006B79F3">
        <w:rPr>
          <w:rStyle w:val="hps"/>
          <w:rFonts w:ascii="Times New Roman" w:hAnsi="Times New Roman"/>
          <w:b/>
          <w:sz w:val="28"/>
          <w:szCs w:val="28"/>
          <w:lang w:val="en-US"/>
        </w:rPr>
        <w:t xml:space="preserve">: </w:t>
      </w:r>
    </w:p>
    <w:p w:rsidR="003F38AE" w:rsidRPr="006B79F3" w:rsidRDefault="003F38AE" w:rsidP="00C21427">
      <w:pPr>
        <w:shd w:val="clear" w:color="auto" w:fill="FFFFFF"/>
        <w:autoSpaceDE w:val="0"/>
        <w:spacing w:line="360" w:lineRule="auto"/>
        <w:ind w:firstLine="709"/>
        <w:jc w:val="both"/>
        <w:rPr>
          <w:rFonts w:ascii="Times New Roman" w:hAnsi="Times New Roman"/>
          <w:sz w:val="28"/>
          <w:szCs w:val="28"/>
          <w:lang w:val="en-US"/>
        </w:rPr>
      </w:pPr>
      <w:r w:rsidRPr="008978AD">
        <w:rPr>
          <w:rStyle w:val="hps"/>
          <w:rFonts w:ascii="Times New Roman" w:hAnsi="Times New Roman"/>
          <w:b/>
          <w:sz w:val="28"/>
          <w:szCs w:val="28"/>
          <w:lang w:val="uk-UA"/>
        </w:rPr>
        <w:t>Поворознюк</w:t>
      </w:r>
      <w:r w:rsidRPr="008978AD">
        <w:rPr>
          <w:rFonts w:ascii="Times New Roman" w:hAnsi="Times New Roman"/>
          <w:b/>
          <w:sz w:val="28"/>
          <w:szCs w:val="28"/>
          <w:lang w:val="uk-UA"/>
        </w:rPr>
        <w:t xml:space="preserve"> </w:t>
      </w:r>
      <w:r w:rsidRPr="008978AD">
        <w:rPr>
          <w:rStyle w:val="hps"/>
          <w:rFonts w:ascii="Times New Roman" w:hAnsi="Times New Roman"/>
          <w:b/>
          <w:sz w:val="28"/>
          <w:szCs w:val="28"/>
          <w:lang w:val="uk-UA"/>
        </w:rPr>
        <w:t>Владислав</w:t>
      </w:r>
      <w:r w:rsidRPr="008978AD">
        <w:rPr>
          <w:rFonts w:ascii="Times New Roman" w:hAnsi="Times New Roman"/>
          <w:b/>
          <w:sz w:val="28"/>
          <w:szCs w:val="28"/>
          <w:lang w:val="uk-UA"/>
        </w:rPr>
        <w:t xml:space="preserve"> </w:t>
      </w:r>
      <w:r w:rsidRPr="008978AD">
        <w:rPr>
          <w:rStyle w:val="hps"/>
          <w:rFonts w:ascii="Times New Roman" w:hAnsi="Times New Roman"/>
          <w:b/>
          <w:sz w:val="28"/>
          <w:szCs w:val="28"/>
          <w:lang w:val="uk-UA"/>
        </w:rPr>
        <w:t>Володимирович</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Заслужений</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діяч</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науки</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і техніки</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України</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президент</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Української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асоціації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остеопорозу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член</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правління</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Всесвітньої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асоціації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остеопорозу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w:t>
      </w:r>
      <w:r w:rsidRPr="008978AD">
        <w:rPr>
          <w:rFonts w:ascii="Times New Roman" w:hAnsi="Times New Roman"/>
          <w:sz w:val="28"/>
          <w:szCs w:val="28"/>
          <w:lang w:val="uk-UA"/>
        </w:rPr>
        <w:t xml:space="preserve">IOF), </w:t>
      </w:r>
      <w:r w:rsidRPr="008978AD">
        <w:rPr>
          <w:rStyle w:val="hps"/>
          <w:rFonts w:ascii="Times New Roman" w:hAnsi="Times New Roman"/>
          <w:sz w:val="28"/>
          <w:szCs w:val="28"/>
          <w:lang w:val="uk-UA"/>
        </w:rPr>
        <w:t>президент</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Української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асоціації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менопаузи</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андропаузи та</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захворювань</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кістково</w:t>
      </w:r>
      <w:r w:rsidRPr="008978AD">
        <w:rPr>
          <w:rStyle w:val="atn"/>
          <w:rFonts w:ascii="Times New Roman" w:hAnsi="Times New Roman"/>
          <w:sz w:val="28"/>
          <w:szCs w:val="28"/>
          <w:lang w:val="uk-UA"/>
        </w:rPr>
        <w:t>-</w:t>
      </w:r>
      <w:r w:rsidRPr="008978AD">
        <w:rPr>
          <w:rFonts w:ascii="Times New Roman" w:hAnsi="Times New Roman"/>
          <w:sz w:val="28"/>
          <w:szCs w:val="28"/>
          <w:lang w:val="uk-UA"/>
        </w:rPr>
        <w:t xml:space="preserve">м'язової </w:t>
      </w:r>
      <w:r w:rsidRPr="008978AD">
        <w:rPr>
          <w:rStyle w:val="hps"/>
          <w:rFonts w:ascii="Times New Roman" w:hAnsi="Times New Roman"/>
          <w:sz w:val="28"/>
          <w:szCs w:val="28"/>
          <w:lang w:val="uk-UA"/>
        </w:rPr>
        <w:t>системи</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керівник</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відділу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клінічної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фізіології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та патології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опорно</w:t>
      </w:r>
      <w:r w:rsidRPr="008978AD">
        <w:rPr>
          <w:rStyle w:val="atn"/>
          <w:rFonts w:ascii="Times New Roman" w:hAnsi="Times New Roman"/>
          <w:sz w:val="28"/>
          <w:szCs w:val="28"/>
          <w:lang w:val="uk-UA"/>
        </w:rPr>
        <w:t>-</w:t>
      </w:r>
      <w:r w:rsidRPr="008978AD">
        <w:rPr>
          <w:rFonts w:ascii="Times New Roman" w:hAnsi="Times New Roman"/>
          <w:sz w:val="28"/>
          <w:szCs w:val="28"/>
          <w:lang w:val="uk-UA"/>
        </w:rPr>
        <w:t xml:space="preserve">рухового </w:t>
      </w:r>
      <w:r w:rsidRPr="008978AD">
        <w:rPr>
          <w:rStyle w:val="hps"/>
          <w:rFonts w:ascii="Times New Roman" w:hAnsi="Times New Roman"/>
          <w:sz w:val="28"/>
          <w:szCs w:val="28"/>
          <w:lang w:val="uk-UA"/>
        </w:rPr>
        <w:t>апарату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ДУ</w:t>
      </w:r>
      <w:r w:rsidRPr="008978AD">
        <w:rPr>
          <w:rFonts w:ascii="Times New Roman" w:hAnsi="Times New Roman"/>
          <w:sz w:val="28"/>
          <w:szCs w:val="28"/>
          <w:lang w:val="uk-UA"/>
        </w:rPr>
        <w:t xml:space="preserve"> </w:t>
      </w:r>
      <w:r>
        <w:rPr>
          <w:rStyle w:val="hps"/>
          <w:rFonts w:ascii="Times New Roman" w:hAnsi="Times New Roman"/>
          <w:sz w:val="28"/>
          <w:szCs w:val="28"/>
          <w:lang w:val="uk-UA"/>
        </w:rPr>
        <w:t>«</w:t>
      </w:r>
      <w:r w:rsidRPr="008978AD">
        <w:rPr>
          <w:rStyle w:val="hps"/>
          <w:rFonts w:ascii="Times New Roman" w:hAnsi="Times New Roman"/>
          <w:sz w:val="28"/>
          <w:szCs w:val="28"/>
          <w:lang w:val="uk-UA"/>
        </w:rPr>
        <w:t>Інститут</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геронтології</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імені</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Д.Ф.Чеботарьова</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НАМН</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України</w:t>
      </w:r>
      <w:r>
        <w:rPr>
          <w:rStyle w:val="hps"/>
          <w:rFonts w:ascii="Times New Roman" w:hAnsi="Times New Roman"/>
          <w:sz w:val="28"/>
          <w:szCs w:val="28"/>
          <w:lang w:val="uk-UA"/>
        </w:rPr>
        <w:t>»</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директор</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Українського</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науково</w:t>
      </w:r>
      <w:r w:rsidRPr="008978AD">
        <w:rPr>
          <w:rFonts w:ascii="Times New Roman" w:hAnsi="Times New Roman"/>
          <w:sz w:val="28"/>
          <w:szCs w:val="28"/>
          <w:lang w:val="uk-UA"/>
        </w:rPr>
        <w:t xml:space="preserve">-медичного </w:t>
      </w:r>
      <w:r w:rsidRPr="008978AD">
        <w:rPr>
          <w:rStyle w:val="hps"/>
          <w:rFonts w:ascii="Times New Roman" w:hAnsi="Times New Roman"/>
          <w:sz w:val="28"/>
          <w:szCs w:val="28"/>
          <w:lang w:val="uk-UA"/>
        </w:rPr>
        <w:t>центру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проблем</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остеопорозу</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д.мед.наук</w:t>
      </w:r>
      <w:r w:rsidRPr="008978AD">
        <w:rPr>
          <w:rFonts w:ascii="Times New Roman" w:hAnsi="Times New Roman"/>
          <w:sz w:val="28"/>
          <w:szCs w:val="28"/>
          <w:lang w:val="uk-UA"/>
        </w:rPr>
        <w:t xml:space="preserve">, </w:t>
      </w:r>
      <w:r w:rsidRPr="008978AD">
        <w:rPr>
          <w:rStyle w:val="hps"/>
          <w:rFonts w:ascii="Times New Roman" w:hAnsi="Times New Roman"/>
          <w:sz w:val="28"/>
          <w:szCs w:val="28"/>
          <w:lang w:val="uk-UA"/>
        </w:rPr>
        <w:t>професор</w:t>
      </w:r>
      <w:r>
        <w:rPr>
          <w:rStyle w:val="hps"/>
          <w:rFonts w:ascii="Times New Roman" w:hAnsi="Times New Roman"/>
          <w:sz w:val="28"/>
          <w:szCs w:val="28"/>
          <w:lang w:val="uk-UA"/>
        </w:rPr>
        <w:t>.</w:t>
      </w:r>
    </w:p>
    <w:p w:rsidR="003F38AE" w:rsidRPr="00230D1A" w:rsidRDefault="003F38AE" w:rsidP="008978AD">
      <w:pPr>
        <w:spacing w:after="0" w:line="360" w:lineRule="auto"/>
        <w:ind w:firstLine="709"/>
        <w:rPr>
          <w:rFonts w:ascii="Times New Roman" w:hAnsi="Times New Roman"/>
          <w:sz w:val="28"/>
          <w:szCs w:val="28"/>
          <w:lang w:eastAsia="ru-RU"/>
        </w:rPr>
      </w:pPr>
      <w:r w:rsidRPr="008978AD">
        <w:rPr>
          <w:rFonts w:ascii="Times New Roman" w:hAnsi="Times New Roman"/>
          <w:b/>
          <w:sz w:val="28"/>
          <w:szCs w:val="28"/>
          <w:lang w:val="uk-UA" w:eastAsia="ru-RU"/>
        </w:rPr>
        <w:t>Гаркуша</w:t>
      </w:r>
      <w:r w:rsidRPr="00230D1A">
        <w:rPr>
          <w:rFonts w:ascii="Times New Roman" w:hAnsi="Times New Roman"/>
          <w:b/>
          <w:sz w:val="28"/>
          <w:szCs w:val="28"/>
          <w:lang w:val="uk-UA" w:eastAsia="ru-RU"/>
        </w:rPr>
        <w:t xml:space="preserve"> </w:t>
      </w:r>
      <w:r w:rsidRPr="008978AD">
        <w:rPr>
          <w:rFonts w:ascii="Times New Roman" w:hAnsi="Times New Roman"/>
          <w:b/>
          <w:sz w:val="28"/>
          <w:szCs w:val="28"/>
          <w:lang w:val="uk-UA" w:eastAsia="ru-RU"/>
        </w:rPr>
        <w:t>Максим</w:t>
      </w:r>
      <w:r w:rsidRPr="00230D1A">
        <w:rPr>
          <w:rFonts w:ascii="Times New Roman" w:hAnsi="Times New Roman"/>
          <w:b/>
          <w:sz w:val="28"/>
          <w:szCs w:val="28"/>
          <w:lang w:val="uk-UA" w:eastAsia="ru-RU"/>
        </w:rPr>
        <w:t xml:space="preserve"> </w:t>
      </w:r>
      <w:r w:rsidRPr="008978AD">
        <w:rPr>
          <w:rFonts w:ascii="Times New Roman" w:hAnsi="Times New Roman"/>
          <w:b/>
          <w:sz w:val="28"/>
          <w:szCs w:val="28"/>
          <w:lang w:val="uk-UA" w:eastAsia="ru-RU"/>
        </w:rPr>
        <w:t>Анатолійович</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аспірант</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відділу</w:t>
      </w:r>
      <w:r w:rsidRPr="00230D1A">
        <w:rPr>
          <w:rFonts w:ascii="Times New Roman" w:hAnsi="Times New Roman"/>
          <w:sz w:val="28"/>
          <w:szCs w:val="28"/>
          <w:lang w:val="uk-UA" w:eastAsia="ru-RU"/>
        </w:rPr>
        <w:t xml:space="preserve"> </w:t>
      </w:r>
      <w:r w:rsidRPr="008978AD">
        <w:rPr>
          <w:rFonts w:ascii="Times New Roman" w:hAnsi="Times New Roman"/>
          <w:spacing w:val="-2"/>
          <w:sz w:val="28"/>
          <w:szCs w:val="28"/>
        </w:rPr>
        <w:t>клінічної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фізіології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та</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патології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опорно-</w:t>
      </w:r>
      <w:r w:rsidRPr="00230D1A">
        <w:rPr>
          <w:rFonts w:ascii="Times New Roman" w:hAnsi="Times New Roman"/>
          <w:sz w:val="28"/>
          <w:szCs w:val="28"/>
          <w:lang w:val="uk-UA" w:eastAsia="ru-RU"/>
        </w:rPr>
        <w:t xml:space="preserve">рухового </w:t>
      </w:r>
      <w:r w:rsidRPr="008978AD">
        <w:rPr>
          <w:rFonts w:ascii="Times New Roman" w:hAnsi="Times New Roman"/>
          <w:sz w:val="28"/>
          <w:szCs w:val="28"/>
          <w:lang w:val="uk-UA" w:eastAsia="ru-RU"/>
        </w:rPr>
        <w:t>апарату</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ДУ</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w:t>
      </w:r>
      <w:r w:rsidRPr="00230D1A">
        <w:rPr>
          <w:rFonts w:ascii="Times New Roman" w:hAnsi="Times New Roman"/>
          <w:sz w:val="28"/>
          <w:szCs w:val="28"/>
          <w:lang w:val="uk-UA" w:eastAsia="ru-RU"/>
        </w:rPr>
        <w:t xml:space="preserve">Інститут </w:t>
      </w:r>
      <w:r w:rsidRPr="008978AD">
        <w:rPr>
          <w:rFonts w:ascii="Times New Roman" w:hAnsi="Times New Roman"/>
          <w:sz w:val="28"/>
          <w:szCs w:val="28"/>
          <w:lang w:val="uk-UA" w:eastAsia="ru-RU"/>
        </w:rPr>
        <w:t>геронтології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імені</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Д.Ф.Чеботарьова</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НАМН</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України»</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м.Київ</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лікар</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ортопед-</w:t>
      </w:r>
      <w:r w:rsidRPr="00230D1A">
        <w:rPr>
          <w:rFonts w:ascii="Times New Roman" w:hAnsi="Times New Roman"/>
          <w:sz w:val="28"/>
          <w:szCs w:val="28"/>
          <w:lang w:val="uk-UA" w:eastAsia="ru-RU"/>
        </w:rPr>
        <w:t xml:space="preserve">травматолог </w:t>
      </w:r>
      <w:r w:rsidRPr="008978AD">
        <w:rPr>
          <w:rFonts w:ascii="Times New Roman" w:hAnsi="Times New Roman"/>
          <w:sz w:val="28"/>
          <w:szCs w:val="28"/>
          <w:lang w:val="uk-UA" w:eastAsia="ru-RU"/>
        </w:rPr>
        <w:t>Комунального</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закладу охорони</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здоров'я "</w:t>
      </w:r>
      <w:r w:rsidRPr="00230D1A">
        <w:rPr>
          <w:rFonts w:ascii="Times New Roman" w:hAnsi="Times New Roman"/>
          <w:sz w:val="28"/>
          <w:szCs w:val="28"/>
          <w:lang w:val="uk-UA" w:eastAsia="ru-RU"/>
        </w:rPr>
        <w:t xml:space="preserve">Харківська міська </w:t>
      </w:r>
      <w:r w:rsidRPr="008978AD">
        <w:rPr>
          <w:rFonts w:ascii="Times New Roman" w:hAnsi="Times New Roman"/>
          <w:sz w:val="28"/>
          <w:szCs w:val="28"/>
          <w:lang w:val="uk-UA" w:eastAsia="ru-RU"/>
        </w:rPr>
        <w:t>клінічна лікарня</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швидкої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медичної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допомоги</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ім</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проф.</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О.І.Мещанінова</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старший</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лаборант</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кафедри</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травматології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та ортопедії</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Харківського</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національного</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медичного</w:t>
      </w:r>
      <w:r w:rsidRPr="00230D1A">
        <w:rPr>
          <w:rFonts w:ascii="Times New Roman" w:hAnsi="Times New Roman"/>
          <w:sz w:val="28"/>
          <w:szCs w:val="28"/>
          <w:lang w:val="uk-UA" w:eastAsia="ru-RU"/>
        </w:rPr>
        <w:t xml:space="preserve"> </w:t>
      </w:r>
      <w:r w:rsidRPr="008978AD">
        <w:rPr>
          <w:rFonts w:ascii="Times New Roman" w:hAnsi="Times New Roman"/>
          <w:sz w:val="28"/>
          <w:szCs w:val="28"/>
          <w:lang w:val="uk-UA" w:eastAsia="ru-RU"/>
        </w:rPr>
        <w:t>університету.</w:t>
      </w:r>
    </w:p>
    <w:p w:rsidR="003F38AE" w:rsidRPr="00C21427" w:rsidRDefault="003F38AE" w:rsidP="00CD1E46">
      <w:pPr>
        <w:rPr>
          <w:rFonts w:ascii="Times New Roman" w:hAnsi="Times New Roman"/>
          <w:sz w:val="28"/>
          <w:szCs w:val="28"/>
        </w:rPr>
      </w:pPr>
    </w:p>
    <w:sectPr w:rsidR="003F38AE" w:rsidRPr="00C21427" w:rsidSect="00796A0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AE" w:rsidRDefault="003F38AE" w:rsidP="00796A0F">
      <w:pPr>
        <w:spacing w:after="0" w:line="240" w:lineRule="auto"/>
      </w:pPr>
      <w:r>
        <w:separator/>
      </w:r>
    </w:p>
  </w:endnote>
  <w:endnote w:type="continuationSeparator" w:id="0">
    <w:p w:rsidR="003F38AE" w:rsidRDefault="003F38AE" w:rsidP="0079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AE" w:rsidRDefault="003F38AE" w:rsidP="00796A0F">
      <w:pPr>
        <w:spacing w:after="0" w:line="240" w:lineRule="auto"/>
      </w:pPr>
      <w:r>
        <w:separator/>
      </w:r>
    </w:p>
  </w:footnote>
  <w:footnote w:type="continuationSeparator" w:id="0">
    <w:p w:rsidR="003F38AE" w:rsidRDefault="003F38AE" w:rsidP="00796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Header"/>
      <w:jc w:val="right"/>
    </w:pPr>
    <w:fldSimple w:instr=" PAGE   \* MERGEFORMAT ">
      <w:r>
        <w:rPr>
          <w:noProof/>
        </w:rPr>
        <w:t>3</w:t>
      </w:r>
    </w:fldSimple>
  </w:p>
  <w:p w:rsidR="003F38AE" w:rsidRDefault="003F38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E" w:rsidRDefault="003F3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935"/>
    <w:multiLevelType w:val="hybridMultilevel"/>
    <w:tmpl w:val="2D00BA3A"/>
    <w:lvl w:ilvl="0" w:tplc="C38E913C">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E6330E"/>
    <w:multiLevelType w:val="hybridMultilevel"/>
    <w:tmpl w:val="8E2A7CDA"/>
    <w:lvl w:ilvl="0" w:tplc="3C5AA140">
      <w:start w:val="1"/>
      <w:numFmt w:val="decimal"/>
      <w:lvlText w:val="%1."/>
      <w:lvlJc w:val="right"/>
      <w:pPr>
        <w:ind w:left="360" w:hanging="360"/>
      </w:pPr>
      <w:rPr>
        <w:rFonts w:ascii="Times New Roman" w:hAnsi="Times New Roman" w:cs="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DC60CC6"/>
    <w:multiLevelType w:val="hybridMultilevel"/>
    <w:tmpl w:val="5C06AD90"/>
    <w:lvl w:ilvl="0" w:tplc="378A17D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7AC"/>
    <w:rsid w:val="0000184F"/>
    <w:rsid w:val="00022489"/>
    <w:rsid w:val="00032EB1"/>
    <w:rsid w:val="00082CDD"/>
    <w:rsid w:val="000952DF"/>
    <w:rsid w:val="0010440E"/>
    <w:rsid w:val="00107ADF"/>
    <w:rsid w:val="00117338"/>
    <w:rsid w:val="00121FAA"/>
    <w:rsid w:val="001542D2"/>
    <w:rsid w:val="00192336"/>
    <w:rsid w:val="001A0981"/>
    <w:rsid w:val="001C1AA7"/>
    <w:rsid w:val="001C1B9E"/>
    <w:rsid w:val="001C6F40"/>
    <w:rsid w:val="00206A66"/>
    <w:rsid w:val="002301A1"/>
    <w:rsid w:val="00230D1A"/>
    <w:rsid w:val="002402E8"/>
    <w:rsid w:val="0024160B"/>
    <w:rsid w:val="00267758"/>
    <w:rsid w:val="00297E88"/>
    <w:rsid w:val="002C2EBD"/>
    <w:rsid w:val="002C51B9"/>
    <w:rsid w:val="002F40EE"/>
    <w:rsid w:val="00314932"/>
    <w:rsid w:val="00320805"/>
    <w:rsid w:val="00326320"/>
    <w:rsid w:val="00380746"/>
    <w:rsid w:val="0038315E"/>
    <w:rsid w:val="0039686E"/>
    <w:rsid w:val="003C24A5"/>
    <w:rsid w:val="003E7EFE"/>
    <w:rsid w:val="003F38AE"/>
    <w:rsid w:val="003F6F54"/>
    <w:rsid w:val="004862A0"/>
    <w:rsid w:val="00497370"/>
    <w:rsid w:val="004D1253"/>
    <w:rsid w:val="004E63F2"/>
    <w:rsid w:val="005015B5"/>
    <w:rsid w:val="00501E88"/>
    <w:rsid w:val="00513A21"/>
    <w:rsid w:val="00536482"/>
    <w:rsid w:val="00543189"/>
    <w:rsid w:val="0056429D"/>
    <w:rsid w:val="00576201"/>
    <w:rsid w:val="005812CA"/>
    <w:rsid w:val="005B7FC6"/>
    <w:rsid w:val="00695CAF"/>
    <w:rsid w:val="006A07C1"/>
    <w:rsid w:val="006B01FE"/>
    <w:rsid w:val="006B79F3"/>
    <w:rsid w:val="007155A5"/>
    <w:rsid w:val="00741067"/>
    <w:rsid w:val="00771492"/>
    <w:rsid w:val="00785054"/>
    <w:rsid w:val="00793F00"/>
    <w:rsid w:val="0079559A"/>
    <w:rsid w:val="00796A0F"/>
    <w:rsid w:val="007B27EA"/>
    <w:rsid w:val="007F37E2"/>
    <w:rsid w:val="007F5BA1"/>
    <w:rsid w:val="008277AC"/>
    <w:rsid w:val="00843C11"/>
    <w:rsid w:val="00850F8C"/>
    <w:rsid w:val="0088008E"/>
    <w:rsid w:val="008978AD"/>
    <w:rsid w:val="008B4243"/>
    <w:rsid w:val="008F3B75"/>
    <w:rsid w:val="008F7183"/>
    <w:rsid w:val="009009BB"/>
    <w:rsid w:val="009033A7"/>
    <w:rsid w:val="009A108F"/>
    <w:rsid w:val="009A2CFC"/>
    <w:rsid w:val="009D53B0"/>
    <w:rsid w:val="009E04E3"/>
    <w:rsid w:val="009E3E71"/>
    <w:rsid w:val="009F45FD"/>
    <w:rsid w:val="00A22E1D"/>
    <w:rsid w:val="00A33D7D"/>
    <w:rsid w:val="00A378E7"/>
    <w:rsid w:val="00A51568"/>
    <w:rsid w:val="00A5560E"/>
    <w:rsid w:val="00AB0C68"/>
    <w:rsid w:val="00AD71AB"/>
    <w:rsid w:val="00AE70AF"/>
    <w:rsid w:val="00B20609"/>
    <w:rsid w:val="00B52979"/>
    <w:rsid w:val="00B62EF5"/>
    <w:rsid w:val="00B71167"/>
    <w:rsid w:val="00B81235"/>
    <w:rsid w:val="00BC2C3B"/>
    <w:rsid w:val="00C21427"/>
    <w:rsid w:val="00C432CB"/>
    <w:rsid w:val="00CC687F"/>
    <w:rsid w:val="00CD1E46"/>
    <w:rsid w:val="00CD67D5"/>
    <w:rsid w:val="00D35E2B"/>
    <w:rsid w:val="00D41080"/>
    <w:rsid w:val="00D6266B"/>
    <w:rsid w:val="00D6377A"/>
    <w:rsid w:val="00D73BB2"/>
    <w:rsid w:val="00D93F1F"/>
    <w:rsid w:val="00DB595A"/>
    <w:rsid w:val="00DE5318"/>
    <w:rsid w:val="00DE6268"/>
    <w:rsid w:val="00E1435C"/>
    <w:rsid w:val="00E1537A"/>
    <w:rsid w:val="00E22727"/>
    <w:rsid w:val="00EC584F"/>
    <w:rsid w:val="00EE02F1"/>
    <w:rsid w:val="00EE4011"/>
    <w:rsid w:val="00F03359"/>
    <w:rsid w:val="00F11834"/>
    <w:rsid w:val="00F26EE4"/>
    <w:rsid w:val="00F55BB9"/>
    <w:rsid w:val="00F640EC"/>
    <w:rsid w:val="00FB0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F5"/>
    <w:pPr>
      <w:spacing w:after="200" w:line="276" w:lineRule="auto"/>
    </w:pPr>
    <w:rPr>
      <w:lang w:eastAsia="en-US"/>
    </w:rPr>
  </w:style>
  <w:style w:type="paragraph" w:styleId="Heading1">
    <w:name w:val="heading 1"/>
    <w:basedOn w:val="Normal"/>
    <w:next w:val="Normal"/>
    <w:link w:val="Heading1Char"/>
    <w:uiPriority w:val="99"/>
    <w:qFormat/>
    <w:rsid w:val="008F7183"/>
    <w:pPr>
      <w:keepNext/>
      <w:keepLines/>
      <w:tabs>
        <w:tab w:val="left" w:pos="490"/>
      </w:tabs>
      <w:spacing w:before="480" w:after="0" w:line="360" w:lineRule="auto"/>
      <w:ind w:firstLine="709"/>
      <w:jc w:val="both"/>
      <w:outlineLvl w:val="0"/>
    </w:pPr>
    <w:rPr>
      <w:rFonts w:ascii="Cambria" w:eastAsia="Times New Roman" w:hAnsi="Cambria"/>
      <w:b/>
      <w:bCs/>
      <w:color w:val="365F91"/>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183"/>
    <w:rPr>
      <w:rFonts w:ascii="Cambria" w:hAnsi="Cambria" w:cs="Times New Roman"/>
      <w:b/>
      <w:bCs/>
      <w:color w:val="365F91"/>
      <w:sz w:val="28"/>
      <w:szCs w:val="28"/>
      <w:lang w:val="uk-UA" w:eastAsia="ru-RU"/>
    </w:rPr>
  </w:style>
  <w:style w:type="paragraph" w:styleId="ListParagraph">
    <w:name w:val="List Paragraph"/>
    <w:basedOn w:val="Normal"/>
    <w:uiPriority w:val="99"/>
    <w:qFormat/>
    <w:rsid w:val="008277AC"/>
    <w:pPr>
      <w:tabs>
        <w:tab w:val="left" w:pos="490"/>
      </w:tabs>
      <w:suppressAutoHyphens/>
      <w:spacing w:after="0" w:line="240" w:lineRule="auto"/>
      <w:ind w:left="720" w:firstLine="709"/>
      <w:contextualSpacing/>
      <w:jc w:val="both"/>
    </w:pPr>
    <w:rPr>
      <w:rFonts w:ascii="Times New Roman" w:eastAsia="Times New Roman" w:hAnsi="Times New Roman"/>
      <w:sz w:val="24"/>
      <w:szCs w:val="24"/>
      <w:lang w:val="uk-UA" w:eastAsia="ar-SA"/>
    </w:rPr>
  </w:style>
  <w:style w:type="character" w:styleId="Strong">
    <w:name w:val="Strong"/>
    <w:basedOn w:val="DefaultParagraphFont"/>
    <w:uiPriority w:val="99"/>
    <w:qFormat/>
    <w:rsid w:val="008277AC"/>
    <w:rPr>
      <w:rFonts w:cs="Times New Roman"/>
      <w:b/>
      <w:bCs/>
    </w:rPr>
  </w:style>
  <w:style w:type="paragraph" w:styleId="BalloonText">
    <w:name w:val="Balloon Text"/>
    <w:basedOn w:val="Normal"/>
    <w:link w:val="BalloonTextChar"/>
    <w:uiPriority w:val="99"/>
    <w:semiHidden/>
    <w:rsid w:val="0082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AC"/>
    <w:rPr>
      <w:rFonts w:ascii="Tahoma" w:hAnsi="Tahoma" w:cs="Tahoma"/>
      <w:sz w:val="16"/>
      <w:szCs w:val="16"/>
    </w:rPr>
  </w:style>
  <w:style w:type="paragraph" w:styleId="BodyText">
    <w:name w:val="Body Text"/>
    <w:basedOn w:val="Normal"/>
    <w:link w:val="BodyTextChar"/>
    <w:uiPriority w:val="99"/>
    <w:semiHidden/>
    <w:rsid w:val="002402E8"/>
    <w:pPr>
      <w:spacing w:after="120"/>
    </w:pPr>
  </w:style>
  <w:style w:type="character" w:customStyle="1" w:styleId="BodyTextChar">
    <w:name w:val="Body Text Char"/>
    <w:basedOn w:val="DefaultParagraphFont"/>
    <w:link w:val="BodyText"/>
    <w:uiPriority w:val="99"/>
    <w:semiHidden/>
    <w:locked/>
    <w:rsid w:val="002402E8"/>
    <w:rPr>
      <w:rFonts w:cs="Times New Roman"/>
    </w:rPr>
  </w:style>
  <w:style w:type="paragraph" w:styleId="BodyTextFirstIndent">
    <w:name w:val="Body Text First Indent"/>
    <w:basedOn w:val="BodyText"/>
    <w:link w:val="BodyTextFirstIndentChar"/>
    <w:uiPriority w:val="99"/>
    <w:rsid w:val="002402E8"/>
    <w:pPr>
      <w:tabs>
        <w:tab w:val="left" w:pos="490"/>
      </w:tabs>
      <w:spacing w:line="240" w:lineRule="auto"/>
      <w:ind w:firstLine="210"/>
      <w:jc w:val="both"/>
    </w:pPr>
    <w:rPr>
      <w:rFonts w:ascii="Times New Roman" w:eastAsia="Times New Roman" w:hAnsi="Times New Roman"/>
      <w:sz w:val="24"/>
      <w:szCs w:val="24"/>
      <w:lang w:val="uk-UA" w:eastAsia="ru-RU"/>
    </w:rPr>
  </w:style>
  <w:style w:type="character" w:customStyle="1" w:styleId="BodyTextFirstIndentChar">
    <w:name w:val="Body Text First Indent Char"/>
    <w:basedOn w:val="BodyTextChar"/>
    <w:link w:val="BodyTextFirstIndent"/>
    <w:uiPriority w:val="99"/>
    <w:locked/>
    <w:rsid w:val="002402E8"/>
    <w:rPr>
      <w:rFonts w:ascii="Times New Roman" w:hAnsi="Times New Roman"/>
      <w:sz w:val="24"/>
      <w:szCs w:val="24"/>
      <w:lang w:val="uk-UA" w:eastAsia="ru-RU"/>
    </w:rPr>
  </w:style>
  <w:style w:type="paragraph" w:styleId="TOC1">
    <w:name w:val="toc 1"/>
    <w:basedOn w:val="Normal"/>
    <w:next w:val="Normal"/>
    <w:autoRedefine/>
    <w:uiPriority w:val="99"/>
    <w:semiHidden/>
    <w:rsid w:val="008F7183"/>
    <w:pPr>
      <w:shd w:val="clear" w:color="auto" w:fill="FFFFFF"/>
      <w:tabs>
        <w:tab w:val="left" w:pos="490"/>
        <w:tab w:val="right" w:leader="dot" w:pos="9061"/>
      </w:tabs>
      <w:spacing w:after="0" w:line="360" w:lineRule="auto"/>
      <w:ind w:left="10" w:right="24" w:firstLine="605"/>
      <w:jc w:val="both"/>
    </w:pPr>
    <w:rPr>
      <w:rFonts w:ascii="Times New Roman" w:eastAsia="Times New Roman" w:hAnsi="Times New Roman"/>
      <w:b/>
      <w:sz w:val="28"/>
      <w:szCs w:val="20"/>
      <w:lang w:val="uk-UA" w:eastAsia="ru-RU"/>
    </w:rPr>
  </w:style>
  <w:style w:type="paragraph" w:customStyle="1" w:styleId="xfmc0">
    <w:name w:val="xfmc0"/>
    <w:basedOn w:val="Normal"/>
    <w:uiPriority w:val="99"/>
    <w:rsid w:val="009F45FD"/>
    <w:pPr>
      <w:spacing w:before="100" w:beforeAutospacing="1" w:after="100" w:afterAutospacing="1" w:line="240" w:lineRule="auto"/>
    </w:pPr>
    <w:rPr>
      <w:rFonts w:ascii="Times New Roman" w:eastAsia="Times New Roman" w:hAnsi="Times New Roman"/>
      <w:sz w:val="24"/>
      <w:szCs w:val="24"/>
      <w:lang w:eastAsia="ru-RU"/>
    </w:rPr>
  </w:style>
  <w:style w:type="character" w:styleId="BookTitle">
    <w:name w:val="Book Title"/>
    <w:basedOn w:val="DefaultParagraphFont"/>
    <w:uiPriority w:val="99"/>
    <w:qFormat/>
    <w:rsid w:val="00D93F1F"/>
    <w:rPr>
      <w:rFonts w:cs="Times New Roman"/>
      <w:b/>
      <w:bCs/>
      <w:smallCaps/>
      <w:spacing w:val="5"/>
    </w:rPr>
  </w:style>
  <w:style w:type="character" w:customStyle="1" w:styleId="hps">
    <w:name w:val="hps"/>
    <w:basedOn w:val="DefaultParagraphFont"/>
    <w:uiPriority w:val="99"/>
    <w:rsid w:val="0038315E"/>
    <w:rPr>
      <w:rFonts w:cs="Times New Roman"/>
    </w:rPr>
  </w:style>
  <w:style w:type="character" w:customStyle="1" w:styleId="atn">
    <w:name w:val="atn"/>
    <w:basedOn w:val="DefaultParagraphFont"/>
    <w:uiPriority w:val="99"/>
    <w:rsid w:val="00230D1A"/>
    <w:rPr>
      <w:rFonts w:cs="Times New Roman"/>
    </w:rPr>
  </w:style>
  <w:style w:type="character" w:customStyle="1" w:styleId="shorttext">
    <w:name w:val="short_text"/>
    <w:basedOn w:val="DefaultParagraphFont"/>
    <w:uiPriority w:val="99"/>
    <w:rsid w:val="007155A5"/>
    <w:rPr>
      <w:rFonts w:cs="Times New Roman"/>
    </w:rPr>
  </w:style>
  <w:style w:type="paragraph" w:styleId="Header">
    <w:name w:val="header"/>
    <w:basedOn w:val="Normal"/>
    <w:link w:val="HeaderChar"/>
    <w:uiPriority w:val="99"/>
    <w:rsid w:val="00796A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6A0F"/>
    <w:rPr>
      <w:rFonts w:cs="Times New Roman"/>
    </w:rPr>
  </w:style>
  <w:style w:type="paragraph" w:styleId="Footer">
    <w:name w:val="footer"/>
    <w:basedOn w:val="Normal"/>
    <w:link w:val="FooterChar"/>
    <w:uiPriority w:val="99"/>
    <w:semiHidden/>
    <w:rsid w:val="00796A0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96A0F"/>
    <w:rPr>
      <w:rFonts w:cs="Times New Roman"/>
    </w:rPr>
  </w:style>
</w:styles>
</file>

<file path=word/webSettings.xml><?xml version="1.0" encoding="utf-8"?>
<w:webSettings xmlns:r="http://schemas.openxmlformats.org/officeDocument/2006/relationships" xmlns:w="http://schemas.openxmlformats.org/wordprocessingml/2006/main">
  <w:divs>
    <w:div w:id="1115054951">
      <w:marLeft w:val="0"/>
      <w:marRight w:val="0"/>
      <w:marTop w:val="0"/>
      <w:marBottom w:val="0"/>
      <w:divBdr>
        <w:top w:val="none" w:sz="0" w:space="0" w:color="auto"/>
        <w:left w:val="none" w:sz="0" w:space="0" w:color="auto"/>
        <w:bottom w:val="none" w:sz="0" w:space="0" w:color="auto"/>
        <w:right w:val="none" w:sz="0" w:space="0" w:color="auto"/>
      </w:divBdr>
      <w:divsChild>
        <w:div w:id="1115054954">
          <w:marLeft w:val="0"/>
          <w:marRight w:val="0"/>
          <w:marTop w:val="0"/>
          <w:marBottom w:val="0"/>
          <w:divBdr>
            <w:top w:val="none" w:sz="0" w:space="0" w:color="auto"/>
            <w:left w:val="none" w:sz="0" w:space="0" w:color="auto"/>
            <w:bottom w:val="none" w:sz="0" w:space="0" w:color="auto"/>
            <w:right w:val="none" w:sz="0" w:space="0" w:color="auto"/>
          </w:divBdr>
          <w:divsChild>
            <w:div w:id="11150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4952">
      <w:marLeft w:val="0"/>
      <w:marRight w:val="0"/>
      <w:marTop w:val="0"/>
      <w:marBottom w:val="0"/>
      <w:divBdr>
        <w:top w:val="none" w:sz="0" w:space="0" w:color="auto"/>
        <w:left w:val="none" w:sz="0" w:space="0" w:color="auto"/>
        <w:bottom w:val="none" w:sz="0" w:space="0" w:color="auto"/>
        <w:right w:val="none" w:sz="0" w:space="0" w:color="auto"/>
      </w:divBdr>
    </w:div>
    <w:div w:id="1115054963">
      <w:marLeft w:val="0"/>
      <w:marRight w:val="0"/>
      <w:marTop w:val="0"/>
      <w:marBottom w:val="0"/>
      <w:divBdr>
        <w:top w:val="none" w:sz="0" w:space="0" w:color="auto"/>
        <w:left w:val="none" w:sz="0" w:space="0" w:color="auto"/>
        <w:bottom w:val="none" w:sz="0" w:space="0" w:color="auto"/>
        <w:right w:val="none" w:sz="0" w:space="0" w:color="auto"/>
      </w:divBdr>
      <w:divsChild>
        <w:div w:id="1115054960">
          <w:marLeft w:val="0"/>
          <w:marRight w:val="0"/>
          <w:marTop w:val="0"/>
          <w:marBottom w:val="0"/>
          <w:divBdr>
            <w:top w:val="none" w:sz="0" w:space="0" w:color="auto"/>
            <w:left w:val="none" w:sz="0" w:space="0" w:color="auto"/>
            <w:bottom w:val="none" w:sz="0" w:space="0" w:color="auto"/>
            <w:right w:val="none" w:sz="0" w:space="0" w:color="auto"/>
          </w:divBdr>
          <w:divsChild>
            <w:div w:id="1115054955">
              <w:marLeft w:val="0"/>
              <w:marRight w:val="0"/>
              <w:marTop w:val="0"/>
              <w:marBottom w:val="0"/>
              <w:divBdr>
                <w:top w:val="none" w:sz="0" w:space="0" w:color="auto"/>
                <w:left w:val="none" w:sz="0" w:space="0" w:color="auto"/>
                <w:bottom w:val="none" w:sz="0" w:space="0" w:color="auto"/>
                <w:right w:val="none" w:sz="0" w:space="0" w:color="auto"/>
              </w:divBdr>
            </w:div>
            <w:div w:id="1115054956">
              <w:marLeft w:val="0"/>
              <w:marRight w:val="0"/>
              <w:marTop w:val="0"/>
              <w:marBottom w:val="0"/>
              <w:divBdr>
                <w:top w:val="none" w:sz="0" w:space="0" w:color="auto"/>
                <w:left w:val="none" w:sz="0" w:space="0" w:color="auto"/>
                <w:bottom w:val="none" w:sz="0" w:space="0" w:color="auto"/>
                <w:right w:val="none" w:sz="0" w:space="0" w:color="auto"/>
              </w:divBdr>
            </w:div>
            <w:div w:id="1115054957">
              <w:marLeft w:val="0"/>
              <w:marRight w:val="0"/>
              <w:marTop w:val="0"/>
              <w:marBottom w:val="0"/>
              <w:divBdr>
                <w:top w:val="none" w:sz="0" w:space="0" w:color="auto"/>
                <w:left w:val="none" w:sz="0" w:space="0" w:color="auto"/>
                <w:bottom w:val="none" w:sz="0" w:space="0" w:color="auto"/>
                <w:right w:val="none" w:sz="0" w:space="0" w:color="auto"/>
              </w:divBdr>
            </w:div>
            <w:div w:id="1115054958">
              <w:marLeft w:val="0"/>
              <w:marRight w:val="0"/>
              <w:marTop w:val="0"/>
              <w:marBottom w:val="0"/>
              <w:divBdr>
                <w:top w:val="none" w:sz="0" w:space="0" w:color="auto"/>
                <w:left w:val="none" w:sz="0" w:space="0" w:color="auto"/>
                <w:bottom w:val="none" w:sz="0" w:space="0" w:color="auto"/>
                <w:right w:val="none" w:sz="0" w:space="0" w:color="auto"/>
              </w:divBdr>
            </w:div>
            <w:div w:id="1115054959">
              <w:marLeft w:val="0"/>
              <w:marRight w:val="0"/>
              <w:marTop w:val="0"/>
              <w:marBottom w:val="0"/>
              <w:divBdr>
                <w:top w:val="none" w:sz="0" w:space="0" w:color="auto"/>
                <w:left w:val="none" w:sz="0" w:space="0" w:color="auto"/>
                <w:bottom w:val="none" w:sz="0" w:space="0" w:color="auto"/>
                <w:right w:val="none" w:sz="0" w:space="0" w:color="auto"/>
              </w:divBdr>
            </w:div>
            <w:div w:id="1115054961">
              <w:marLeft w:val="0"/>
              <w:marRight w:val="0"/>
              <w:marTop w:val="0"/>
              <w:marBottom w:val="0"/>
              <w:divBdr>
                <w:top w:val="none" w:sz="0" w:space="0" w:color="auto"/>
                <w:left w:val="none" w:sz="0" w:space="0" w:color="auto"/>
                <w:bottom w:val="none" w:sz="0" w:space="0" w:color="auto"/>
                <w:right w:val="none" w:sz="0" w:space="0" w:color="auto"/>
              </w:divBdr>
            </w:div>
            <w:div w:id="1115054962">
              <w:marLeft w:val="0"/>
              <w:marRight w:val="0"/>
              <w:marTop w:val="0"/>
              <w:marBottom w:val="0"/>
              <w:divBdr>
                <w:top w:val="none" w:sz="0" w:space="0" w:color="auto"/>
                <w:left w:val="none" w:sz="0" w:space="0" w:color="auto"/>
                <w:bottom w:val="none" w:sz="0" w:space="0" w:color="auto"/>
                <w:right w:val="none" w:sz="0" w:space="0" w:color="auto"/>
              </w:divBdr>
            </w:div>
            <w:div w:id="1115054964">
              <w:marLeft w:val="0"/>
              <w:marRight w:val="0"/>
              <w:marTop w:val="0"/>
              <w:marBottom w:val="0"/>
              <w:divBdr>
                <w:top w:val="none" w:sz="0" w:space="0" w:color="auto"/>
                <w:left w:val="none" w:sz="0" w:space="0" w:color="auto"/>
                <w:bottom w:val="none" w:sz="0" w:space="0" w:color="auto"/>
                <w:right w:val="none" w:sz="0" w:space="0" w:color="auto"/>
              </w:divBdr>
            </w:div>
            <w:div w:id="1115054965">
              <w:marLeft w:val="0"/>
              <w:marRight w:val="0"/>
              <w:marTop w:val="0"/>
              <w:marBottom w:val="0"/>
              <w:divBdr>
                <w:top w:val="none" w:sz="0" w:space="0" w:color="auto"/>
                <w:left w:val="none" w:sz="0" w:space="0" w:color="auto"/>
                <w:bottom w:val="none" w:sz="0" w:space="0" w:color="auto"/>
                <w:right w:val="none" w:sz="0" w:space="0" w:color="auto"/>
              </w:divBdr>
            </w:div>
            <w:div w:id="1115054966">
              <w:marLeft w:val="0"/>
              <w:marRight w:val="0"/>
              <w:marTop w:val="0"/>
              <w:marBottom w:val="0"/>
              <w:divBdr>
                <w:top w:val="none" w:sz="0" w:space="0" w:color="auto"/>
                <w:left w:val="none" w:sz="0" w:space="0" w:color="auto"/>
                <w:bottom w:val="none" w:sz="0" w:space="0" w:color="auto"/>
                <w:right w:val="none" w:sz="0" w:space="0" w:color="auto"/>
              </w:divBdr>
            </w:div>
            <w:div w:id="1115054967">
              <w:marLeft w:val="0"/>
              <w:marRight w:val="0"/>
              <w:marTop w:val="0"/>
              <w:marBottom w:val="0"/>
              <w:divBdr>
                <w:top w:val="none" w:sz="0" w:space="0" w:color="auto"/>
                <w:left w:val="none" w:sz="0" w:space="0" w:color="auto"/>
                <w:bottom w:val="none" w:sz="0" w:space="0" w:color="auto"/>
                <w:right w:val="none" w:sz="0" w:space="0" w:color="auto"/>
              </w:divBdr>
            </w:div>
            <w:div w:id="1115054968">
              <w:marLeft w:val="0"/>
              <w:marRight w:val="0"/>
              <w:marTop w:val="0"/>
              <w:marBottom w:val="0"/>
              <w:divBdr>
                <w:top w:val="none" w:sz="0" w:space="0" w:color="auto"/>
                <w:left w:val="none" w:sz="0" w:space="0" w:color="auto"/>
                <w:bottom w:val="none" w:sz="0" w:space="0" w:color="auto"/>
                <w:right w:val="none" w:sz="0" w:space="0" w:color="auto"/>
              </w:divBdr>
            </w:div>
            <w:div w:id="1115054969">
              <w:marLeft w:val="0"/>
              <w:marRight w:val="0"/>
              <w:marTop w:val="0"/>
              <w:marBottom w:val="0"/>
              <w:divBdr>
                <w:top w:val="none" w:sz="0" w:space="0" w:color="auto"/>
                <w:left w:val="none" w:sz="0" w:space="0" w:color="auto"/>
                <w:bottom w:val="none" w:sz="0" w:space="0" w:color="auto"/>
                <w:right w:val="none" w:sz="0" w:space="0" w:color="auto"/>
              </w:divBdr>
            </w:div>
            <w:div w:id="1115054970">
              <w:marLeft w:val="0"/>
              <w:marRight w:val="0"/>
              <w:marTop w:val="0"/>
              <w:marBottom w:val="0"/>
              <w:divBdr>
                <w:top w:val="none" w:sz="0" w:space="0" w:color="auto"/>
                <w:left w:val="none" w:sz="0" w:space="0" w:color="auto"/>
                <w:bottom w:val="none" w:sz="0" w:space="0" w:color="auto"/>
                <w:right w:val="none" w:sz="0" w:space="0" w:color="auto"/>
              </w:divBdr>
            </w:div>
            <w:div w:id="1115054971">
              <w:marLeft w:val="0"/>
              <w:marRight w:val="0"/>
              <w:marTop w:val="0"/>
              <w:marBottom w:val="0"/>
              <w:divBdr>
                <w:top w:val="none" w:sz="0" w:space="0" w:color="auto"/>
                <w:left w:val="none" w:sz="0" w:space="0" w:color="auto"/>
                <w:bottom w:val="none" w:sz="0" w:space="0" w:color="auto"/>
                <w:right w:val="none" w:sz="0" w:space="0" w:color="auto"/>
              </w:divBdr>
            </w:div>
            <w:div w:id="1115054972">
              <w:marLeft w:val="0"/>
              <w:marRight w:val="0"/>
              <w:marTop w:val="0"/>
              <w:marBottom w:val="0"/>
              <w:divBdr>
                <w:top w:val="none" w:sz="0" w:space="0" w:color="auto"/>
                <w:left w:val="none" w:sz="0" w:space="0" w:color="auto"/>
                <w:bottom w:val="none" w:sz="0" w:space="0" w:color="auto"/>
                <w:right w:val="none" w:sz="0" w:space="0" w:color="auto"/>
              </w:divBdr>
            </w:div>
            <w:div w:id="1115054973">
              <w:marLeft w:val="0"/>
              <w:marRight w:val="0"/>
              <w:marTop w:val="0"/>
              <w:marBottom w:val="0"/>
              <w:divBdr>
                <w:top w:val="none" w:sz="0" w:space="0" w:color="auto"/>
                <w:left w:val="none" w:sz="0" w:space="0" w:color="auto"/>
                <w:bottom w:val="none" w:sz="0" w:space="0" w:color="auto"/>
                <w:right w:val="none" w:sz="0" w:space="0" w:color="auto"/>
              </w:divBdr>
            </w:div>
            <w:div w:id="1115054974">
              <w:marLeft w:val="0"/>
              <w:marRight w:val="0"/>
              <w:marTop w:val="0"/>
              <w:marBottom w:val="0"/>
              <w:divBdr>
                <w:top w:val="none" w:sz="0" w:space="0" w:color="auto"/>
                <w:left w:val="none" w:sz="0" w:space="0" w:color="auto"/>
                <w:bottom w:val="none" w:sz="0" w:space="0" w:color="auto"/>
                <w:right w:val="none" w:sz="0" w:space="0" w:color="auto"/>
              </w:divBdr>
            </w:div>
            <w:div w:id="1115054975">
              <w:marLeft w:val="0"/>
              <w:marRight w:val="0"/>
              <w:marTop w:val="0"/>
              <w:marBottom w:val="0"/>
              <w:divBdr>
                <w:top w:val="none" w:sz="0" w:space="0" w:color="auto"/>
                <w:left w:val="none" w:sz="0" w:space="0" w:color="auto"/>
                <w:bottom w:val="none" w:sz="0" w:space="0" w:color="auto"/>
                <w:right w:val="none" w:sz="0" w:space="0" w:color="auto"/>
              </w:divBdr>
            </w:div>
            <w:div w:id="1115054976">
              <w:marLeft w:val="0"/>
              <w:marRight w:val="0"/>
              <w:marTop w:val="0"/>
              <w:marBottom w:val="0"/>
              <w:divBdr>
                <w:top w:val="none" w:sz="0" w:space="0" w:color="auto"/>
                <w:left w:val="none" w:sz="0" w:space="0" w:color="auto"/>
                <w:bottom w:val="none" w:sz="0" w:space="0" w:color="auto"/>
                <w:right w:val="none" w:sz="0" w:space="0" w:color="auto"/>
              </w:divBdr>
            </w:div>
            <w:div w:id="1115054977">
              <w:marLeft w:val="0"/>
              <w:marRight w:val="0"/>
              <w:marTop w:val="0"/>
              <w:marBottom w:val="0"/>
              <w:divBdr>
                <w:top w:val="none" w:sz="0" w:space="0" w:color="auto"/>
                <w:left w:val="none" w:sz="0" w:space="0" w:color="auto"/>
                <w:bottom w:val="none" w:sz="0" w:space="0" w:color="auto"/>
                <w:right w:val="none" w:sz="0" w:space="0" w:color="auto"/>
              </w:divBdr>
            </w:div>
            <w:div w:id="11150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1125</TotalTime>
  <Pages>13</Pages>
  <Words>2959</Words>
  <Characters>16872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2014-11-14T12:23:00Z</cp:lastPrinted>
  <dcterms:created xsi:type="dcterms:W3CDTF">2014-10-24T13:29:00Z</dcterms:created>
  <dcterms:modified xsi:type="dcterms:W3CDTF">2014-12-09T14:37:00Z</dcterms:modified>
</cp:coreProperties>
</file>