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A" w:rsidRDefault="00211ADA" w:rsidP="00211ADA">
      <w:pPr>
        <w:autoSpaceDE w:val="0"/>
        <w:autoSpaceDN w:val="0"/>
        <w:adjustRightInd w:val="0"/>
        <w:spacing w:after="30" w:line="360" w:lineRule="auto"/>
        <w:ind w:left="113" w:right="113"/>
        <w:jc w:val="center"/>
        <w:rPr>
          <w:sz w:val="28"/>
          <w:szCs w:val="28"/>
        </w:rPr>
      </w:pPr>
      <w:r>
        <w:rPr>
          <w:sz w:val="28"/>
          <w:szCs w:val="28"/>
        </w:rPr>
        <w:t>Григорова М.В., Косилова О. Ю.</w:t>
      </w:r>
    </w:p>
    <w:p w:rsidR="00211ADA" w:rsidRDefault="00211ADA" w:rsidP="00211ADA">
      <w:pPr>
        <w:autoSpaceDE w:val="0"/>
        <w:autoSpaceDN w:val="0"/>
        <w:adjustRightInd w:val="0"/>
        <w:spacing w:after="30" w:line="360" w:lineRule="auto"/>
        <w:ind w:left="113" w:right="11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ГНОЙНО-СЕПТИЧЕСКИЕ ОСЛОЖНЕНИЯ В АКУШЕРСТВЕ.</w:t>
      </w:r>
    </w:p>
    <w:p w:rsidR="00211ADA" w:rsidRDefault="00211ADA" w:rsidP="00211ADA">
      <w:pPr>
        <w:autoSpaceDE w:val="0"/>
        <w:autoSpaceDN w:val="0"/>
        <w:adjustRightInd w:val="0"/>
        <w:spacing w:after="30" w:line="360" w:lineRule="auto"/>
        <w:ind w:left="113" w:right="11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</w:t>
      </w:r>
      <w:r>
        <w:rPr>
          <w:b/>
          <w:i/>
          <w:sz w:val="28"/>
          <w:szCs w:val="28"/>
        </w:rPr>
        <w:t xml:space="preserve"> </w:t>
      </w:r>
    </w:p>
    <w:p w:rsidR="00211ADA" w:rsidRDefault="00211ADA" w:rsidP="00211ADA">
      <w:pPr>
        <w:autoSpaceDE w:val="0"/>
        <w:autoSpaceDN w:val="0"/>
        <w:adjustRightInd w:val="0"/>
        <w:spacing w:after="30" w:line="360" w:lineRule="auto"/>
        <w:ind w:left="113" w:right="11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Кафедра микробиологии, вирусологии и иммунологии</w:t>
      </w:r>
    </w:p>
    <w:p w:rsidR="00211ADA" w:rsidRDefault="00211ADA" w:rsidP="00211ADA">
      <w:pPr>
        <w:autoSpaceDE w:val="0"/>
        <w:autoSpaceDN w:val="0"/>
        <w:adjustRightInd w:val="0"/>
        <w:spacing w:after="30" w:line="360" w:lineRule="auto"/>
        <w:ind w:left="113" w:right="11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Харьков, Украина </w:t>
      </w:r>
    </w:p>
    <w:p w:rsidR="00211ADA" w:rsidRDefault="00211ADA" w:rsidP="00211ADA">
      <w:pPr>
        <w:spacing w:after="30" w:line="360" w:lineRule="auto"/>
        <w:ind w:left="113"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- </w:t>
      </w:r>
      <w:proofErr w:type="spellStart"/>
      <w:r>
        <w:rPr>
          <w:sz w:val="28"/>
          <w:szCs w:val="28"/>
        </w:rPr>
        <w:t>Минухин</w:t>
      </w:r>
      <w:proofErr w:type="spellEnd"/>
      <w:r>
        <w:rPr>
          <w:sz w:val="28"/>
          <w:szCs w:val="28"/>
        </w:rPr>
        <w:t xml:space="preserve"> В.В.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Одной из наиболее актуальных проблем акушерства, гинекологии, а также неонатологии, является разработка эффективных методов профилактики и терапии гнойно-септических осложнений (ГСО), которые занимают одно из ведущих ме</w:t>
      </w:r>
      <w:proofErr w:type="gramStart"/>
      <w:r>
        <w:rPr>
          <w:color w:val="000000"/>
          <w:sz w:val="28"/>
          <w:szCs w:val="28"/>
        </w:rPr>
        <w:t>ст в стр</w:t>
      </w:r>
      <w:proofErr w:type="gramEnd"/>
      <w:r>
        <w:rPr>
          <w:color w:val="000000"/>
          <w:sz w:val="28"/>
          <w:szCs w:val="28"/>
        </w:rPr>
        <w:t xml:space="preserve">уктуре материнской и неонатальной заболеваемости и смертности. 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Несмотря на постоянный поиск новых методов лечения и профилактики, частота ГСО и летальность при данной патологии до настоящего времени остается высокой, достигая в среднем 30%. Ежегодно диагностируют более 700000 случаев заболевания  сепсисом. Септический шок развивается в 58% случаев. Послеродовые гнойно-септические заболевания встречаются у 4-6% родильниц. Несмотря на большое разнообразие возбудителей, при послеродовой инфекции обнаруживаются: S. </w:t>
      </w:r>
      <w:proofErr w:type="spellStart"/>
      <w:r>
        <w:rPr>
          <w:color w:val="000000"/>
          <w:sz w:val="28"/>
          <w:szCs w:val="28"/>
        </w:rPr>
        <w:t>aureus</w:t>
      </w:r>
      <w:proofErr w:type="spellEnd"/>
      <w:r>
        <w:rPr>
          <w:color w:val="000000"/>
          <w:sz w:val="28"/>
          <w:szCs w:val="28"/>
        </w:rPr>
        <w:t xml:space="preserve"> - 35% случаев, </w:t>
      </w:r>
      <w:proofErr w:type="spellStart"/>
      <w:r>
        <w:rPr>
          <w:color w:val="000000"/>
          <w:sz w:val="28"/>
          <w:szCs w:val="28"/>
        </w:rPr>
        <w:t>Enterococcus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 - 20%, </w:t>
      </w:r>
      <w:r>
        <w:rPr>
          <w:color w:val="000000"/>
          <w:sz w:val="28"/>
          <w:szCs w:val="28"/>
          <w:lang w:val="en-US"/>
        </w:rPr>
        <w:t>Staphylococcus</w:t>
      </w:r>
      <w:r w:rsidRPr="00211AD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 - 15%, S. agalactiae-20%,  </w:t>
      </w:r>
      <w:proofErr w:type="spellStart"/>
      <w:r>
        <w:rPr>
          <w:color w:val="000000"/>
          <w:sz w:val="28"/>
          <w:szCs w:val="28"/>
        </w:rPr>
        <w:t>S.pneumonie</w:t>
      </w:r>
      <w:proofErr w:type="spellEnd"/>
      <w:r>
        <w:rPr>
          <w:color w:val="000000"/>
          <w:sz w:val="28"/>
          <w:szCs w:val="28"/>
        </w:rPr>
        <w:t xml:space="preserve"> - 10%, </w:t>
      </w:r>
      <w:proofErr w:type="spellStart"/>
      <w:r>
        <w:rPr>
          <w:color w:val="000000"/>
          <w:sz w:val="28"/>
          <w:szCs w:val="28"/>
        </w:rPr>
        <w:t>E.coli</w:t>
      </w:r>
      <w:proofErr w:type="spellEnd"/>
      <w:r>
        <w:rPr>
          <w:color w:val="000000"/>
          <w:sz w:val="28"/>
          <w:szCs w:val="28"/>
        </w:rPr>
        <w:t xml:space="preserve"> - 25%, </w:t>
      </w:r>
      <w:proofErr w:type="spellStart"/>
      <w:r>
        <w:rPr>
          <w:color w:val="000000"/>
          <w:sz w:val="28"/>
          <w:szCs w:val="28"/>
        </w:rPr>
        <w:t>Klebsiella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Citrobacter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 -  20%, </w:t>
      </w:r>
      <w:proofErr w:type="spellStart"/>
      <w:r>
        <w:rPr>
          <w:color w:val="000000"/>
          <w:sz w:val="28"/>
          <w:szCs w:val="28"/>
        </w:rPr>
        <w:t>P.aeruginosa</w:t>
      </w:r>
      <w:proofErr w:type="spellEnd"/>
      <w:r>
        <w:rPr>
          <w:color w:val="000000"/>
          <w:sz w:val="28"/>
          <w:szCs w:val="28"/>
        </w:rPr>
        <w:t xml:space="preserve"> - 15%, </w:t>
      </w:r>
      <w:proofErr w:type="spellStart"/>
      <w:r>
        <w:rPr>
          <w:color w:val="000000"/>
          <w:sz w:val="28"/>
          <w:szCs w:val="28"/>
        </w:rPr>
        <w:t>Enterobacter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 - 10%, </w:t>
      </w:r>
      <w:proofErr w:type="spellStart"/>
      <w:r>
        <w:rPr>
          <w:color w:val="000000"/>
          <w:sz w:val="28"/>
          <w:szCs w:val="28"/>
        </w:rPr>
        <w:t>Proteus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 - 5%, </w:t>
      </w:r>
      <w:proofErr w:type="spellStart"/>
      <w:r>
        <w:rPr>
          <w:color w:val="000000"/>
          <w:sz w:val="28"/>
          <w:szCs w:val="28"/>
        </w:rPr>
        <w:t>Candida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.- 3%, анаэробы – 20%, неустановленная этиология -  25% случаев. 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последние годы отмечается увеличение частоты рождения детей, инфицированных внутриутробно (68%), от матерей как с вирусной, так и с бактериальной инфекцией. Причина смерти новорожденных от септических осложнений  составляет от 22%  до  38% случаев.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Возбудителями сепсиса могут быть как патогенные, так и условно-патогенные микроорганизмы. К ведущим возбудителям относят грамположительные (</w:t>
      </w:r>
      <w:proofErr w:type="spellStart"/>
      <w:r>
        <w:rPr>
          <w:iCs/>
          <w:color w:val="000000"/>
          <w:sz w:val="28"/>
          <w:szCs w:val="28"/>
          <w:lang w:val="uk-UA" w:eastAsia="en-US"/>
        </w:rPr>
        <w:t>Enterococcus</w:t>
      </w:r>
      <w:proofErr w:type="spellEnd"/>
      <w:r>
        <w:rPr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uk-UA" w:eastAsia="en-US"/>
        </w:rPr>
        <w:t>spp</w:t>
      </w:r>
      <w:proofErr w:type="spellEnd"/>
      <w:r>
        <w:rPr>
          <w:iCs/>
          <w:color w:val="000000"/>
          <w:sz w:val="28"/>
          <w:szCs w:val="28"/>
          <w:lang w:val="uk-UA" w:eastAsia="en-US"/>
        </w:rPr>
        <w:t>.</w:t>
      </w:r>
      <w:r>
        <w:rPr>
          <w:color w:val="000000"/>
          <w:sz w:val="28"/>
          <w:szCs w:val="28"/>
        </w:rPr>
        <w:t xml:space="preserve">, S. </w:t>
      </w:r>
      <w:proofErr w:type="spellStart"/>
      <w:r>
        <w:rPr>
          <w:color w:val="000000"/>
          <w:sz w:val="28"/>
          <w:szCs w:val="28"/>
        </w:rPr>
        <w:t>aureus</w:t>
      </w:r>
      <w:proofErr w:type="spellEnd"/>
      <w:r>
        <w:rPr>
          <w:color w:val="000000"/>
          <w:sz w:val="28"/>
          <w:szCs w:val="28"/>
        </w:rPr>
        <w:t xml:space="preserve">, S. </w:t>
      </w:r>
      <w:proofErr w:type="spellStart"/>
      <w:r>
        <w:rPr>
          <w:color w:val="000000"/>
          <w:sz w:val="28"/>
          <w:szCs w:val="28"/>
        </w:rPr>
        <w:t>epidermidis</w:t>
      </w:r>
      <w:proofErr w:type="spellEnd"/>
      <w:r>
        <w:rPr>
          <w:color w:val="000000"/>
          <w:sz w:val="28"/>
          <w:szCs w:val="28"/>
        </w:rPr>
        <w:t xml:space="preserve">, S. </w:t>
      </w:r>
      <w:proofErr w:type="spellStart"/>
      <w:r>
        <w:rPr>
          <w:color w:val="000000"/>
          <w:sz w:val="28"/>
          <w:szCs w:val="28"/>
        </w:rPr>
        <w:t>pyogenes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S.agalactiae</w:t>
      </w:r>
      <w:proofErr w:type="spellEnd"/>
      <w:r>
        <w:rPr>
          <w:color w:val="000000"/>
          <w:sz w:val="28"/>
          <w:szCs w:val="28"/>
        </w:rPr>
        <w:t xml:space="preserve">), и грамотрицательные (E. </w:t>
      </w:r>
      <w:proofErr w:type="spellStart"/>
      <w:r>
        <w:rPr>
          <w:color w:val="000000"/>
          <w:sz w:val="28"/>
          <w:szCs w:val="28"/>
        </w:rPr>
        <w:t>coli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Klebsiella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Proteus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proofErr w:type="gramStart"/>
      <w:r>
        <w:rPr>
          <w:color w:val="000000"/>
          <w:sz w:val="28"/>
          <w:szCs w:val="28"/>
        </w:rPr>
        <w:lastRenderedPageBreak/>
        <w:t>Е</w:t>
      </w:r>
      <w:proofErr w:type="gramEnd"/>
      <w:r>
        <w:rPr>
          <w:color w:val="000000"/>
          <w:sz w:val="28"/>
          <w:szCs w:val="28"/>
        </w:rPr>
        <w:t>nterobacteriaceae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., P. </w:t>
      </w:r>
      <w:proofErr w:type="spellStart"/>
      <w:r>
        <w:rPr>
          <w:color w:val="000000"/>
          <w:sz w:val="28"/>
          <w:szCs w:val="28"/>
        </w:rPr>
        <w:t>aeruginosa</w:t>
      </w:r>
      <w:proofErr w:type="spellEnd"/>
      <w:r>
        <w:rPr>
          <w:color w:val="000000"/>
          <w:sz w:val="28"/>
          <w:szCs w:val="28"/>
        </w:rPr>
        <w:t xml:space="preserve">) микроорганизмы. Среди анаэробных бактерий - </w:t>
      </w:r>
      <w:proofErr w:type="spellStart"/>
      <w:r>
        <w:rPr>
          <w:color w:val="000000"/>
          <w:sz w:val="28"/>
          <w:szCs w:val="28"/>
        </w:rPr>
        <w:t>Bacteroides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Peptococcus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Peptostreptococcus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 последнее десятилетие изменился видовой спектр возбудителей гнойно-септических заболеваний. Если раньше ведущая роль принадлежала грамотрицательным бактериям (основным этиологическим фактором была </w:t>
      </w:r>
      <w:proofErr w:type="spellStart"/>
      <w:r>
        <w:rPr>
          <w:color w:val="000000"/>
          <w:sz w:val="28"/>
          <w:szCs w:val="28"/>
        </w:rPr>
        <w:t>E.coli</w:t>
      </w:r>
      <w:proofErr w:type="spellEnd"/>
      <w:r>
        <w:rPr>
          <w:color w:val="000000"/>
          <w:sz w:val="28"/>
          <w:szCs w:val="28"/>
        </w:rPr>
        <w:t xml:space="preserve">, реже – P. </w:t>
      </w:r>
      <w:proofErr w:type="spellStart"/>
      <w:r>
        <w:rPr>
          <w:color w:val="000000"/>
          <w:sz w:val="28"/>
          <w:szCs w:val="28"/>
        </w:rPr>
        <w:t>aeruginosa</w:t>
      </w:r>
      <w:proofErr w:type="spellEnd"/>
      <w:r>
        <w:rPr>
          <w:color w:val="000000"/>
          <w:sz w:val="28"/>
          <w:szCs w:val="28"/>
        </w:rPr>
        <w:t xml:space="preserve">  или </w:t>
      </w:r>
      <w:proofErr w:type="spellStart"/>
      <w:r>
        <w:rPr>
          <w:color w:val="000000"/>
          <w:sz w:val="28"/>
          <w:szCs w:val="28"/>
        </w:rPr>
        <w:t>Proteus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spp</w:t>
      </w:r>
      <w:proofErr w:type="spellEnd"/>
      <w:r>
        <w:rPr>
          <w:color w:val="000000"/>
          <w:sz w:val="28"/>
          <w:szCs w:val="28"/>
        </w:rPr>
        <w:t>.,) то сейчас увеличилось количество  грамположительных бактерий (</w:t>
      </w:r>
      <w:proofErr w:type="spellStart"/>
      <w:r>
        <w:rPr>
          <w:iCs/>
          <w:color w:val="000000"/>
          <w:sz w:val="28"/>
          <w:szCs w:val="28"/>
          <w:lang w:val="uk-UA" w:eastAsia="en-US"/>
        </w:rPr>
        <w:t>Enterococcus</w:t>
      </w:r>
      <w:proofErr w:type="spellEnd"/>
      <w:r>
        <w:rPr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uk-UA" w:eastAsia="en-US"/>
        </w:rPr>
        <w:t>spp</w:t>
      </w:r>
      <w:proofErr w:type="spellEnd"/>
      <w:r>
        <w:rPr>
          <w:iCs/>
          <w:color w:val="000000"/>
          <w:sz w:val="28"/>
          <w:szCs w:val="28"/>
          <w:lang w:val="uk-UA" w:eastAsia="en-US"/>
        </w:rPr>
        <w:t xml:space="preserve">.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а</w:t>
      </w:r>
      <w:proofErr w:type="spellStart"/>
      <w:proofErr w:type="gramEnd"/>
      <w:r>
        <w:rPr>
          <w:color w:val="000000"/>
          <w:sz w:val="28"/>
          <w:szCs w:val="28"/>
          <w:lang w:val="en-US"/>
        </w:rPr>
        <w:t>galactiae</w:t>
      </w:r>
      <w:proofErr w:type="spellEnd"/>
      <w:r>
        <w:rPr>
          <w:color w:val="000000"/>
          <w:sz w:val="28"/>
          <w:szCs w:val="28"/>
        </w:rPr>
        <w:t xml:space="preserve"> (до 65 % всех случаев ГСО)).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 связи с вышеизложенным лечение гнойно-септических осложнений  должно быть комплексным.</w:t>
      </w:r>
      <w:proofErr w:type="gramEnd"/>
      <w:r>
        <w:rPr>
          <w:color w:val="000000"/>
          <w:sz w:val="28"/>
          <w:szCs w:val="28"/>
        </w:rPr>
        <w:t xml:space="preserve"> Проводимая терапия при сепсисе включает в себя одновременное применение 2-3-х антибактериальных препаратов широкого спектра действия в максимальных дозах. Но нужно помнить, что данная терапия способствует возникновению такого заболевания как </w:t>
      </w:r>
      <w:proofErr w:type="spellStart"/>
      <w:r>
        <w:rPr>
          <w:color w:val="000000"/>
          <w:sz w:val="28"/>
          <w:szCs w:val="28"/>
        </w:rPr>
        <w:t>микотический</w:t>
      </w:r>
      <w:proofErr w:type="spellEnd"/>
      <w:r>
        <w:rPr>
          <w:color w:val="000000"/>
          <w:sz w:val="28"/>
          <w:szCs w:val="28"/>
        </w:rPr>
        <w:t xml:space="preserve"> сепсис (возбудители - C. </w:t>
      </w:r>
      <w:proofErr w:type="spellStart"/>
      <w:r>
        <w:rPr>
          <w:color w:val="000000"/>
          <w:sz w:val="28"/>
          <w:szCs w:val="28"/>
        </w:rPr>
        <w:t>albicans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C.tropical</w:t>
      </w:r>
      <w:proofErr w:type="spellEnd"/>
      <w:r>
        <w:rPr>
          <w:color w:val="000000"/>
          <w:sz w:val="28"/>
          <w:szCs w:val="28"/>
        </w:rPr>
        <w:t xml:space="preserve">). Кроме того, рекомендуется применение препаратов для  улучшения состояния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системы, почек, печени. Для повышения иммунобиологической активности показано переливание антистафилококковой гипериммунной плазмы, </w:t>
      </w:r>
      <w:proofErr w:type="gramStart"/>
      <w:r>
        <w:rPr>
          <w:color w:val="000000"/>
          <w:sz w:val="28"/>
          <w:szCs w:val="28"/>
        </w:rPr>
        <w:t>гамма-глобулина</w:t>
      </w:r>
      <w:proofErr w:type="gramEnd"/>
      <w:r>
        <w:rPr>
          <w:color w:val="000000"/>
          <w:sz w:val="28"/>
          <w:szCs w:val="28"/>
        </w:rPr>
        <w:t xml:space="preserve">, цитратной свежей крови. </w:t>
      </w:r>
    </w:p>
    <w:p w:rsidR="00211ADA" w:rsidRDefault="00211ADA" w:rsidP="00211A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Профилактика гнойно-септических осложнений включает в себя: своевременное лечение воспалительных заболеваний женских половых органов, санацию очагов инфекции, рациональное ведение и оздоровление беременных, а также уменьшение числа акушерских операций (кесарево сечение, аборты).</w:t>
      </w:r>
    </w:p>
    <w:p w:rsidR="00211ADA" w:rsidRDefault="00211ADA" w:rsidP="00211AD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Литература</w:t>
      </w:r>
    </w:p>
    <w:p w:rsidR="00211ADA" w:rsidRDefault="00211ADA" w:rsidP="00211AD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1.Абрамченко В.В. Гнойно-септическая инфекция в акушерстве и гинекологии / В.В. </w:t>
      </w:r>
      <w:proofErr w:type="spellStart"/>
      <w:r>
        <w:rPr>
          <w:color w:val="000000"/>
          <w:sz w:val="28"/>
          <w:szCs w:val="28"/>
        </w:rPr>
        <w:t>Абрамченко</w:t>
      </w:r>
      <w:proofErr w:type="spellEnd"/>
      <w:r>
        <w:rPr>
          <w:color w:val="000000"/>
          <w:sz w:val="28"/>
          <w:szCs w:val="28"/>
        </w:rPr>
        <w:t xml:space="preserve">, Д.Ф. </w:t>
      </w:r>
      <w:proofErr w:type="spellStart"/>
      <w:r>
        <w:rPr>
          <w:color w:val="000000"/>
          <w:sz w:val="28"/>
          <w:szCs w:val="28"/>
        </w:rPr>
        <w:t>Костючек</w:t>
      </w:r>
      <w:proofErr w:type="spellEnd"/>
      <w:r>
        <w:rPr>
          <w:color w:val="000000"/>
          <w:sz w:val="28"/>
          <w:szCs w:val="28"/>
        </w:rPr>
        <w:t xml:space="preserve"> Э.Д. Хаджиева // Санкт-Петербург: </w:t>
      </w:r>
      <w:proofErr w:type="spellStart"/>
      <w:r>
        <w:rPr>
          <w:color w:val="000000"/>
          <w:sz w:val="28"/>
          <w:szCs w:val="28"/>
        </w:rPr>
        <w:t>СпецЛит</w:t>
      </w:r>
      <w:proofErr w:type="spellEnd"/>
      <w:r>
        <w:rPr>
          <w:color w:val="000000"/>
          <w:sz w:val="28"/>
          <w:szCs w:val="28"/>
        </w:rPr>
        <w:t>. – 2005.</w:t>
      </w:r>
    </w:p>
    <w:p w:rsidR="00211ADA" w:rsidRDefault="00211ADA" w:rsidP="00211A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Гельфанд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Б</w:t>
      </w:r>
      <w:r>
        <w:rPr>
          <w:sz w:val="28"/>
          <w:szCs w:val="28"/>
          <w:lang w:val="uk-UA" w:eastAsia="uk-UA"/>
        </w:rPr>
        <w:t>.</w:t>
      </w:r>
      <w:r>
        <w:rPr>
          <w:rFonts w:eastAsia="TimesNewRoman"/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. </w:t>
      </w:r>
      <w:r>
        <w:rPr>
          <w:rFonts w:eastAsia="TimesNewRoman"/>
          <w:sz w:val="28"/>
          <w:szCs w:val="28"/>
          <w:lang w:val="uk-UA" w:eastAsia="uk-UA"/>
        </w:rPr>
        <w:t>Сепсис</w:t>
      </w:r>
      <w:r>
        <w:rPr>
          <w:sz w:val="28"/>
          <w:szCs w:val="28"/>
          <w:lang w:val="uk-UA" w:eastAsia="uk-UA"/>
        </w:rPr>
        <w:t xml:space="preserve">: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классификация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клинико</w:t>
      </w:r>
      <w:r>
        <w:rPr>
          <w:sz w:val="28"/>
          <w:szCs w:val="28"/>
          <w:lang w:val="uk-UA" w:eastAsia="uk-UA"/>
        </w:rPr>
        <w:t>-</w:t>
      </w:r>
      <w:r>
        <w:rPr>
          <w:rFonts w:eastAsia="TimesNewRoman"/>
          <w:sz w:val="28"/>
          <w:szCs w:val="28"/>
          <w:lang w:val="uk-UA" w:eastAsia="uk-UA"/>
        </w:rPr>
        <w:t>диагностическая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концепция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лечение</w:t>
      </w:r>
      <w:proofErr w:type="spellEnd"/>
      <w:r>
        <w:rPr>
          <w:sz w:val="28"/>
          <w:szCs w:val="28"/>
          <w:lang w:val="uk-UA" w:eastAsia="uk-UA"/>
        </w:rPr>
        <w:t xml:space="preserve"> /</w:t>
      </w:r>
      <w:r>
        <w:rPr>
          <w:rFonts w:eastAsia="TimesNewRoman"/>
          <w:sz w:val="28"/>
          <w:szCs w:val="28"/>
          <w:lang w:val="uk-UA" w:eastAsia="uk-UA"/>
        </w:rPr>
        <w:t xml:space="preserve"> Б</w:t>
      </w:r>
      <w:r>
        <w:rPr>
          <w:sz w:val="28"/>
          <w:szCs w:val="28"/>
          <w:lang w:val="uk-UA" w:eastAsia="uk-UA"/>
        </w:rPr>
        <w:t>.</w:t>
      </w:r>
      <w:r>
        <w:rPr>
          <w:rFonts w:eastAsia="TimesNewRoman"/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Гельфанд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r>
        <w:rPr>
          <w:rFonts w:eastAsia="TimesNewRoman"/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.</w:t>
      </w:r>
      <w:r>
        <w:rPr>
          <w:rFonts w:eastAsia="TimesNewRoman"/>
          <w:sz w:val="28"/>
          <w:szCs w:val="28"/>
          <w:lang w:val="uk-UA" w:eastAsia="uk-UA"/>
        </w:rPr>
        <w:t>С</w:t>
      </w:r>
      <w:r>
        <w:rPr>
          <w:sz w:val="28"/>
          <w:szCs w:val="28"/>
          <w:lang w:val="uk-UA" w:eastAsia="uk-UA"/>
        </w:rPr>
        <w:t>.</w:t>
      </w:r>
      <w:proofErr w:type="spellStart"/>
      <w:r>
        <w:rPr>
          <w:sz w:val="28"/>
          <w:szCs w:val="28"/>
          <w:lang w:val="uk-UA" w:eastAsia="uk-UA"/>
        </w:rPr>
        <w:t>С</w:t>
      </w:r>
      <w:r>
        <w:rPr>
          <w:rFonts w:eastAsia="TimesNewRoman"/>
          <w:sz w:val="28"/>
          <w:szCs w:val="28"/>
          <w:lang w:val="uk-UA" w:eastAsia="uk-UA"/>
        </w:rPr>
        <w:t>авельев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//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Практическое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руководство.-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Москва</w:t>
      </w:r>
      <w:r>
        <w:rPr>
          <w:sz w:val="28"/>
          <w:szCs w:val="28"/>
          <w:lang w:val="uk-UA" w:eastAsia="uk-UA"/>
        </w:rPr>
        <w:t xml:space="preserve">: </w:t>
      </w:r>
      <w:r>
        <w:rPr>
          <w:rFonts w:eastAsia="TimesNewRoman"/>
          <w:sz w:val="28"/>
          <w:szCs w:val="28"/>
          <w:lang w:val="uk-UA" w:eastAsia="uk-UA"/>
        </w:rPr>
        <w:t>МИА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uk-UA" w:eastAsia="uk-UA"/>
        </w:rPr>
        <w:t xml:space="preserve">2010. </w:t>
      </w:r>
    </w:p>
    <w:p w:rsidR="008A4ED7" w:rsidRDefault="008A4ED7">
      <w:bookmarkStart w:id="0" w:name="_GoBack"/>
      <w:bookmarkEnd w:id="0"/>
    </w:p>
    <w:sectPr w:rsidR="008A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D"/>
    <w:rsid w:val="00156DCD"/>
    <w:rsid w:val="00211ADA"/>
    <w:rsid w:val="008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2015-01-28T09:52:00Z</dcterms:created>
  <dcterms:modified xsi:type="dcterms:W3CDTF">2015-01-28T09:52:00Z</dcterms:modified>
</cp:coreProperties>
</file>