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1" w:rsidRDefault="00582061" w:rsidP="00582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Штанюк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Є.А.,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</w:t>
      </w:r>
    </w:p>
    <w:p w:rsidR="00582061" w:rsidRDefault="00582061" w:rsidP="0058206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ДОСЛІДЖЕННЯ АНТИМІКРОБНОЇ АКТИВНОСТІ ВОДОРОЗЧИННИХ МАЗЕЙ З ОФЛОКСАЦИНОМ ТА ЛЕВОФЛОКСАЦИНОМ ЩОДО ОСНОВНИХ ЗБУДНИКІВ РАНОВОЇ ІНФЕКЦІЇ</w:t>
      </w:r>
    </w:p>
    <w:p w:rsidR="00582061" w:rsidRDefault="00582061" w:rsidP="00582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582061" w:rsidRDefault="00582061" w:rsidP="00582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мікробіології, вірусології та імунології</w:t>
      </w:r>
    </w:p>
    <w:p w:rsidR="00582061" w:rsidRDefault="00582061" w:rsidP="00582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Харків, Україна</w:t>
      </w:r>
    </w:p>
    <w:p w:rsidR="00582061" w:rsidRDefault="00582061" w:rsidP="00582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д. мед. н., проф.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Мінухін</w:t>
      </w:r>
      <w:proofErr w:type="spellEnd"/>
    </w:p>
    <w:p w:rsidR="00582061" w:rsidRDefault="00582061" w:rsidP="00582061">
      <w:pPr>
        <w:spacing w:after="0" w:line="360" w:lineRule="auto"/>
        <w:ind w:firstLine="709"/>
        <w:jc w:val="both"/>
        <w:rPr>
          <w:rFonts w:ascii="Times New Roman" w:hAnsi="Times New Roman"/>
          <w:color w:val="33222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Незважаючи на значні успіхи у питаннях діагностики та лікування внутрішньо-лікарняних інфекцій та широке застосування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антибіотикотерапії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сучасні статистичні дані демонструють тенденцію до зниження ефективності лікування ранових гнійно-запальних ускладнень, певною мірою як наслідок виникнення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антибіотикорезистентності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 робить за необхідним подальший пошук схем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раціонального використання наявних та ретельне вивчення нових ефективних місцевих антимікробних засобів. </w:t>
      </w:r>
    </w:p>
    <w:p w:rsidR="00582061" w:rsidRDefault="00582061" w:rsidP="00582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/>
          <w:b/>
          <w:color w:val="332222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color w:val="332222"/>
          <w:sz w:val="28"/>
          <w:szCs w:val="28"/>
          <w:lang w:val="uk-UA"/>
        </w:rPr>
        <w:t xml:space="preserve"> - вивчення антибактеріальної активності мазей на водорозчинних основах, що містять </w:t>
      </w:r>
      <w:proofErr w:type="spellStart"/>
      <w:r>
        <w:rPr>
          <w:rFonts w:ascii="Times New Roman" w:hAnsi="Times New Roman"/>
          <w:color w:val="332222"/>
          <w:sz w:val="28"/>
          <w:szCs w:val="28"/>
          <w:lang w:val="uk-UA"/>
        </w:rPr>
        <w:t>офлоксацин</w:t>
      </w:r>
      <w:proofErr w:type="spellEnd"/>
      <w:r>
        <w:rPr>
          <w:rFonts w:ascii="Times New Roman" w:hAnsi="Times New Roman"/>
          <w:color w:val="332222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color w:val="332222"/>
          <w:sz w:val="28"/>
          <w:szCs w:val="28"/>
          <w:lang w:val="uk-UA"/>
        </w:rPr>
        <w:t>левофлоксацин</w:t>
      </w:r>
      <w:proofErr w:type="spellEnd"/>
      <w:r>
        <w:rPr>
          <w:rFonts w:ascii="Times New Roman" w:hAnsi="Times New Roman"/>
          <w:color w:val="332222"/>
          <w:sz w:val="28"/>
          <w:szCs w:val="28"/>
          <w:lang w:val="uk-UA"/>
        </w:rPr>
        <w:t xml:space="preserve">, щодо </w:t>
      </w:r>
      <w:proofErr w:type="spellStart"/>
      <w:r>
        <w:rPr>
          <w:rFonts w:ascii="Times New Roman" w:hAnsi="Times New Roman"/>
          <w:color w:val="332222"/>
          <w:sz w:val="28"/>
          <w:szCs w:val="28"/>
          <w:lang w:val="uk-UA"/>
        </w:rPr>
        <w:t>стандартни</w:t>
      </w:r>
      <w:proofErr w:type="spellEnd"/>
      <w:r>
        <w:rPr>
          <w:rFonts w:ascii="Times New Roman" w:hAnsi="Times New Roman"/>
          <w:color w:val="332222"/>
          <w:sz w:val="28"/>
          <w:szCs w:val="28"/>
          <w:lang w:val="uk-UA"/>
        </w:rPr>
        <w:t xml:space="preserve"> х штамів </w:t>
      </w:r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E</w:t>
      </w:r>
      <w:r>
        <w:rPr>
          <w:rFonts w:ascii="Times New Roman" w:hAnsi="Times New Roman"/>
          <w:i/>
          <w:color w:val="332222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cherichia</w:t>
      </w:r>
      <w:proofErr w:type="spellEnd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coli</w:t>
      </w:r>
      <w:proofErr w:type="spellEnd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Pseudomonаs</w:t>
      </w:r>
      <w:proofErr w:type="spellEnd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aeruginosa</w:t>
      </w:r>
      <w:proofErr w:type="spellEnd"/>
      <w:r>
        <w:rPr>
          <w:rFonts w:ascii="Times New Roman" w:hAnsi="Times New Roman"/>
          <w:color w:val="332222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S</w:t>
      </w:r>
      <w:proofErr w:type="spellStart"/>
      <w:r>
        <w:rPr>
          <w:rFonts w:ascii="Times New Roman" w:hAnsi="Times New Roman"/>
          <w:i/>
          <w:color w:val="332222"/>
          <w:sz w:val="28"/>
          <w:szCs w:val="28"/>
          <w:lang w:val="en-US"/>
        </w:rPr>
        <w:t>taphylococcus</w:t>
      </w:r>
      <w:proofErr w:type="spellEnd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aureus</w:t>
      </w:r>
      <w:proofErr w:type="spellEnd"/>
      <w:r>
        <w:rPr>
          <w:rFonts w:ascii="Times New Roman" w:hAnsi="Times New Roman"/>
          <w:i/>
          <w:color w:val="33222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2061" w:rsidRDefault="00582061" w:rsidP="005820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Експериментальне вивчення антибактеріальної активності мазей по відношенню до стандартних штамів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coli</w:t>
      </w:r>
      <w:proofErr w:type="gram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АТСС 25922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aeruginosa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АТСС 27853 та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aureus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АТСС 25923, до складу яких входили антибіотики (10 зразків з додаванням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офлоксацину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10 зразків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левофлоксацином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В кожній групі був зразок мазі, виготовлений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поліетиленоксидній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основі (ПЕО), інші 9 –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полоксамерній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основі (ППП), які в свою чергу містили допоміжні речовини: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диметилсульфоксид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(ДМСО),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фармасолв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транскутол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трилон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 в різних кількостях. Антибактеріальна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дія мазевих препаратів визначалась методом дифузії в агар за стандартною методикою на підставі аналізу зон затримки росту після  їх статистичної обробки. </w:t>
      </w:r>
    </w:p>
    <w:p w:rsidR="00582061" w:rsidRDefault="00582061" w:rsidP="005820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При дослідженні мазей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офлоксацином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левофлоксацином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встановлено, що склад розчинників достовірно не впливає на зони затримки росту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coli</w:t>
      </w:r>
      <w:proofErr w:type="gram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АТСС 25922 та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aureus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АТСС 25923. По відношенню до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P.aeruginosa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АТСС 27853 визначено підвищення розміру зони затримки росту при додаванні до мазей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офлоксацином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10 %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фармасолву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 спостерігається тенденція зростання при додаванні 10% ДМСО, 5 % та 10 %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транскутолу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 та 0,5 %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трилону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При дослідженні антибактеріальної дії мазі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левофлоксацином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P.aeruginosa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АТСС 27853 було встановлено, що при додаванні 10 % ДМСО спостерігається достовірне підвищення зон затримки росту та тенденція до збільшення зон – при додаванні 5 % ДМСО, 5 %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фармасолву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10 %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транскутолу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0,5 %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трилону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</w:t>
      </w:r>
    </w:p>
    <w:p w:rsidR="00582061" w:rsidRDefault="00582061" w:rsidP="0058206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дослідах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vitro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мазі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левофлоксацином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цілому ефективніші від мазей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офлоксацином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референс-штаму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P.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aeruginosa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АТСС 27853. При дослідженні антибактеріальної активності мазі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офлоксацином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полоксамерній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основі з додаванням 10 %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фармасолву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спостерігаються достовірно більші зони затримки росту відносно штаму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P.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aeruginosa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АТСС 27853 і тенденція до їх зростання при додаванні 10 % ДМСО, 5-10 %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транскутолу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Р, 0,5 %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трилону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 Дослідження антимікробної дії мазей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левофлоксацином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полоксамерній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основі на штам P.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aeruginosa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АТСС 27853 показало достовірне збільшення діаметра зон затримки росту при додаванні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трилону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 та 5 % ДМСО, 10 % ДМСО.</w:t>
      </w:r>
    </w:p>
    <w:p w:rsidR="00582061" w:rsidRDefault="00582061" w:rsidP="005820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Перспектива подальших досліджень у даному напрямку полягає у вивченні антибактеріальної дії мазей на клінічні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полірезистентні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штами мікроорганізмів.</w:t>
      </w:r>
    </w:p>
    <w:p w:rsidR="00582061" w:rsidRDefault="00582061" w:rsidP="00582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926" w:rsidRPr="00582061" w:rsidRDefault="004C0926">
      <w:pPr>
        <w:rPr>
          <w:lang w:val="uk-UA"/>
        </w:rPr>
      </w:pPr>
    </w:p>
    <w:sectPr w:rsidR="004C0926" w:rsidRPr="0058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04"/>
    <w:rsid w:val="004C0926"/>
    <w:rsid w:val="00582061"/>
    <w:rsid w:val="005F3F04"/>
    <w:rsid w:val="006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2015-02-03T10:53:00Z</dcterms:created>
  <dcterms:modified xsi:type="dcterms:W3CDTF">2015-02-03T11:10:00Z</dcterms:modified>
</cp:coreProperties>
</file>