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41" w:rsidRDefault="00521541" w:rsidP="00521541">
      <w:pPr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очнєва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Зелиський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Р.С.</w:t>
      </w:r>
    </w:p>
    <w:p w:rsidR="00521541" w:rsidRDefault="00521541" w:rsidP="00521541">
      <w:pPr>
        <w:spacing w:line="360" w:lineRule="auto"/>
        <w:ind w:firstLine="709"/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Мікробіологічна Оцінка здатності до формування біоплівок монокультур та асоціацій штамів </w:t>
      </w:r>
    </w:p>
    <w:p w:rsidR="00521541" w:rsidRDefault="00521541" w:rsidP="00521541">
      <w:pPr>
        <w:spacing w:line="360" w:lineRule="auto"/>
        <w:ind w:firstLine="709"/>
        <w:jc w:val="center"/>
        <w:rPr>
          <w:cap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en-US"/>
        </w:rPr>
        <w:t>Candida</w:t>
      </w:r>
      <w:r>
        <w:rPr>
          <w:i/>
          <w:caps/>
          <w:sz w:val="28"/>
          <w:szCs w:val="28"/>
          <w:lang w:val="uk-UA"/>
        </w:rPr>
        <w:t xml:space="preserve"> </w:t>
      </w:r>
      <w:r>
        <w:rPr>
          <w:i/>
          <w:caps/>
          <w:sz w:val="28"/>
          <w:szCs w:val="28"/>
          <w:lang w:val="en-US"/>
        </w:rPr>
        <w:t>albicans</w:t>
      </w:r>
      <w:r>
        <w:rPr>
          <w:caps/>
          <w:sz w:val="28"/>
          <w:szCs w:val="28"/>
          <w:lang w:val="uk-UA"/>
        </w:rPr>
        <w:t xml:space="preserve"> і </w:t>
      </w:r>
      <w:r>
        <w:rPr>
          <w:i/>
          <w:caps/>
          <w:sz w:val="28"/>
          <w:szCs w:val="28"/>
          <w:lang w:val="en-US"/>
        </w:rPr>
        <w:t>Staphylococcus</w:t>
      </w:r>
      <w:r>
        <w:rPr>
          <w:i/>
          <w:caps/>
          <w:sz w:val="28"/>
          <w:szCs w:val="28"/>
          <w:lang w:val="uk-UA"/>
        </w:rPr>
        <w:t xml:space="preserve"> </w:t>
      </w:r>
      <w:r>
        <w:rPr>
          <w:i/>
          <w:caps/>
          <w:sz w:val="28"/>
          <w:szCs w:val="28"/>
          <w:lang w:val="en-US"/>
        </w:rPr>
        <w:t>aureus</w:t>
      </w:r>
    </w:p>
    <w:p w:rsidR="00521541" w:rsidRDefault="00521541" w:rsidP="0052154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арківський національний медичний університет</w:t>
      </w:r>
    </w:p>
    <w:p w:rsidR="00521541" w:rsidRDefault="00521541" w:rsidP="0052154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мікробіології, вірусології та імунології</w:t>
      </w:r>
    </w:p>
    <w:p w:rsidR="00521541" w:rsidRDefault="00521541" w:rsidP="0052154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Харків, Україна</w:t>
      </w:r>
    </w:p>
    <w:p w:rsidR="00521541" w:rsidRDefault="00521541" w:rsidP="00521541">
      <w:pPr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– проф. </w:t>
      </w:r>
      <w:proofErr w:type="spellStart"/>
      <w:r>
        <w:rPr>
          <w:sz w:val="28"/>
          <w:szCs w:val="28"/>
          <w:lang w:val="uk-UA"/>
        </w:rPr>
        <w:t>Мінухін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21541" w:rsidRDefault="00521541" w:rsidP="005215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Важливу роль відіграють </w:t>
      </w:r>
      <w:proofErr w:type="spellStart"/>
      <w:r>
        <w:rPr>
          <w:sz w:val="28"/>
          <w:szCs w:val="28"/>
          <w:lang w:val="uk-UA"/>
        </w:rPr>
        <w:t>біоплівки</w:t>
      </w:r>
      <w:proofErr w:type="spellEnd"/>
      <w:r>
        <w:rPr>
          <w:sz w:val="28"/>
          <w:szCs w:val="28"/>
          <w:lang w:val="uk-UA"/>
        </w:rPr>
        <w:t xml:space="preserve">, які утворені мікроорганізмами, в патогенезі інфекційних захворювань.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Біоплівка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 це конгломерат колоній мікроорганізмів, які занурені в позаклітинний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матрикс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прикріплені до поверхні.</w:t>
      </w:r>
      <w:r>
        <w:rPr>
          <w:sz w:val="28"/>
          <w:szCs w:val="28"/>
          <w:lang w:val="uk-UA"/>
        </w:rPr>
        <w:t xml:space="preserve"> За даними американських дослідників, близько 80 % всіх мікробних інфекцій у людини перебігають з утворенням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 xml:space="preserve">. Мікробні </w:t>
      </w:r>
      <w:proofErr w:type="spellStart"/>
      <w:r>
        <w:rPr>
          <w:sz w:val="28"/>
          <w:szCs w:val="28"/>
          <w:lang w:val="uk-UA"/>
        </w:rPr>
        <w:t>біоплівки</w:t>
      </w:r>
      <w:proofErr w:type="spellEnd"/>
      <w:r>
        <w:rPr>
          <w:sz w:val="28"/>
          <w:szCs w:val="28"/>
          <w:lang w:val="uk-UA"/>
        </w:rPr>
        <w:t xml:space="preserve"> можуть утворюватися як одним, так і декількома різновидами збудників, формуючи складні міжвидові співтовариства. Особливе місце серед цих збудників займає консорціум </w:t>
      </w:r>
      <w:r>
        <w:rPr>
          <w:i/>
          <w:sz w:val="28"/>
          <w:szCs w:val="28"/>
          <w:lang w:val="en-US"/>
        </w:rPr>
        <w:t>Candida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albicans</w:t>
      </w:r>
      <w:proofErr w:type="spellEnd"/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Staphylococcus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  <w:lang w:val="uk-UA"/>
        </w:rPr>
        <w:t xml:space="preserve">, який знаходиться на третьому місті серед причин виникнення </w:t>
      </w:r>
      <w:proofErr w:type="spellStart"/>
      <w:r>
        <w:rPr>
          <w:sz w:val="28"/>
          <w:szCs w:val="28"/>
          <w:lang w:val="uk-UA"/>
        </w:rPr>
        <w:t>полімікробних</w:t>
      </w:r>
      <w:proofErr w:type="spellEnd"/>
      <w:r>
        <w:rPr>
          <w:sz w:val="28"/>
          <w:szCs w:val="28"/>
          <w:lang w:val="uk-UA"/>
        </w:rPr>
        <w:t xml:space="preserve"> захворювань з тяжкими ускладненнями та високою смертністю. За даними вчених у 27 % випадків він викликає </w:t>
      </w:r>
      <w:proofErr w:type="spellStart"/>
      <w:r>
        <w:rPr>
          <w:sz w:val="28"/>
          <w:szCs w:val="28"/>
          <w:lang w:val="uk-UA"/>
        </w:rPr>
        <w:t>нозокоміальні</w:t>
      </w:r>
      <w:proofErr w:type="spellEnd"/>
      <w:r>
        <w:rPr>
          <w:sz w:val="28"/>
          <w:szCs w:val="28"/>
          <w:lang w:val="uk-UA"/>
        </w:rPr>
        <w:t xml:space="preserve"> інфекції. </w:t>
      </w:r>
    </w:p>
    <w:p w:rsidR="00521541" w:rsidRDefault="00521541" w:rsidP="005215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те, що мікроорганізми у складі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 xml:space="preserve"> у 50–500 разів збільшують їх стійкість до дії </w:t>
      </w:r>
      <w:proofErr w:type="spellStart"/>
      <w:r>
        <w:rPr>
          <w:sz w:val="28"/>
          <w:szCs w:val="28"/>
          <w:lang w:val="uk-UA"/>
        </w:rPr>
        <w:t>дезинфікуючих</w:t>
      </w:r>
      <w:proofErr w:type="spellEnd"/>
      <w:r>
        <w:rPr>
          <w:sz w:val="28"/>
          <w:szCs w:val="28"/>
          <w:lang w:val="uk-UA"/>
        </w:rPr>
        <w:t xml:space="preserve"> речовин, антибактеріальних препаратів, бактеріофагів, антитіл і фагоцитів, актуальним завданням стає вивчення чинників їх вірулентності та механізмів формування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>.</w:t>
      </w:r>
    </w:p>
    <w:p w:rsidR="00521541" w:rsidRDefault="00521541" w:rsidP="005215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дослідження – визначення здатності до формування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 xml:space="preserve"> клінічних та референтних штамів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en-US"/>
        </w:rPr>
        <w:t>albicans</w:t>
      </w:r>
      <w:proofErr w:type="spellEnd"/>
      <w:proofErr w:type="gramEnd"/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en-US"/>
        </w:rPr>
        <w:t>aureus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їх асоціацій.</w:t>
      </w:r>
    </w:p>
    <w:p w:rsidR="00521541" w:rsidRDefault="00521541" w:rsidP="005215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та методи. Об’єктом дослідження були 65 клінічних штамів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>. а</w:t>
      </w:r>
      <w:proofErr w:type="spellStart"/>
      <w:r>
        <w:rPr>
          <w:i/>
          <w:sz w:val="28"/>
          <w:szCs w:val="28"/>
          <w:lang w:val="en-US"/>
        </w:rPr>
        <w:t>lbicans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uk-UA"/>
        </w:rPr>
        <w:t>. а</w:t>
      </w:r>
      <w:proofErr w:type="spellStart"/>
      <w:r>
        <w:rPr>
          <w:i/>
          <w:sz w:val="28"/>
          <w:szCs w:val="28"/>
          <w:lang w:val="en-US"/>
        </w:rPr>
        <w:t>ureus</w:t>
      </w:r>
      <w:proofErr w:type="spellEnd"/>
      <w:r>
        <w:rPr>
          <w:sz w:val="28"/>
          <w:szCs w:val="28"/>
          <w:lang w:val="uk-UA"/>
        </w:rPr>
        <w:t xml:space="preserve"> вилучених від хворих на різні </w:t>
      </w:r>
      <w:proofErr w:type="spellStart"/>
      <w:r>
        <w:rPr>
          <w:sz w:val="28"/>
          <w:szCs w:val="28"/>
          <w:lang w:val="uk-UA"/>
        </w:rPr>
        <w:t>гнійно</w:t>
      </w:r>
      <w:proofErr w:type="spellEnd"/>
      <w:r>
        <w:rPr>
          <w:sz w:val="28"/>
          <w:szCs w:val="28"/>
          <w:lang w:val="uk-UA"/>
        </w:rPr>
        <w:t xml:space="preserve"> – запальні процеси у перші 48 год. з моменту госпіталізації до стаціонару та 5 </w:t>
      </w:r>
      <w:r>
        <w:rPr>
          <w:sz w:val="28"/>
          <w:szCs w:val="28"/>
          <w:lang w:val="uk-UA"/>
        </w:rPr>
        <w:lastRenderedPageBreak/>
        <w:t>референтних штамів (2</w:t>
      </w:r>
      <w:r>
        <w:rPr>
          <w:lang w:val="en-US"/>
        </w:rPr>
        <w:t> </w:t>
      </w:r>
      <w:r>
        <w:rPr>
          <w:lang w:val="uk-UA"/>
        </w:rPr>
        <w:t>АТСС</w:t>
      </w:r>
      <w:r>
        <w:rPr>
          <w:sz w:val="28"/>
          <w:szCs w:val="28"/>
          <w:lang w:val="uk-UA"/>
        </w:rPr>
        <w:t xml:space="preserve"> 25923, 2 АТСС 6538 Р та 1 АТСС 885-653) в якості контрольної групи. </w:t>
      </w:r>
    </w:p>
    <w:p w:rsidR="00521541" w:rsidRDefault="00521541" w:rsidP="005215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мікроорганізмів до формування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 xml:space="preserve"> визначали в пластикових планшетах для </w:t>
      </w:r>
      <w:proofErr w:type="spellStart"/>
      <w:r>
        <w:rPr>
          <w:sz w:val="28"/>
          <w:szCs w:val="28"/>
          <w:lang w:val="uk-UA"/>
        </w:rPr>
        <w:t>імуно-ферментного</w:t>
      </w:r>
      <w:proofErr w:type="spellEnd"/>
      <w:r>
        <w:rPr>
          <w:sz w:val="28"/>
          <w:szCs w:val="28"/>
          <w:lang w:val="uk-UA"/>
        </w:rPr>
        <w:t xml:space="preserve"> аналізу. Планшети інкубували, сформовані </w:t>
      </w:r>
      <w:proofErr w:type="spellStart"/>
      <w:r>
        <w:rPr>
          <w:sz w:val="28"/>
          <w:szCs w:val="28"/>
          <w:lang w:val="uk-UA"/>
        </w:rPr>
        <w:t>біоплівки</w:t>
      </w:r>
      <w:proofErr w:type="spellEnd"/>
      <w:r>
        <w:rPr>
          <w:sz w:val="28"/>
          <w:szCs w:val="28"/>
          <w:lang w:val="uk-UA"/>
        </w:rPr>
        <w:t xml:space="preserve"> відмивали фізіологічним розчином та фарбували 1 %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спиртовим розчином </w:t>
      </w:r>
      <w:proofErr w:type="spellStart"/>
      <w:r>
        <w:rPr>
          <w:sz w:val="28"/>
          <w:szCs w:val="28"/>
          <w:lang w:val="uk-UA"/>
        </w:rPr>
        <w:t>генціанвіолету</w:t>
      </w:r>
      <w:proofErr w:type="spellEnd"/>
      <w:r>
        <w:rPr>
          <w:sz w:val="28"/>
          <w:szCs w:val="28"/>
          <w:lang w:val="uk-UA"/>
        </w:rPr>
        <w:t xml:space="preserve"> Результати оцінювали за оптичною щільністю при </w:t>
      </w:r>
      <w:proofErr w:type="spellStart"/>
      <w:r>
        <w:rPr>
          <w:sz w:val="28"/>
          <w:szCs w:val="28"/>
          <w:lang w:val="uk-UA"/>
        </w:rPr>
        <w:t>довжені</w:t>
      </w:r>
      <w:proofErr w:type="spellEnd"/>
      <w:r>
        <w:rPr>
          <w:sz w:val="28"/>
          <w:szCs w:val="28"/>
          <w:lang w:val="uk-UA"/>
        </w:rPr>
        <w:t xml:space="preserve"> хвилі 545 </w:t>
      </w:r>
      <w:proofErr w:type="spellStart"/>
      <w:r>
        <w:rPr>
          <w:sz w:val="28"/>
          <w:szCs w:val="28"/>
          <w:lang w:val="uk-UA"/>
        </w:rPr>
        <w:t>нм</w:t>
      </w:r>
      <w:proofErr w:type="spellEnd"/>
      <w:r>
        <w:rPr>
          <w:sz w:val="28"/>
          <w:szCs w:val="28"/>
          <w:lang w:val="uk-UA"/>
        </w:rPr>
        <w:t xml:space="preserve"> на аналізаторі </w:t>
      </w:r>
      <w:proofErr w:type="spellStart"/>
      <w:r>
        <w:rPr>
          <w:sz w:val="28"/>
          <w:szCs w:val="28"/>
          <w:lang w:val="en-US"/>
        </w:rPr>
        <w:t>LabLine</w:t>
      </w:r>
      <w:proofErr w:type="spellEnd"/>
      <w:r>
        <w:rPr>
          <w:sz w:val="28"/>
          <w:szCs w:val="28"/>
          <w:lang w:val="uk-UA"/>
        </w:rPr>
        <w:t xml:space="preserve">-90. </w:t>
      </w:r>
    </w:p>
    <w:p w:rsidR="00521541" w:rsidRDefault="00521541" w:rsidP="005215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Життєздатність мікроорганізмів у </w:t>
      </w:r>
      <w:proofErr w:type="spellStart"/>
      <w:r>
        <w:rPr>
          <w:sz w:val="28"/>
          <w:szCs w:val="28"/>
          <w:lang w:val="uk-UA"/>
        </w:rPr>
        <w:t>біоплівках</w:t>
      </w:r>
      <w:proofErr w:type="spellEnd"/>
      <w:r>
        <w:rPr>
          <w:sz w:val="28"/>
          <w:szCs w:val="28"/>
          <w:lang w:val="uk-UA"/>
        </w:rPr>
        <w:t xml:space="preserve"> визначали шляхом підрахунку </w:t>
      </w:r>
      <w:proofErr w:type="spellStart"/>
      <w:r>
        <w:rPr>
          <w:sz w:val="28"/>
          <w:szCs w:val="28"/>
          <w:lang w:val="uk-UA"/>
        </w:rPr>
        <w:t>колонієутворюючих</w:t>
      </w:r>
      <w:proofErr w:type="spellEnd"/>
      <w:r>
        <w:rPr>
          <w:sz w:val="28"/>
          <w:szCs w:val="28"/>
          <w:lang w:val="uk-UA"/>
        </w:rPr>
        <w:t xml:space="preserve"> одиниць (КУО) у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біомаси угрупування. Отримані дані обробляли за допомогою пакету програми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uk-UA"/>
        </w:rPr>
        <w:t xml:space="preserve">. Також, здатність до формування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 xml:space="preserve"> вивчали у пластикових чашках діаметром 35 мм.</w:t>
      </w:r>
    </w:p>
    <w:p w:rsidR="00521541" w:rsidRDefault="00521541" w:rsidP="0052154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дослідження. При визначені здатності до формування </w:t>
      </w:r>
      <w:proofErr w:type="spellStart"/>
      <w:r>
        <w:rPr>
          <w:sz w:val="28"/>
          <w:szCs w:val="28"/>
          <w:lang w:val="uk-UA"/>
        </w:rPr>
        <w:t>біоплівок</w:t>
      </w:r>
      <w:proofErr w:type="spellEnd"/>
      <w:r>
        <w:rPr>
          <w:sz w:val="28"/>
          <w:szCs w:val="28"/>
          <w:lang w:val="uk-UA"/>
        </w:rPr>
        <w:t xml:space="preserve"> відносно більші показники, що характеризують цей процес, були виявлені у клінічних ізолятів </w:t>
      </w:r>
      <w:r>
        <w:rPr>
          <w:i/>
          <w:sz w:val="28"/>
          <w:szCs w:val="28"/>
          <w:lang w:val="uk-UA"/>
        </w:rPr>
        <w:t xml:space="preserve">С. </w:t>
      </w:r>
      <w:proofErr w:type="spellStart"/>
      <w:r>
        <w:rPr>
          <w:i/>
          <w:sz w:val="28"/>
          <w:szCs w:val="28"/>
          <w:lang w:val="uk-UA"/>
        </w:rPr>
        <w:t>albicans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(1,0686±0,007) од. ОЩ., дещо менш активними щодо </w:t>
      </w:r>
      <w:proofErr w:type="spellStart"/>
      <w:r>
        <w:rPr>
          <w:sz w:val="28"/>
          <w:szCs w:val="28"/>
          <w:lang w:val="uk-UA"/>
        </w:rPr>
        <w:t>плівкоутворення</w:t>
      </w:r>
      <w:proofErr w:type="spellEnd"/>
      <w:r>
        <w:rPr>
          <w:sz w:val="28"/>
          <w:szCs w:val="28"/>
          <w:lang w:val="uk-UA"/>
        </w:rPr>
        <w:t xml:space="preserve"> були клінічні штами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uk-UA"/>
        </w:rPr>
        <w:t>. а</w:t>
      </w:r>
      <w:proofErr w:type="spellStart"/>
      <w:r>
        <w:rPr>
          <w:i/>
          <w:sz w:val="28"/>
          <w:szCs w:val="28"/>
          <w:lang w:val="en-US"/>
        </w:rPr>
        <w:t>ureus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(1,0683±0,006) од. ОЩ., а найменші (р&lt;0,05) показники такої активності були у референтних штамів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uk-UA"/>
        </w:rPr>
        <w:t>. а</w:t>
      </w:r>
      <w:proofErr w:type="spellStart"/>
      <w:r>
        <w:rPr>
          <w:i/>
          <w:sz w:val="28"/>
          <w:szCs w:val="28"/>
          <w:lang w:val="en-US"/>
        </w:rPr>
        <w:t>ureus</w:t>
      </w:r>
      <w:proofErr w:type="spellEnd"/>
      <w:r>
        <w:rPr>
          <w:sz w:val="28"/>
          <w:szCs w:val="28"/>
          <w:lang w:val="uk-UA"/>
        </w:rPr>
        <w:t xml:space="preserve"> – (0,0550±0,005) од. ОЩ. та </w:t>
      </w:r>
      <w:r>
        <w:rPr>
          <w:i/>
          <w:sz w:val="28"/>
          <w:szCs w:val="28"/>
          <w:lang w:val="uk-UA"/>
        </w:rPr>
        <w:t xml:space="preserve">С. </w:t>
      </w:r>
      <w:proofErr w:type="spellStart"/>
      <w:r>
        <w:rPr>
          <w:i/>
          <w:sz w:val="28"/>
          <w:szCs w:val="28"/>
          <w:lang w:val="uk-UA"/>
        </w:rPr>
        <w:t>albicans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(0,0650±0,006) од. ОЩ. Для клінічних штамів асоціації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>. а</w:t>
      </w:r>
      <w:proofErr w:type="spellStart"/>
      <w:r>
        <w:rPr>
          <w:i/>
          <w:sz w:val="28"/>
          <w:szCs w:val="28"/>
          <w:lang w:val="en-US"/>
        </w:rPr>
        <w:t>lbicans</w:t>
      </w:r>
      <w:proofErr w:type="spellEnd"/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 xml:space="preserve">S. </w:t>
      </w:r>
      <w:proofErr w:type="spellStart"/>
      <w:r>
        <w:rPr>
          <w:i/>
          <w:sz w:val="28"/>
          <w:szCs w:val="28"/>
          <w:lang w:val="uk-UA"/>
        </w:rPr>
        <w:t>aureus</w:t>
      </w:r>
      <w:proofErr w:type="spellEnd"/>
      <w:r>
        <w:rPr>
          <w:sz w:val="28"/>
          <w:szCs w:val="28"/>
          <w:lang w:val="uk-UA"/>
        </w:rPr>
        <w:t xml:space="preserve"> середні показники, за якими оцінювали здатність вказаної асоціації до </w:t>
      </w:r>
      <w:proofErr w:type="spellStart"/>
      <w:r>
        <w:rPr>
          <w:sz w:val="28"/>
          <w:szCs w:val="28"/>
          <w:lang w:val="uk-UA"/>
        </w:rPr>
        <w:t>плівкоутворення</w:t>
      </w:r>
      <w:proofErr w:type="spellEnd"/>
      <w:r>
        <w:rPr>
          <w:sz w:val="28"/>
          <w:szCs w:val="28"/>
          <w:lang w:val="uk-UA"/>
        </w:rPr>
        <w:t xml:space="preserve">, складали – (1,0892±0,006) од. ОЩ., для референтних штамів – (0,0776±0,004) од. ОЩ. </w:t>
      </w:r>
    </w:p>
    <w:p w:rsidR="00521541" w:rsidRDefault="00521541" w:rsidP="0052154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Висновки. Отже, </w:t>
      </w:r>
      <w:proofErr w:type="spellStart"/>
      <w:r>
        <w:rPr>
          <w:sz w:val="28"/>
          <w:szCs w:val="28"/>
          <w:lang w:val="uk-UA"/>
        </w:rPr>
        <w:t>біоплівки</w:t>
      </w:r>
      <w:proofErr w:type="spellEnd"/>
      <w:r>
        <w:rPr>
          <w:sz w:val="28"/>
          <w:szCs w:val="28"/>
          <w:lang w:val="uk-UA"/>
        </w:rPr>
        <w:t xml:space="preserve">, які були утворені асоціацією мікроорганізмів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>. а</w:t>
      </w:r>
      <w:proofErr w:type="spellStart"/>
      <w:r>
        <w:rPr>
          <w:i/>
          <w:sz w:val="28"/>
          <w:szCs w:val="28"/>
          <w:lang w:val="en-US"/>
        </w:rPr>
        <w:t>lbicans</w:t>
      </w:r>
      <w:proofErr w:type="spellEnd"/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 xml:space="preserve">S. </w:t>
      </w:r>
      <w:proofErr w:type="spellStart"/>
      <w:r>
        <w:rPr>
          <w:i/>
          <w:sz w:val="28"/>
          <w:szCs w:val="28"/>
          <w:lang w:val="uk-UA"/>
        </w:rPr>
        <w:t>aureus</w:t>
      </w:r>
      <w:proofErr w:type="spellEnd"/>
      <w:r>
        <w:rPr>
          <w:sz w:val="28"/>
          <w:szCs w:val="28"/>
          <w:lang w:val="uk-UA"/>
        </w:rPr>
        <w:t xml:space="preserve"> мали найвищі (р&lt;0,05) показники оптичної щільності у порівнянні з </w:t>
      </w:r>
      <w:proofErr w:type="spellStart"/>
      <w:r>
        <w:rPr>
          <w:sz w:val="28"/>
          <w:szCs w:val="28"/>
          <w:lang w:val="uk-UA"/>
        </w:rPr>
        <w:t>біоплівками</w:t>
      </w:r>
      <w:proofErr w:type="spellEnd"/>
      <w:r>
        <w:rPr>
          <w:sz w:val="28"/>
          <w:szCs w:val="28"/>
          <w:lang w:val="uk-UA"/>
        </w:rPr>
        <w:t xml:space="preserve">, які формували </w:t>
      </w:r>
      <w:proofErr w:type="spellStart"/>
      <w:r>
        <w:rPr>
          <w:sz w:val="28"/>
          <w:szCs w:val="28"/>
          <w:lang w:val="uk-UA"/>
        </w:rPr>
        <w:t>моновидові</w:t>
      </w:r>
      <w:proofErr w:type="spellEnd"/>
      <w:r>
        <w:rPr>
          <w:sz w:val="28"/>
          <w:szCs w:val="28"/>
          <w:lang w:val="uk-UA"/>
        </w:rPr>
        <w:t xml:space="preserve"> культури мікроорганізмів. Можливо припустити, що при утворенні асоціації мікроорганізмів збільшується їх сумарний патогенний потенціал та резистентність до хіміотерапевтичних препаратів, що підтверджують літературні дані. Перспективним для подальших досліджень є визначення </w:t>
      </w:r>
      <w:r>
        <w:rPr>
          <w:sz w:val="28"/>
          <w:szCs w:val="28"/>
          <w:lang w:val="uk-UA"/>
        </w:rPr>
        <w:lastRenderedPageBreak/>
        <w:t xml:space="preserve">чутливості протимікробних речовин відносно планктонних клітин та мікроорганізмів мобілізованих у </w:t>
      </w:r>
      <w:proofErr w:type="spellStart"/>
      <w:r>
        <w:rPr>
          <w:sz w:val="28"/>
          <w:szCs w:val="28"/>
          <w:lang w:val="uk-UA"/>
        </w:rPr>
        <w:t>біоплівках</w:t>
      </w:r>
      <w:proofErr w:type="spellEnd"/>
      <w:r>
        <w:rPr>
          <w:sz w:val="28"/>
          <w:szCs w:val="28"/>
          <w:lang w:val="uk-UA"/>
        </w:rPr>
        <w:t>.</w:t>
      </w:r>
    </w:p>
    <w:p w:rsidR="00DC3742" w:rsidRPr="00521541" w:rsidRDefault="00DC3742">
      <w:pPr>
        <w:rPr>
          <w:lang w:val="uk-UA"/>
        </w:rPr>
      </w:pPr>
      <w:bookmarkStart w:id="0" w:name="_GoBack"/>
      <w:bookmarkEnd w:id="0"/>
    </w:p>
    <w:sectPr w:rsidR="00DC3742" w:rsidRPr="005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B"/>
    <w:rsid w:val="00521541"/>
    <w:rsid w:val="00DC3742"/>
    <w:rsid w:val="00E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2015-02-02T07:58:00Z</dcterms:created>
  <dcterms:modified xsi:type="dcterms:W3CDTF">2015-02-02T07:58:00Z</dcterms:modified>
</cp:coreProperties>
</file>