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12" w:rsidRPr="0097687C" w:rsidRDefault="00684612" w:rsidP="00452E5B">
      <w:pPr>
        <w:spacing w:line="360" w:lineRule="auto"/>
        <w:jc w:val="center"/>
        <w:rPr>
          <w:b/>
          <w:sz w:val="28"/>
          <w:szCs w:val="28"/>
          <w:lang w:val="uk-UA"/>
        </w:rPr>
      </w:pPr>
      <w:r w:rsidRPr="0097687C">
        <w:rPr>
          <w:b/>
          <w:sz w:val="28"/>
          <w:szCs w:val="28"/>
          <w:lang w:val="uk-UA"/>
        </w:rPr>
        <w:t>СУЧАСНІ ПІДХОДИ ДО ПОКРАЩЕННЯ ПІДГОТОВКИ СТУДЕНТІВ У ВИЩИХ МЕДИЧНИХ НАВЧАЛЬНИХ ЗАКЛАДАХ</w:t>
      </w:r>
    </w:p>
    <w:p w:rsidR="00684612" w:rsidRPr="001B62AA" w:rsidRDefault="00684612" w:rsidP="002C4084">
      <w:pPr>
        <w:spacing w:line="360" w:lineRule="auto"/>
        <w:rPr>
          <w:sz w:val="28"/>
          <w:szCs w:val="28"/>
          <w:lang w:val="uk-UA"/>
        </w:rPr>
      </w:pPr>
      <w:r w:rsidRPr="001B62AA">
        <w:rPr>
          <w:sz w:val="28"/>
          <w:szCs w:val="28"/>
          <w:lang w:val="uk-UA"/>
        </w:rPr>
        <w:t>УДК: 378.147.091.32:61</w:t>
      </w:r>
    </w:p>
    <w:p w:rsidR="00684612" w:rsidRPr="00577BDA" w:rsidRDefault="00684612" w:rsidP="002C4084">
      <w:pPr>
        <w:spacing w:line="360" w:lineRule="auto"/>
        <w:jc w:val="right"/>
        <w:rPr>
          <w:sz w:val="28"/>
          <w:szCs w:val="28"/>
          <w:lang w:val="uk-UA"/>
        </w:rPr>
      </w:pPr>
      <w:r w:rsidRPr="00577BDA">
        <w:rPr>
          <w:sz w:val="28"/>
          <w:szCs w:val="28"/>
        </w:rPr>
        <w:t>Дащук А.М., Пустова Н.О.</w:t>
      </w:r>
    </w:p>
    <w:p w:rsidR="00684612" w:rsidRDefault="00684612" w:rsidP="002C4084">
      <w:pPr>
        <w:spacing w:line="360" w:lineRule="auto"/>
        <w:ind w:firstLine="709"/>
        <w:jc w:val="center"/>
        <w:rPr>
          <w:sz w:val="28"/>
          <w:szCs w:val="28"/>
          <w:lang w:val="uk-UA"/>
        </w:rPr>
      </w:pPr>
      <w:r>
        <w:rPr>
          <w:sz w:val="28"/>
          <w:szCs w:val="28"/>
          <w:lang w:val="uk-UA"/>
        </w:rPr>
        <w:t>Харківський національний медичний університет, м. Харків</w:t>
      </w:r>
    </w:p>
    <w:p w:rsidR="00684612" w:rsidRDefault="00684612" w:rsidP="001D7279">
      <w:pPr>
        <w:spacing w:line="360" w:lineRule="auto"/>
        <w:ind w:firstLine="709"/>
        <w:jc w:val="both"/>
        <w:rPr>
          <w:sz w:val="28"/>
          <w:szCs w:val="28"/>
          <w:lang w:val="uk-UA"/>
        </w:rPr>
      </w:pPr>
      <w:r>
        <w:rPr>
          <w:sz w:val="28"/>
          <w:szCs w:val="28"/>
          <w:lang w:val="uk-UA"/>
        </w:rPr>
        <w:t xml:space="preserve">Метою Державної програми з підготовки спеціалістів є підвищення якості, доступність й конкурентоспроможність національної освіти та науки на світовому ринку праці та освітянських послуг. </w:t>
      </w:r>
      <w:r w:rsidRPr="003F666F">
        <w:rPr>
          <w:sz w:val="28"/>
          <w:szCs w:val="28"/>
          <w:lang w:val="uk-UA"/>
        </w:rPr>
        <w:t>Пі</w:t>
      </w:r>
      <w:r>
        <w:rPr>
          <w:sz w:val="28"/>
          <w:szCs w:val="28"/>
          <w:lang w:val="uk-UA"/>
        </w:rPr>
        <w:t>дготовка компетентного спеціаліста залежить від організації навчального процесу. Модульні технології навчання вимагають нових підходів до організаційних форм.</w:t>
      </w:r>
      <w:r w:rsidRPr="00FC4D3F">
        <w:rPr>
          <w:sz w:val="28"/>
          <w:szCs w:val="28"/>
          <w:lang w:val="uk-UA"/>
        </w:rPr>
        <w:t xml:space="preserve"> </w:t>
      </w:r>
      <w:r>
        <w:rPr>
          <w:sz w:val="28"/>
          <w:szCs w:val="28"/>
          <w:lang w:val="uk-UA"/>
        </w:rPr>
        <w:t>Однак, сліпе копіювання Болонської декларації без урахування традицій вітчизняної освіти не дозволяє повною мірою підвищити якість сучасної медичної освіти.</w:t>
      </w:r>
    </w:p>
    <w:p w:rsidR="00684612" w:rsidRDefault="00684612" w:rsidP="001D7279">
      <w:pPr>
        <w:spacing w:line="360" w:lineRule="auto"/>
        <w:ind w:firstLine="709"/>
        <w:jc w:val="both"/>
        <w:rPr>
          <w:color w:val="000000"/>
          <w:spacing w:val="-3"/>
          <w:sz w:val="28"/>
          <w:szCs w:val="28"/>
          <w:lang w:val="uk-UA"/>
        </w:rPr>
      </w:pPr>
      <w:r>
        <w:rPr>
          <w:sz w:val="28"/>
          <w:szCs w:val="28"/>
          <w:lang w:val="uk-UA"/>
        </w:rPr>
        <w:t xml:space="preserve">У традиційно сформованій системі вузівської підготовки основним засобом педагогічного впливу є лекція. Лекція є теоретичним фундаментом дисципліни. Добре підготовлена і вміло прочитана лекція сприяє формуванню у студентів позитивної реакції і є психологічною основою для прояву інтересу до дисципліни. З розвитком </w:t>
      </w:r>
      <w:r w:rsidRPr="00426C29">
        <w:rPr>
          <w:color w:val="000000"/>
          <w:spacing w:val="-4"/>
          <w:sz w:val="28"/>
          <w:szCs w:val="28"/>
          <w:lang w:val="uk-UA"/>
        </w:rPr>
        <w:t>комп'ютерни</w:t>
      </w:r>
      <w:r>
        <w:rPr>
          <w:color w:val="000000"/>
          <w:spacing w:val="-4"/>
          <w:sz w:val="28"/>
          <w:szCs w:val="28"/>
          <w:lang w:val="uk-UA"/>
        </w:rPr>
        <w:t>х</w:t>
      </w:r>
      <w:r w:rsidRPr="00426C29">
        <w:rPr>
          <w:color w:val="000000"/>
          <w:spacing w:val="-4"/>
          <w:sz w:val="28"/>
          <w:szCs w:val="28"/>
          <w:lang w:val="uk-UA"/>
        </w:rPr>
        <w:t xml:space="preserve"> </w:t>
      </w:r>
      <w:r>
        <w:rPr>
          <w:color w:val="000000"/>
          <w:spacing w:val="-4"/>
          <w:sz w:val="28"/>
          <w:szCs w:val="28"/>
          <w:lang w:val="uk-UA"/>
        </w:rPr>
        <w:t>технологій,</w:t>
      </w:r>
      <w:r w:rsidRPr="00426C29">
        <w:rPr>
          <w:color w:val="000000"/>
          <w:spacing w:val="-4"/>
          <w:sz w:val="28"/>
          <w:szCs w:val="28"/>
          <w:lang w:val="uk-UA"/>
        </w:rPr>
        <w:t xml:space="preserve"> аудіовізуальни</w:t>
      </w:r>
      <w:r>
        <w:rPr>
          <w:color w:val="000000"/>
          <w:spacing w:val="-4"/>
          <w:sz w:val="28"/>
          <w:szCs w:val="28"/>
          <w:lang w:val="uk-UA"/>
        </w:rPr>
        <w:t>х</w:t>
      </w:r>
      <w:r w:rsidRPr="00426C29">
        <w:rPr>
          <w:color w:val="000000"/>
          <w:spacing w:val="-4"/>
          <w:sz w:val="28"/>
          <w:szCs w:val="28"/>
          <w:lang w:val="uk-UA"/>
        </w:rPr>
        <w:t xml:space="preserve"> засоб</w:t>
      </w:r>
      <w:r>
        <w:rPr>
          <w:color w:val="000000"/>
          <w:spacing w:val="-4"/>
          <w:sz w:val="28"/>
          <w:szCs w:val="28"/>
          <w:lang w:val="uk-UA"/>
        </w:rPr>
        <w:t>ів</w:t>
      </w:r>
      <w:r w:rsidRPr="00426C29">
        <w:rPr>
          <w:color w:val="000000"/>
          <w:spacing w:val="-4"/>
          <w:sz w:val="28"/>
          <w:szCs w:val="28"/>
          <w:lang w:val="uk-UA"/>
        </w:rPr>
        <w:t xml:space="preserve"> навчан</w:t>
      </w:r>
      <w:r w:rsidRPr="00426C29">
        <w:rPr>
          <w:color w:val="000000"/>
          <w:spacing w:val="-4"/>
          <w:sz w:val="28"/>
          <w:szCs w:val="28"/>
          <w:lang w:val="uk-UA"/>
        </w:rPr>
        <w:softHyphen/>
      </w:r>
      <w:r w:rsidRPr="00426C29">
        <w:rPr>
          <w:color w:val="000000"/>
          <w:spacing w:val="-1"/>
          <w:sz w:val="28"/>
          <w:szCs w:val="28"/>
          <w:lang w:val="uk-UA"/>
        </w:rPr>
        <w:t xml:space="preserve">ня й передавання інформації, </w:t>
      </w:r>
      <w:r>
        <w:rPr>
          <w:color w:val="000000"/>
          <w:spacing w:val="-1"/>
          <w:sz w:val="28"/>
          <w:szCs w:val="28"/>
          <w:lang w:val="uk-UA"/>
        </w:rPr>
        <w:t>головним</w:t>
      </w:r>
      <w:r w:rsidRPr="00426C29">
        <w:rPr>
          <w:color w:val="000000"/>
          <w:spacing w:val="1"/>
          <w:sz w:val="28"/>
          <w:szCs w:val="28"/>
          <w:lang w:val="uk-UA"/>
        </w:rPr>
        <w:t xml:space="preserve"> призначенням лекції </w:t>
      </w:r>
      <w:r>
        <w:rPr>
          <w:color w:val="000000"/>
          <w:spacing w:val="1"/>
          <w:sz w:val="28"/>
          <w:szCs w:val="28"/>
          <w:lang w:val="uk-UA"/>
        </w:rPr>
        <w:t xml:space="preserve">разом із інформаційним </w:t>
      </w:r>
      <w:r w:rsidRPr="00426C29">
        <w:rPr>
          <w:color w:val="000000"/>
          <w:spacing w:val="1"/>
          <w:sz w:val="28"/>
          <w:szCs w:val="28"/>
          <w:lang w:val="uk-UA"/>
        </w:rPr>
        <w:t xml:space="preserve">стало гнучке </w:t>
      </w:r>
      <w:r w:rsidRPr="00426C29">
        <w:rPr>
          <w:color w:val="000000"/>
          <w:spacing w:val="-3"/>
          <w:sz w:val="28"/>
          <w:szCs w:val="28"/>
          <w:lang w:val="uk-UA"/>
        </w:rPr>
        <w:t>управління навчально-пізнавальною діяльністю студент</w:t>
      </w:r>
      <w:r>
        <w:rPr>
          <w:color w:val="000000"/>
          <w:spacing w:val="-3"/>
          <w:sz w:val="28"/>
          <w:szCs w:val="28"/>
          <w:lang w:val="uk-UA"/>
        </w:rPr>
        <w:t xml:space="preserve">а. Лекція повинна сприяти формуванню самостійного наукового, професійного і творчого мислення та спонукати до активної пізнавальної  діяльності </w:t>
      </w:r>
      <w:r>
        <w:rPr>
          <w:sz w:val="28"/>
        </w:rPr>
        <w:t>[1</w:t>
      </w:r>
      <w:r>
        <w:rPr>
          <w:sz w:val="28"/>
          <w:lang w:val="uk-UA"/>
        </w:rPr>
        <w:t>, 2</w:t>
      </w:r>
      <w:r>
        <w:rPr>
          <w:sz w:val="28"/>
        </w:rPr>
        <w:t>].</w:t>
      </w:r>
    </w:p>
    <w:p w:rsidR="00684612" w:rsidRDefault="00684612" w:rsidP="001D7279">
      <w:pPr>
        <w:spacing w:line="360" w:lineRule="auto"/>
        <w:ind w:firstLine="709"/>
        <w:jc w:val="both"/>
        <w:rPr>
          <w:sz w:val="28"/>
          <w:szCs w:val="28"/>
          <w:lang w:val="uk-UA"/>
        </w:rPr>
      </w:pPr>
      <w:r>
        <w:rPr>
          <w:sz w:val="28"/>
          <w:szCs w:val="28"/>
          <w:lang w:val="uk-UA"/>
        </w:rPr>
        <w:t xml:space="preserve">При традиційних формах навчання лекції мають переважно інформаційно-пояснювальний характер. При переході на модульні технології такий тип лекцій втрачає своє значення та не повною мірою задовольняє студентів. Перевага віддається проблемним лекціям та лекціям діалогового типу. Сутність проблемних лекцій полягає в спонуканні студентів до пошуковій діяльності. Проблемна лекція наближається до творчої, дослідницької діяльності. При викладанні проблемної лекції головне завдання лектора полягає не лише в передачі інформації, а й в залученні студентів до аналізу, пошуку та знаходження шляхів рішення питань, які ставляться під час лекції. Навчальні проблеми повинні бути доступними за рівнем своєї складності та враховувати пізнавальні можливості студентів. Головною метою проблемної лекції є засвоєння теоретичних знань; розвиток творчого професійного мислення; формування пізнавального інтересу до змісту навчального предмета та професійної мотивації майбутнього спеціаліста. Проблемна лекція є ефективною, якщо вона базується на глибоких знаннях студентів та певному рівні культури пізнавальної діяльності. Проблемність лекцій досягається умінням викладача створити проблемну ситуацію, яку треба вирішити разом зі студентами. Проблемна ситуація – це ситуація, для вирішення якої студенти повинні знайти й застосувати нові для себе знання чи способи дії. Для створення проблемної ситуації використовують історичний матеріал, методологічні питання науки і навчального предмету, практичний матеріал, логічні суперечності, пізнавальні інтереси, навчальний матеріал, який є складним для студента і створює психологічні бар’єри. Проблемні лекції передбачають вирішення наукової або практичної проблеми. Вони відрізняються від інформаційно-пояснювальних тим, що студенти беруть безпосередню участь у відпрацюванні матеріалу лекції й вирішують проблеми, які були висунуті. За структурою лекції такого типу можуть бути цілком та частково проблемними. Проблемна лекція економить час студентів. Під час таких лекцій студенти отримують інформацію, на самостійне опанування якої вони витратили б значно більше часу </w:t>
      </w:r>
      <w:r>
        <w:rPr>
          <w:sz w:val="28"/>
        </w:rPr>
        <w:t>[3,</w:t>
      </w:r>
      <w:r>
        <w:rPr>
          <w:sz w:val="28"/>
          <w:lang w:val="uk-UA"/>
        </w:rPr>
        <w:t xml:space="preserve"> 4, 5</w:t>
      </w:r>
      <w:r>
        <w:rPr>
          <w:sz w:val="28"/>
        </w:rPr>
        <w:t>].</w:t>
      </w:r>
    </w:p>
    <w:p w:rsidR="00684612" w:rsidRDefault="00684612" w:rsidP="001D7279">
      <w:pPr>
        <w:spacing w:line="360" w:lineRule="auto"/>
        <w:ind w:firstLine="709"/>
        <w:jc w:val="both"/>
        <w:rPr>
          <w:sz w:val="28"/>
          <w:szCs w:val="28"/>
          <w:lang w:val="uk-UA"/>
        </w:rPr>
      </w:pPr>
      <w:r>
        <w:rPr>
          <w:sz w:val="28"/>
          <w:szCs w:val="28"/>
          <w:lang w:val="uk-UA"/>
        </w:rPr>
        <w:t>У л</w:t>
      </w:r>
      <w:r w:rsidRPr="007A4E54">
        <w:rPr>
          <w:sz w:val="28"/>
          <w:szCs w:val="28"/>
          <w:lang w:val="uk-UA"/>
        </w:rPr>
        <w:t>екці</w:t>
      </w:r>
      <w:r>
        <w:rPr>
          <w:sz w:val="28"/>
          <w:szCs w:val="28"/>
          <w:lang w:val="uk-UA"/>
        </w:rPr>
        <w:t>ях</w:t>
      </w:r>
      <w:r w:rsidRPr="007A4E54">
        <w:rPr>
          <w:sz w:val="28"/>
          <w:szCs w:val="28"/>
          <w:lang w:val="uk-UA"/>
        </w:rPr>
        <w:t xml:space="preserve"> д</w:t>
      </w:r>
      <w:r>
        <w:rPr>
          <w:sz w:val="28"/>
          <w:szCs w:val="28"/>
          <w:lang w:val="uk-UA"/>
        </w:rPr>
        <w:t xml:space="preserve">іалогового типу діалог відбувається між лектором і студентами. Діалогове спілкування є необхідною умовою для розвитку творчого мислення й активізації пізнавальної діяльності студентів. Недоліком такого типу лекцій є неможливість їх проведення або низка ефективність при наявності великої кількості студентів (більше 100), але у випадках невеликої кількості студентів присутніх на лекції цей тип лекцій є найбільш ефективним. </w:t>
      </w:r>
    </w:p>
    <w:p w:rsidR="00684612" w:rsidRDefault="00684612" w:rsidP="001D7279">
      <w:pPr>
        <w:spacing w:line="360" w:lineRule="auto"/>
        <w:ind w:firstLine="709"/>
        <w:jc w:val="both"/>
        <w:rPr>
          <w:sz w:val="28"/>
          <w:szCs w:val="28"/>
          <w:lang w:val="uk-UA"/>
        </w:rPr>
      </w:pPr>
      <w:r>
        <w:rPr>
          <w:sz w:val="28"/>
          <w:szCs w:val="28"/>
          <w:lang w:val="uk-UA"/>
        </w:rPr>
        <w:t>Під час читання лекцій можна використовувати різноманітні стилі керівництва. Авторитарний стиль – це жорсткий стиль керівництва, при якому викладач спирається виключно на власну думку, а студенти розглядаються ним лише як об’єкт впливу, пасивні виконавці його розпоряджень, які не мають права на самостійність і ініціативність.</w:t>
      </w:r>
    </w:p>
    <w:p w:rsidR="00684612" w:rsidRDefault="00684612" w:rsidP="001D7279">
      <w:pPr>
        <w:spacing w:line="360" w:lineRule="auto"/>
        <w:ind w:firstLine="709"/>
        <w:jc w:val="both"/>
        <w:rPr>
          <w:sz w:val="28"/>
          <w:szCs w:val="28"/>
          <w:lang w:val="uk-UA"/>
        </w:rPr>
      </w:pPr>
      <w:r>
        <w:rPr>
          <w:sz w:val="28"/>
          <w:szCs w:val="28"/>
          <w:lang w:val="uk-UA"/>
        </w:rPr>
        <w:t xml:space="preserve">Ліберальний стиль ще називають формальним. Це стиль потурання, тому що викладач займає позицію невтручання, самоусувається від керівництва й виконання ролі вихователя. Педагог обмежується виконанням суто викладацьких функцій. Такий викладач виконує своїх професійні обов’язки формально. Ліберальний стиль призводить до втрати педагогом контакту зі студентами, неможливості впливати на них та контролювати. Врешті-решт такий викладач втрачає повагу студентів. </w:t>
      </w:r>
    </w:p>
    <w:p w:rsidR="00684612" w:rsidRDefault="00684612" w:rsidP="001D7279">
      <w:pPr>
        <w:spacing w:line="360" w:lineRule="auto"/>
        <w:ind w:firstLine="709"/>
        <w:jc w:val="both"/>
        <w:rPr>
          <w:sz w:val="28"/>
          <w:szCs w:val="28"/>
          <w:lang w:val="uk-UA"/>
        </w:rPr>
      </w:pPr>
      <w:r>
        <w:rPr>
          <w:sz w:val="28"/>
          <w:szCs w:val="28"/>
          <w:lang w:val="uk-UA"/>
        </w:rPr>
        <w:t xml:space="preserve">Демократичний стиль є найбільш ефективним в педагогічній діяльності, бо базується на повазі до особистості студента й орієнтований на стимулюванні активності студентів, самоорганізацію і самоуправління особистості та колективу. Демократичне спілкування це діалог на рівних </w:t>
      </w:r>
      <w:r>
        <w:rPr>
          <w:sz w:val="28"/>
        </w:rPr>
        <w:t>[</w:t>
      </w:r>
      <w:r>
        <w:rPr>
          <w:sz w:val="28"/>
          <w:lang w:val="uk-UA"/>
        </w:rPr>
        <w:t>4, 6, 7</w:t>
      </w:r>
      <w:r>
        <w:rPr>
          <w:sz w:val="28"/>
        </w:rPr>
        <w:t>]</w:t>
      </w:r>
      <w:r>
        <w:rPr>
          <w:sz w:val="28"/>
          <w:szCs w:val="28"/>
          <w:lang w:val="uk-UA"/>
        </w:rPr>
        <w:t xml:space="preserve">. </w:t>
      </w:r>
    </w:p>
    <w:p w:rsidR="00684612" w:rsidRDefault="00684612" w:rsidP="001D7279">
      <w:pPr>
        <w:spacing w:line="360" w:lineRule="auto"/>
        <w:ind w:firstLine="709"/>
        <w:jc w:val="both"/>
        <w:rPr>
          <w:sz w:val="28"/>
          <w:szCs w:val="28"/>
          <w:lang w:val="uk-UA"/>
        </w:rPr>
      </w:pPr>
      <w:r>
        <w:rPr>
          <w:sz w:val="28"/>
          <w:szCs w:val="28"/>
          <w:lang w:val="uk-UA"/>
        </w:rPr>
        <w:t xml:space="preserve">Багаторічний досвід дозволяє  зробити деякі висновки. Використання ліберального або демократичного стилю під час читання лекцій іноземним студентам (особливо англомовним) показує свою низку ефективність. Як правило, переважна більшість студентів на таких лекціях розмовляє, заважаючи тим хто уважно слухає та записує. Для таких студентів найбільш прийнятним є поєднання авторитарного та демократичного стилю. </w:t>
      </w:r>
      <w:r>
        <w:rPr>
          <w:color w:val="000000"/>
          <w:spacing w:val="-5"/>
          <w:sz w:val="28"/>
          <w:szCs w:val="28"/>
          <w:lang w:val="uk-UA"/>
        </w:rPr>
        <w:t>Однак, яку б методику викладання лекційного матеріалу не обрав лектор, ефективною вона може бути тільки за умови</w:t>
      </w:r>
      <w:r w:rsidRPr="00426C29">
        <w:rPr>
          <w:color w:val="000000"/>
          <w:spacing w:val="-5"/>
          <w:sz w:val="28"/>
          <w:szCs w:val="28"/>
          <w:lang w:val="uk-UA"/>
        </w:rPr>
        <w:t xml:space="preserve"> творчої активності студента</w:t>
      </w:r>
      <w:r>
        <w:rPr>
          <w:color w:val="000000"/>
          <w:spacing w:val="-5"/>
          <w:sz w:val="28"/>
          <w:szCs w:val="28"/>
          <w:lang w:val="uk-UA"/>
        </w:rPr>
        <w:t>,</w:t>
      </w:r>
      <w:r w:rsidRPr="00426C29">
        <w:rPr>
          <w:color w:val="000000"/>
          <w:spacing w:val="-2"/>
          <w:sz w:val="28"/>
          <w:szCs w:val="28"/>
          <w:lang w:val="uk-UA"/>
        </w:rPr>
        <w:t xml:space="preserve"> його психологічн</w:t>
      </w:r>
      <w:r>
        <w:rPr>
          <w:color w:val="000000"/>
          <w:spacing w:val="-2"/>
          <w:sz w:val="28"/>
          <w:szCs w:val="28"/>
          <w:lang w:val="uk-UA"/>
        </w:rPr>
        <w:t>ої</w:t>
      </w:r>
      <w:r w:rsidRPr="00426C29">
        <w:rPr>
          <w:color w:val="000000"/>
          <w:spacing w:val="-2"/>
          <w:sz w:val="28"/>
          <w:szCs w:val="28"/>
          <w:lang w:val="uk-UA"/>
        </w:rPr>
        <w:t xml:space="preserve"> </w:t>
      </w:r>
      <w:r>
        <w:rPr>
          <w:color w:val="000000"/>
          <w:spacing w:val="-2"/>
          <w:sz w:val="28"/>
          <w:szCs w:val="28"/>
          <w:lang w:val="uk-UA"/>
        </w:rPr>
        <w:t>підготовки</w:t>
      </w:r>
      <w:r w:rsidRPr="00426C29">
        <w:rPr>
          <w:color w:val="000000"/>
          <w:spacing w:val="-3"/>
          <w:sz w:val="28"/>
          <w:szCs w:val="28"/>
          <w:lang w:val="uk-UA"/>
        </w:rPr>
        <w:t xml:space="preserve"> </w:t>
      </w:r>
      <w:r>
        <w:rPr>
          <w:color w:val="000000"/>
          <w:spacing w:val="-3"/>
          <w:sz w:val="28"/>
          <w:szCs w:val="28"/>
          <w:lang w:val="uk-UA"/>
        </w:rPr>
        <w:t>т</w:t>
      </w:r>
      <w:r w:rsidRPr="00426C29">
        <w:rPr>
          <w:color w:val="000000"/>
          <w:spacing w:val="-3"/>
          <w:sz w:val="28"/>
          <w:szCs w:val="28"/>
          <w:lang w:val="uk-UA"/>
        </w:rPr>
        <w:t>а певн</w:t>
      </w:r>
      <w:r>
        <w:rPr>
          <w:color w:val="000000"/>
          <w:spacing w:val="-3"/>
          <w:sz w:val="28"/>
          <w:szCs w:val="28"/>
          <w:lang w:val="uk-UA"/>
        </w:rPr>
        <w:t>ого</w:t>
      </w:r>
      <w:r w:rsidRPr="00426C29">
        <w:rPr>
          <w:color w:val="000000"/>
          <w:spacing w:val="-3"/>
          <w:sz w:val="28"/>
          <w:szCs w:val="28"/>
          <w:lang w:val="uk-UA"/>
        </w:rPr>
        <w:t xml:space="preserve"> рів</w:t>
      </w:r>
      <w:r>
        <w:rPr>
          <w:color w:val="000000"/>
          <w:spacing w:val="-3"/>
          <w:sz w:val="28"/>
          <w:szCs w:val="28"/>
          <w:lang w:val="uk-UA"/>
        </w:rPr>
        <w:t xml:space="preserve">ня </w:t>
      </w:r>
      <w:r w:rsidRPr="00426C29">
        <w:rPr>
          <w:color w:val="000000"/>
          <w:spacing w:val="-3"/>
          <w:sz w:val="28"/>
          <w:szCs w:val="28"/>
          <w:lang w:val="uk-UA"/>
        </w:rPr>
        <w:t>попередніх знань</w:t>
      </w:r>
      <w:r>
        <w:rPr>
          <w:color w:val="000000"/>
          <w:spacing w:val="-3"/>
          <w:sz w:val="28"/>
          <w:szCs w:val="28"/>
          <w:lang w:val="uk-UA"/>
        </w:rPr>
        <w:t>.</w:t>
      </w:r>
    </w:p>
    <w:p w:rsidR="00684612" w:rsidRDefault="00684612" w:rsidP="001D7279">
      <w:pPr>
        <w:shd w:val="clear" w:color="auto" w:fill="FFFFFF"/>
        <w:tabs>
          <w:tab w:val="left" w:pos="610"/>
        </w:tabs>
        <w:spacing w:line="360" w:lineRule="auto"/>
        <w:ind w:firstLine="709"/>
        <w:jc w:val="both"/>
        <w:rPr>
          <w:color w:val="000000"/>
          <w:spacing w:val="-1"/>
          <w:sz w:val="28"/>
          <w:szCs w:val="28"/>
          <w:lang w:val="uk-UA"/>
        </w:rPr>
      </w:pPr>
      <w:r>
        <w:rPr>
          <w:sz w:val="28"/>
          <w:szCs w:val="28"/>
          <w:lang w:val="uk-UA"/>
        </w:rPr>
        <w:t xml:space="preserve">Таким чином, тільки за умови поєднання висококваліфікованої роботи лектора, забезпеченні навчального процесу </w:t>
      </w:r>
      <w:r w:rsidRPr="00426C29">
        <w:rPr>
          <w:color w:val="000000"/>
          <w:spacing w:val="-3"/>
          <w:sz w:val="28"/>
          <w:szCs w:val="28"/>
          <w:lang w:val="uk-UA"/>
        </w:rPr>
        <w:t xml:space="preserve">інформаційними </w:t>
      </w:r>
      <w:r w:rsidRPr="00426C29">
        <w:rPr>
          <w:color w:val="000000"/>
          <w:spacing w:val="-4"/>
          <w:sz w:val="28"/>
          <w:szCs w:val="28"/>
          <w:lang w:val="uk-UA"/>
        </w:rPr>
        <w:t xml:space="preserve">комп'ютерними </w:t>
      </w:r>
      <w:r>
        <w:rPr>
          <w:color w:val="000000"/>
          <w:spacing w:val="-4"/>
          <w:sz w:val="28"/>
          <w:szCs w:val="28"/>
          <w:lang w:val="uk-UA"/>
        </w:rPr>
        <w:t>технологіями</w:t>
      </w:r>
      <w:r w:rsidRPr="00426C29">
        <w:rPr>
          <w:color w:val="000000"/>
          <w:spacing w:val="-4"/>
          <w:sz w:val="28"/>
          <w:szCs w:val="28"/>
          <w:lang w:val="uk-UA"/>
        </w:rPr>
        <w:t xml:space="preserve">, </w:t>
      </w:r>
      <w:r>
        <w:rPr>
          <w:color w:val="000000"/>
          <w:spacing w:val="-1"/>
          <w:sz w:val="28"/>
          <w:szCs w:val="28"/>
          <w:lang w:val="uk-UA"/>
        </w:rPr>
        <w:t>використанні сучасних та традиційних методичних прийомів, самостійної роботи студентів та їх постійним прагненням до самовдосконалення можливо підготувати сучасних освічених фахівців.</w:t>
      </w:r>
    </w:p>
    <w:p w:rsidR="00684612" w:rsidRDefault="00684612" w:rsidP="001D7279">
      <w:pPr>
        <w:spacing w:line="360" w:lineRule="auto"/>
        <w:jc w:val="center"/>
        <w:rPr>
          <w:b/>
          <w:sz w:val="28"/>
          <w:szCs w:val="28"/>
          <w:lang w:val="uk-UA"/>
        </w:rPr>
      </w:pPr>
    </w:p>
    <w:p w:rsidR="00684612" w:rsidRDefault="00684612" w:rsidP="001D7279">
      <w:pPr>
        <w:spacing w:line="360" w:lineRule="auto"/>
        <w:jc w:val="center"/>
        <w:rPr>
          <w:b/>
          <w:sz w:val="28"/>
          <w:szCs w:val="28"/>
          <w:lang w:val="uk-UA"/>
        </w:rPr>
      </w:pPr>
    </w:p>
    <w:p w:rsidR="00684612" w:rsidRPr="00054EFD" w:rsidRDefault="00684612" w:rsidP="001D7279">
      <w:pPr>
        <w:spacing w:line="360" w:lineRule="auto"/>
        <w:jc w:val="center"/>
        <w:rPr>
          <w:b/>
          <w:sz w:val="28"/>
          <w:szCs w:val="28"/>
          <w:lang w:val="uk-UA"/>
        </w:rPr>
      </w:pPr>
      <w:r w:rsidRPr="00054EFD">
        <w:rPr>
          <w:b/>
          <w:sz w:val="28"/>
          <w:szCs w:val="28"/>
          <w:lang w:val="uk-UA"/>
        </w:rPr>
        <w:t>ПЕРЕЛІК ВИКОРИСТАНОЇ ЛІТЕРАТУРИ:</w:t>
      </w:r>
    </w:p>
    <w:p w:rsidR="00684612" w:rsidRDefault="00684612" w:rsidP="001D7279">
      <w:pPr>
        <w:spacing w:line="360" w:lineRule="auto"/>
        <w:ind w:firstLine="709"/>
        <w:jc w:val="both"/>
        <w:rPr>
          <w:sz w:val="28"/>
          <w:szCs w:val="28"/>
          <w:lang w:val="uk-UA"/>
        </w:rPr>
      </w:pPr>
      <w:r>
        <w:rPr>
          <w:sz w:val="28"/>
          <w:szCs w:val="28"/>
          <w:lang w:val="uk-UA"/>
        </w:rPr>
        <w:t>1. Волосовець О. П. Завдання вищої медичної школи України щодо інтеграції до світового освітнього простору. Проблеми впровадження кредитно-модульної системи організації навчального процесу: Навч.-метод. конф., 27 січня 2010 р., - Одеса: ОДМУ, 2010. – С. 3-4.</w:t>
      </w:r>
    </w:p>
    <w:p w:rsidR="00684612" w:rsidRPr="0017397D" w:rsidRDefault="00684612" w:rsidP="001D7279">
      <w:pPr>
        <w:spacing w:line="360" w:lineRule="auto"/>
        <w:ind w:firstLine="709"/>
        <w:jc w:val="both"/>
        <w:rPr>
          <w:sz w:val="28"/>
          <w:szCs w:val="28"/>
          <w:lang w:val="uk-UA"/>
        </w:rPr>
      </w:pPr>
      <w:r>
        <w:rPr>
          <w:sz w:val="28"/>
          <w:szCs w:val="28"/>
          <w:lang w:val="uk-UA"/>
        </w:rPr>
        <w:t>2.</w:t>
      </w:r>
      <w:r w:rsidRPr="006E6044">
        <w:rPr>
          <w:sz w:val="28"/>
          <w:szCs w:val="28"/>
          <w:lang w:val="uk-UA"/>
        </w:rPr>
        <w:t xml:space="preserve"> </w:t>
      </w:r>
      <w:r>
        <w:rPr>
          <w:sz w:val="28"/>
          <w:szCs w:val="28"/>
          <w:lang w:val="uk-UA"/>
        </w:rPr>
        <w:t>Підаєв А.В., Передерій В.Г. Болонський процес в Європі. Одеса. 2004. 190с.</w:t>
      </w:r>
    </w:p>
    <w:p w:rsidR="00684612" w:rsidRDefault="00684612" w:rsidP="001D7279">
      <w:pPr>
        <w:spacing w:line="360" w:lineRule="auto"/>
        <w:ind w:firstLine="709"/>
        <w:jc w:val="both"/>
        <w:rPr>
          <w:sz w:val="28"/>
          <w:szCs w:val="28"/>
        </w:rPr>
      </w:pPr>
      <w:r>
        <w:rPr>
          <w:sz w:val="28"/>
          <w:szCs w:val="28"/>
          <w:lang w:val="uk-UA"/>
        </w:rPr>
        <w:t>3. Подлас</w:t>
      </w:r>
      <w:r>
        <w:rPr>
          <w:sz w:val="28"/>
          <w:szCs w:val="28"/>
        </w:rPr>
        <w:t>ый И.П. Педагогика: Новый курс: Учеб. для студ. высш. учеб. заведений: В 2-х кн. – М.: Гуманит. изд. центр ВЛАДОС, 2001. – Кн. 1: Общие основы. Процесс обучения. – 576 с.</w:t>
      </w:r>
    </w:p>
    <w:p w:rsidR="00684612" w:rsidRPr="00054EFD" w:rsidRDefault="00684612" w:rsidP="001D7279">
      <w:pPr>
        <w:spacing w:line="360" w:lineRule="auto"/>
        <w:ind w:firstLine="709"/>
        <w:jc w:val="both"/>
        <w:rPr>
          <w:sz w:val="28"/>
          <w:szCs w:val="28"/>
          <w:lang w:val="uk-UA"/>
        </w:rPr>
      </w:pPr>
      <w:r>
        <w:rPr>
          <w:sz w:val="28"/>
          <w:szCs w:val="28"/>
          <w:lang w:val="uk-UA"/>
        </w:rPr>
        <w:t>4. Черних В.П., Кайдалова Л.Г., Толочко В.М., Вахрушева Т.Ю. Освітні інновації в Національному фармацевтичному університеті: Навч.-метод. Посіб. – Х.: Вид-во НФаУ, 2005. – 248 с.</w:t>
      </w:r>
    </w:p>
    <w:p w:rsidR="00684612" w:rsidRDefault="00684612" w:rsidP="001D7279">
      <w:pPr>
        <w:spacing w:line="360" w:lineRule="auto"/>
        <w:ind w:firstLine="709"/>
        <w:jc w:val="both"/>
        <w:rPr>
          <w:sz w:val="28"/>
          <w:szCs w:val="28"/>
        </w:rPr>
      </w:pPr>
      <w:r>
        <w:rPr>
          <w:sz w:val="28"/>
          <w:szCs w:val="28"/>
          <w:lang w:val="uk-UA"/>
        </w:rPr>
        <w:t>5. Нов</w:t>
      </w:r>
      <w:r>
        <w:rPr>
          <w:sz w:val="28"/>
          <w:szCs w:val="28"/>
        </w:rPr>
        <w:t>ые педагогические и информационные технологии в системе образования: Учеб. пособ. /Е.С. Полат, М.Ю. Бухаркина, М.В. Моисеева, А.К. Петров; Под ред. Е.С. Полат. – М.: Издательский центр «Академия», 1999. – 224 с.</w:t>
      </w:r>
    </w:p>
    <w:p w:rsidR="00684612" w:rsidRPr="00A4529E" w:rsidRDefault="00684612" w:rsidP="001D7279">
      <w:pPr>
        <w:spacing w:line="360" w:lineRule="auto"/>
        <w:ind w:firstLine="709"/>
        <w:jc w:val="both"/>
        <w:rPr>
          <w:sz w:val="28"/>
          <w:szCs w:val="28"/>
          <w:lang w:val="uk-UA"/>
        </w:rPr>
      </w:pPr>
      <w:r>
        <w:rPr>
          <w:sz w:val="28"/>
          <w:szCs w:val="28"/>
        </w:rPr>
        <w:t>6. Ягупов В.В. Педагог</w:t>
      </w:r>
      <w:r>
        <w:rPr>
          <w:sz w:val="28"/>
          <w:szCs w:val="28"/>
          <w:lang w:val="uk-UA"/>
        </w:rPr>
        <w:t>і</w:t>
      </w:r>
      <w:r>
        <w:rPr>
          <w:sz w:val="28"/>
          <w:szCs w:val="28"/>
        </w:rPr>
        <w:t>ка: Навч. по</w:t>
      </w:r>
      <w:r>
        <w:rPr>
          <w:sz w:val="28"/>
          <w:szCs w:val="28"/>
          <w:lang w:val="uk-UA"/>
        </w:rPr>
        <w:t>сі</w:t>
      </w:r>
      <w:r>
        <w:rPr>
          <w:sz w:val="28"/>
          <w:szCs w:val="28"/>
        </w:rPr>
        <w:t>б</w:t>
      </w:r>
      <w:r>
        <w:rPr>
          <w:sz w:val="28"/>
          <w:szCs w:val="28"/>
          <w:lang w:val="uk-UA"/>
        </w:rPr>
        <w:t>. – К.: Либідь, 2002. – 560 с.</w:t>
      </w:r>
    </w:p>
    <w:p w:rsidR="00684612" w:rsidRDefault="00684612" w:rsidP="001D7279">
      <w:pPr>
        <w:spacing w:line="360" w:lineRule="auto"/>
        <w:ind w:firstLine="709"/>
        <w:jc w:val="both"/>
        <w:rPr>
          <w:sz w:val="28"/>
          <w:szCs w:val="28"/>
          <w:lang w:val="uk-UA"/>
        </w:rPr>
      </w:pPr>
      <w:r>
        <w:rPr>
          <w:sz w:val="28"/>
          <w:szCs w:val="28"/>
          <w:lang w:val="uk-UA"/>
        </w:rPr>
        <w:t>7. Кайдалова Л.Г., Мнушко З.М. Модульна технологія навчання. Навч.-метод. посіб. Для викладачів та студ. вищ. навч. закл. – Х.; Вид-во НФАУ, 2002. – 86 с.</w:t>
      </w:r>
    </w:p>
    <w:p w:rsidR="00684612" w:rsidRPr="001D7279" w:rsidRDefault="00684612">
      <w:pPr>
        <w:rPr>
          <w:lang w:val="uk-UA"/>
        </w:rPr>
      </w:pPr>
      <w:bookmarkStart w:id="0" w:name="_GoBack"/>
      <w:bookmarkEnd w:id="0"/>
    </w:p>
    <w:sectPr w:rsidR="00684612" w:rsidRPr="001D7279" w:rsidSect="00452E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AAC"/>
    <w:rsid w:val="00054EFD"/>
    <w:rsid w:val="0017397D"/>
    <w:rsid w:val="001B62AA"/>
    <w:rsid w:val="001D7279"/>
    <w:rsid w:val="002C4084"/>
    <w:rsid w:val="003B4C72"/>
    <w:rsid w:val="003F666F"/>
    <w:rsid w:val="00426C29"/>
    <w:rsid w:val="00452E5B"/>
    <w:rsid w:val="00540760"/>
    <w:rsid w:val="00577BDA"/>
    <w:rsid w:val="005938B8"/>
    <w:rsid w:val="005E0AAC"/>
    <w:rsid w:val="00684612"/>
    <w:rsid w:val="006E6044"/>
    <w:rsid w:val="00732BB8"/>
    <w:rsid w:val="007A4E54"/>
    <w:rsid w:val="007C58C5"/>
    <w:rsid w:val="007D2225"/>
    <w:rsid w:val="007E2FF5"/>
    <w:rsid w:val="0097687C"/>
    <w:rsid w:val="009C00BA"/>
    <w:rsid w:val="009F4CD1"/>
    <w:rsid w:val="00A4529E"/>
    <w:rsid w:val="00C206D3"/>
    <w:rsid w:val="00D349E0"/>
    <w:rsid w:val="00FC4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7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1062</Words>
  <Characters>6056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Плотникова Светлана</cp:lastModifiedBy>
  <cp:revision>6</cp:revision>
  <cp:lastPrinted>2014-10-21T07:10:00Z</cp:lastPrinted>
  <dcterms:created xsi:type="dcterms:W3CDTF">2014-10-20T17:03:00Z</dcterms:created>
  <dcterms:modified xsi:type="dcterms:W3CDTF">2014-10-21T10:46:00Z</dcterms:modified>
</cp:coreProperties>
</file>