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47" w:rsidRPr="00D831E1" w:rsidRDefault="00790E47" w:rsidP="00D831E1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 СЕРЦЕВО-СУДИННОЇ СИСТЕМИ</w:t>
      </w:r>
      <w:r w:rsidR="002B6A47" w:rsidRPr="00D83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ДАННИМИ </w:t>
      </w:r>
      <w:r w:rsidR="002B6A47" w:rsidRPr="00D831E1">
        <w:rPr>
          <w:sz w:val="28"/>
          <w:szCs w:val="28"/>
          <w:lang w:val="uk-UA"/>
        </w:rPr>
        <w:t xml:space="preserve">ЕКГ </w:t>
      </w:r>
      <w:r>
        <w:rPr>
          <w:sz w:val="28"/>
          <w:szCs w:val="28"/>
          <w:lang w:val="uk-UA"/>
        </w:rPr>
        <w:t xml:space="preserve">СКРИНІНГУ </w:t>
      </w:r>
      <w:r w:rsidRPr="00D831E1">
        <w:rPr>
          <w:sz w:val="28"/>
          <w:szCs w:val="28"/>
          <w:lang w:val="uk-UA"/>
        </w:rPr>
        <w:t xml:space="preserve">ШКОЛЯРІВ </w:t>
      </w:r>
      <w:r w:rsidR="002B6A47" w:rsidRPr="00D831E1">
        <w:rPr>
          <w:sz w:val="28"/>
          <w:szCs w:val="28"/>
          <w:lang w:val="uk-UA"/>
        </w:rPr>
        <w:t>МІСЬКІЙ ТА СІЛЬСЬКІЙ МІСЦЕВОСТІ ХАРКІВСЬКОГО РЕГІОНУ.</w:t>
      </w:r>
    </w:p>
    <w:p w:rsidR="002B6A47" w:rsidRPr="00D831E1" w:rsidRDefault="002B6A47" w:rsidP="00D831E1">
      <w:pPr>
        <w:spacing w:line="360" w:lineRule="auto"/>
        <w:jc w:val="center"/>
        <w:rPr>
          <w:sz w:val="28"/>
          <w:szCs w:val="28"/>
          <w:lang w:val="uk-UA"/>
        </w:rPr>
      </w:pPr>
      <w:r w:rsidRPr="00D831E1">
        <w:rPr>
          <w:sz w:val="28"/>
          <w:szCs w:val="28"/>
          <w:lang w:val="uk-UA"/>
        </w:rPr>
        <w:t xml:space="preserve">Сенаторова Г.С., </w:t>
      </w:r>
      <w:proofErr w:type="spellStart"/>
      <w:r w:rsidRPr="00D831E1">
        <w:rPr>
          <w:sz w:val="28"/>
          <w:szCs w:val="28"/>
          <w:lang w:val="uk-UA"/>
        </w:rPr>
        <w:t>Гончарь</w:t>
      </w:r>
      <w:proofErr w:type="spellEnd"/>
      <w:r w:rsidRPr="00D831E1">
        <w:rPr>
          <w:sz w:val="28"/>
          <w:szCs w:val="28"/>
          <w:lang w:val="uk-UA"/>
        </w:rPr>
        <w:t xml:space="preserve"> М.О., Саніна І.О., </w:t>
      </w:r>
      <w:proofErr w:type="spellStart"/>
      <w:r w:rsidR="00D831E1" w:rsidRPr="00D831E1">
        <w:rPr>
          <w:sz w:val="28"/>
          <w:szCs w:val="28"/>
          <w:lang w:val="uk-UA"/>
        </w:rPr>
        <w:t>Онікієнко</w:t>
      </w:r>
      <w:proofErr w:type="spellEnd"/>
      <w:r w:rsidR="00D831E1" w:rsidRPr="00D831E1">
        <w:rPr>
          <w:sz w:val="28"/>
          <w:szCs w:val="28"/>
          <w:lang w:val="uk-UA"/>
        </w:rPr>
        <w:t xml:space="preserve"> О.Л., </w:t>
      </w:r>
      <w:proofErr w:type="spellStart"/>
      <w:r w:rsidRPr="00D831E1">
        <w:rPr>
          <w:sz w:val="28"/>
          <w:szCs w:val="28"/>
          <w:lang w:val="uk-UA"/>
        </w:rPr>
        <w:t>Чайченко</w:t>
      </w:r>
      <w:proofErr w:type="spellEnd"/>
      <w:r w:rsidRPr="00D831E1">
        <w:rPr>
          <w:sz w:val="28"/>
          <w:szCs w:val="28"/>
          <w:lang w:val="uk-UA"/>
        </w:rPr>
        <w:t xml:space="preserve"> Т.В., </w:t>
      </w:r>
      <w:proofErr w:type="spellStart"/>
      <w:r w:rsidRPr="00D831E1">
        <w:rPr>
          <w:sz w:val="28"/>
          <w:szCs w:val="28"/>
          <w:lang w:val="uk-UA"/>
        </w:rPr>
        <w:t>Шипко</w:t>
      </w:r>
      <w:proofErr w:type="spellEnd"/>
      <w:r w:rsidRPr="00D831E1">
        <w:rPr>
          <w:sz w:val="28"/>
          <w:szCs w:val="28"/>
          <w:lang w:val="uk-UA"/>
        </w:rPr>
        <w:t xml:space="preserve"> А.Ф., </w:t>
      </w:r>
      <w:proofErr w:type="spellStart"/>
      <w:r w:rsidRPr="00D831E1">
        <w:rPr>
          <w:sz w:val="28"/>
          <w:szCs w:val="28"/>
          <w:lang w:val="uk-UA"/>
        </w:rPr>
        <w:t>Бужинська</w:t>
      </w:r>
      <w:proofErr w:type="spellEnd"/>
      <w:r w:rsidRPr="00D831E1">
        <w:rPr>
          <w:sz w:val="28"/>
          <w:szCs w:val="28"/>
          <w:lang w:val="uk-UA"/>
        </w:rPr>
        <w:t xml:space="preserve"> </w:t>
      </w:r>
      <w:r w:rsidR="00D831E1">
        <w:rPr>
          <w:sz w:val="28"/>
          <w:szCs w:val="28"/>
          <w:lang w:val="uk-UA"/>
        </w:rPr>
        <w:t>Н.Р.</w:t>
      </w:r>
    </w:p>
    <w:p w:rsidR="00790E47" w:rsidRDefault="002B6A47" w:rsidP="00D831E1">
      <w:pPr>
        <w:spacing w:line="360" w:lineRule="auto"/>
        <w:jc w:val="center"/>
        <w:rPr>
          <w:sz w:val="28"/>
          <w:szCs w:val="28"/>
          <w:lang w:val="uk-UA"/>
        </w:rPr>
      </w:pPr>
      <w:r w:rsidRPr="00D831E1">
        <w:rPr>
          <w:sz w:val="28"/>
          <w:szCs w:val="28"/>
          <w:lang w:val="uk-UA"/>
        </w:rPr>
        <w:t>Харківський на</w:t>
      </w:r>
      <w:r w:rsidR="00790E47">
        <w:rPr>
          <w:sz w:val="28"/>
          <w:szCs w:val="28"/>
          <w:lang w:val="uk-UA"/>
        </w:rPr>
        <w:t>ціональний медичний університет</w:t>
      </w:r>
    </w:p>
    <w:p w:rsidR="002B6A47" w:rsidRPr="00D831E1" w:rsidRDefault="00790E47" w:rsidP="00D831E1">
      <w:pPr>
        <w:spacing w:line="360" w:lineRule="auto"/>
        <w:jc w:val="center"/>
        <w:rPr>
          <w:sz w:val="28"/>
          <w:szCs w:val="28"/>
          <w:lang w:val="uk-UA"/>
        </w:rPr>
      </w:pPr>
      <w:r w:rsidRPr="00D831E1">
        <w:rPr>
          <w:sz w:val="28"/>
          <w:szCs w:val="28"/>
          <w:lang w:val="uk-UA"/>
        </w:rPr>
        <w:t xml:space="preserve">Кафедра </w:t>
      </w:r>
      <w:r w:rsidR="002B6A47" w:rsidRPr="00D831E1">
        <w:rPr>
          <w:sz w:val="28"/>
          <w:szCs w:val="28"/>
          <w:lang w:val="uk-UA"/>
        </w:rPr>
        <w:t>педіатрії №1 та неонатології.</w:t>
      </w:r>
    </w:p>
    <w:p w:rsidR="002B6A47" w:rsidRPr="00D831E1" w:rsidRDefault="002B6A47" w:rsidP="00D831E1">
      <w:pPr>
        <w:spacing w:line="360" w:lineRule="auto"/>
        <w:jc w:val="both"/>
        <w:rPr>
          <w:sz w:val="28"/>
          <w:szCs w:val="28"/>
          <w:lang w:val="uk-UA"/>
        </w:rPr>
      </w:pPr>
      <w:r w:rsidRPr="00D831E1">
        <w:rPr>
          <w:sz w:val="28"/>
          <w:szCs w:val="28"/>
          <w:lang w:val="uk-UA"/>
        </w:rPr>
        <w:t xml:space="preserve">Мета роботи: </w:t>
      </w:r>
      <w:r w:rsidR="00790E47" w:rsidRPr="00790E47">
        <w:rPr>
          <w:sz w:val="28"/>
          <w:szCs w:val="28"/>
          <w:lang w:val="uk-UA"/>
        </w:rPr>
        <w:t>встановити характер змін з боку серцево-судинної системи у школярів міста Харкова та област</w:t>
      </w:r>
      <w:r w:rsidR="00790E47">
        <w:rPr>
          <w:sz w:val="28"/>
          <w:szCs w:val="28"/>
          <w:lang w:val="uk-UA"/>
        </w:rPr>
        <w:t>і</w:t>
      </w:r>
      <w:r w:rsidRPr="00D831E1">
        <w:rPr>
          <w:sz w:val="28"/>
          <w:szCs w:val="28"/>
          <w:lang w:val="uk-UA"/>
        </w:rPr>
        <w:t xml:space="preserve">. </w:t>
      </w:r>
    </w:p>
    <w:p w:rsidR="002B6A47" w:rsidRPr="00D831E1" w:rsidRDefault="002B6A47" w:rsidP="00D831E1">
      <w:pPr>
        <w:spacing w:line="360" w:lineRule="auto"/>
        <w:jc w:val="both"/>
        <w:rPr>
          <w:sz w:val="28"/>
          <w:szCs w:val="28"/>
          <w:lang w:val="uk-UA"/>
        </w:rPr>
      </w:pPr>
      <w:r w:rsidRPr="00D831E1">
        <w:rPr>
          <w:sz w:val="28"/>
          <w:szCs w:val="28"/>
          <w:lang w:val="uk-UA"/>
        </w:rPr>
        <w:t xml:space="preserve">Методи: Обстежено 710 школярів м Харкова та області віком від 9 до 17 років. Проведено аналіз анамнезу, клінічне обстеження, </w:t>
      </w:r>
      <w:proofErr w:type="spellStart"/>
      <w:r w:rsidRPr="00D831E1">
        <w:rPr>
          <w:sz w:val="28"/>
          <w:szCs w:val="28"/>
          <w:lang w:val="uk-UA"/>
        </w:rPr>
        <w:t>скринінг</w:t>
      </w:r>
      <w:proofErr w:type="spellEnd"/>
      <w:r w:rsidRPr="00D831E1">
        <w:rPr>
          <w:sz w:val="28"/>
          <w:szCs w:val="28"/>
          <w:lang w:val="uk-UA"/>
        </w:rPr>
        <w:t xml:space="preserve"> ЕКГ</w:t>
      </w:r>
      <w:r w:rsidR="00790E47">
        <w:rPr>
          <w:sz w:val="28"/>
          <w:szCs w:val="28"/>
          <w:lang w:val="uk-UA"/>
        </w:rPr>
        <w:t xml:space="preserve">, проба з фізичним навантаженням (проба </w:t>
      </w:r>
      <w:proofErr w:type="spellStart"/>
      <w:r w:rsidR="00790E47">
        <w:rPr>
          <w:sz w:val="28"/>
          <w:szCs w:val="28"/>
          <w:lang w:val="uk-UA"/>
        </w:rPr>
        <w:t>Руфьє</w:t>
      </w:r>
      <w:proofErr w:type="spellEnd"/>
      <w:r w:rsidR="00790E47">
        <w:rPr>
          <w:sz w:val="28"/>
          <w:szCs w:val="28"/>
          <w:lang w:val="uk-UA"/>
        </w:rPr>
        <w:t>)</w:t>
      </w:r>
      <w:r w:rsidRPr="00D831E1">
        <w:rPr>
          <w:sz w:val="28"/>
          <w:szCs w:val="28"/>
          <w:lang w:val="uk-UA"/>
        </w:rPr>
        <w:t xml:space="preserve">. </w:t>
      </w:r>
    </w:p>
    <w:p w:rsidR="002B6A47" w:rsidRDefault="00D831E1" w:rsidP="00D831E1">
      <w:pPr>
        <w:spacing w:line="360" w:lineRule="auto"/>
        <w:jc w:val="both"/>
        <w:rPr>
          <w:sz w:val="28"/>
          <w:szCs w:val="28"/>
          <w:lang w:val="uk-UA"/>
        </w:rPr>
      </w:pPr>
      <w:r w:rsidRPr="00D831E1">
        <w:rPr>
          <w:sz w:val="28"/>
          <w:szCs w:val="28"/>
          <w:lang w:val="uk-UA"/>
        </w:rPr>
        <w:t>Результати: У 76,4±</w:t>
      </w:r>
      <w:r w:rsidR="002B6A47" w:rsidRPr="00D831E1">
        <w:rPr>
          <w:sz w:val="28"/>
          <w:szCs w:val="28"/>
          <w:lang w:val="uk-UA"/>
        </w:rPr>
        <w:t>1,54% школярів виявлено зміни з боку серцево-судинної системи за даними ЕКГ. Достовірно частіше зміни реєструвалися у д</w:t>
      </w:r>
      <w:r w:rsidRPr="00D831E1">
        <w:rPr>
          <w:sz w:val="28"/>
          <w:szCs w:val="28"/>
          <w:lang w:val="uk-UA"/>
        </w:rPr>
        <w:t>ітей сільської місцевості (80,5±</w:t>
      </w:r>
      <w:r w:rsidR="002B6A47" w:rsidRPr="00D831E1">
        <w:rPr>
          <w:sz w:val="28"/>
          <w:szCs w:val="28"/>
          <w:lang w:val="uk-UA"/>
        </w:rPr>
        <w:t>2,84%, р &lt;0,05). Переважали порушення утворення і</w:t>
      </w:r>
      <w:r w:rsidRPr="00D831E1">
        <w:rPr>
          <w:sz w:val="28"/>
          <w:szCs w:val="28"/>
          <w:lang w:val="uk-UA"/>
        </w:rPr>
        <w:t xml:space="preserve">мпульсу у вигляді </w:t>
      </w:r>
      <w:proofErr w:type="spellStart"/>
      <w:r w:rsidRPr="00D831E1">
        <w:rPr>
          <w:sz w:val="28"/>
          <w:szCs w:val="28"/>
          <w:lang w:val="uk-UA"/>
        </w:rPr>
        <w:t>синусової</w:t>
      </w:r>
      <w:proofErr w:type="spellEnd"/>
      <w:r w:rsidRPr="00D831E1">
        <w:rPr>
          <w:sz w:val="28"/>
          <w:szCs w:val="28"/>
          <w:lang w:val="uk-UA"/>
        </w:rPr>
        <w:t xml:space="preserve"> </w:t>
      </w:r>
      <w:proofErr w:type="spellStart"/>
      <w:r w:rsidRPr="00D831E1">
        <w:rPr>
          <w:sz w:val="28"/>
          <w:szCs w:val="28"/>
          <w:lang w:val="uk-UA"/>
        </w:rPr>
        <w:t>тахі</w:t>
      </w:r>
      <w:r w:rsidR="002B6A47" w:rsidRPr="00D831E1">
        <w:rPr>
          <w:sz w:val="28"/>
          <w:szCs w:val="28"/>
          <w:lang w:val="uk-UA"/>
        </w:rPr>
        <w:t>-</w:t>
      </w:r>
      <w:proofErr w:type="spellEnd"/>
      <w:r w:rsidR="002B6A47" w:rsidRPr="00D831E1">
        <w:rPr>
          <w:sz w:val="28"/>
          <w:szCs w:val="28"/>
          <w:lang w:val="uk-UA"/>
        </w:rPr>
        <w:t>, брадикардії або аритмії. Уповільнення ритму серця частіше реєструвалися у д</w:t>
      </w:r>
      <w:r w:rsidRPr="00D831E1">
        <w:rPr>
          <w:sz w:val="28"/>
          <w:szCs w:val="28"/>
          <w:lang w:val="uk-UA"/>
        </w:rPr>
        <w:t>ітей сільської місцевості (14,4±2,52%, р</w:t>
      </w:r>
      <w:r w:rsidR="002B6A47" w:rsidRPr="00D831E1">
        <w:rPr>
          <w:sz w:val="28"/>
          <w:szCs w:val="28"/>
          <w:lang w:val="uk-UA"/>
        </w:rPr>
        <w:t xml:space="preserve">&lt;0,05). </w:t>
      </w:r>
      <w:r w:rsidRPr="00D831E1">
        <w:rPr>
          <w:sz w:val="28"/>
          <w:szCs w:val="28"/>
          <w:lang w:val="uk-UA"/>
        </w:rPr>
        <w:t>Щодо</w:t>
      </w:r>
      <w:r w:rsidR="002B6A47" w:rsidRPr="00D831E1">
        <w:rPr>
          <w:sz w:val="28"/>
          <w:szCs w:val="28"/>
          <w:lang w:val="uk-UA"/>
        </w:rPr>
        <w:t xml:space="preserve"> гендерних особливостей порушень ритму серця</w:t>
      </w:r>
      <w:r w:rsidRPr="00D831E1">
        <w:rPr>
          <w:sz w:val="28"/>
          <w:szCs w:val="28"/>
          <w:lang w:val="uk-UA"/>
        </w:rPr>
        <w:t>, то</w:t>
      </w:r>
      <w:r w:rsidR="002B6A47" w:rsidRPr="00D831E1">
        <w:rPr>
          <w:sz w:val="28"/>
          <w:szCs w:val="28"/>
          <w:lang w:val="uk-UA"/>
        </w:rPr>
        <w:t xml:space="preserve"> </w:t>
      </w:r>
      <w:proofErr w:type="spellStart"/>
      <w:r w:rsidR="002B6A47" w:rsidRPr="00D831E1">
        <w:rPr>
          <w:sz w:val="28"/>
          <w:szCs w:val="28"/>
          <w:lang w:val="uk-UA"/>
        </w:rPr>
        <w:t>синусова</w:t>
      </w:r>
      <w:proofErr w:type="spellEnd"/>
      <w:r w:rsidR="002B6A47" w:rsidRPr="00D831E1">
        <w:rPr>
          <w:sz w:val="28"/>
          <w:szCs w:val="28"/>
          <w:lang w:val="uk-UA"/>
        </w:rPr>
        <w:t xml:space="preserve"> брадикардія ч</w:t>
      </w:r>
      <w:r w:rsidRPr="00D831E1">
        <w:rPr>
          <w:sz w:val="28"/>
          <w:szCs w:val="28"/>
          <w:lang w:val="uk-UA"/>
        </w:rPr>
        <w:t>астіше реєструвалась у хлопчиків сільської місцевості (24,32±</w:t>
      </w:r>
      <w:r>
        <w:rPr>
          <w:sz w:val="28"/>
          <w:szCs w:val="28"/>
          <w:lang w:val="uk-UA"/>
        </w:rPr>
        <w:t>4,09%, р</w:t>
      </w:r>
      <w:r w:rsidR="002B6A47" w:rsidRPr="00D831E1">
        <w:rPr>
          <w:sz w:val="28"/>
          <w:szCs w:val="28"/>
          <w:lang w:val="uk-UA"/>
        </w:rPr>
        <w:t xml:space="preserve">&lt;0,01), в той час як </w:t>
      </w:r>
      <w:proofErr w:type="spellStart"/>
      <w:r w:rsidR="002B6A47" w:rsidRPr="00D831E1">
        <w:rPr>
          <w:sz w:val="28"/>
          <w:szCs w:val="28"/>
          <w:lang w:val="uk-UA"/>
        </w:rPr>
        <w:t>синусова</w:t>
      </w:r>
      <w:proofErr w:type="spellEnd"/>
      <w:r w:rsidRPr="00D831E1">
        <w:rPr>
          <w:sz w:val="28"/>
          <w:szCs w:val="28"/>
          <w:lang w:val="uk-UA"/>
        </w:rPr>
        <w:t xml:space="preserve"> тахікардія - у дівчаток (19,38±</w:t>
      </w:r>
      <w:r w:rsidR="002B6A47" w:rsidRPr="00D831E1">
        <w:rPr>
          <w:sz w:val="28"/>
          <w:szCs w:val="28"/>
          <w:lang w:val="uk-UA"/>
        </w:rPr>
        <w:t xml:space="preserve">2,33% ). </w:t>
      </w:r>
      <w:proofErr w:type="spellStart"/>
      <w:r w:rsidR="002B6A47" w:rsidRPr="00D831E1">
        <w:rPr>
          <w:sz w:val="28"/>
          <w:szCs w:val="28"/>
          <w:lang w:val="uk-UA"/>
        </w:rPr>
        <w:t>Передсердний</w:t>
      </w:r>
      <w:proofErr w:type="spellEnd"/>
      <w:r w:rsidR="002B6A47" w:rsidRPr="00D831E1">
        <w:rPr>
          <w:sz w:val="28"/>
          <w:szCs w:val="28"/>
          <w:lang w:val="uk-UA"/>
        </w:rPr>
        <w:t xml:space="preserve"> ритм реєструвався переважно на тлі брадика</w:t>
      </w:r>
      <w:r w:rsidRPr="00D831E1">
        <w:rPr>
          <w:sz w:val="28"/>
          <w:szCs w:val="28"/>
          <w:lang w:val="uk-UA"/>
        </w:rPr>
        <w:t xml:space="preserve">рдії (нормалізувався в </w:t>
      </w:r>
      <w:proofErr w:type="spellStart"/>
      <w:r w:rsidRPr="00D831E1">
        <w:rPr>
          <w:sz w:val="28"/>
          <w:szCs w:val="28"/>
          <w:lang w:val="uk-UA"/>
        </w:rPr>
        <w:t>ортостазі</w:t>
      </w:r>
      <w:proofErr w:type="spellEnd"/>
      <w:r w:rsidR="002B6A47" w:rsidRPr="00D831E1">
        <w:rPr>
          <w:sz w:val="28"/>
          <w:szCs w:val="28"/>
          <w:lang w:val="uk-UA"/>
        </w:rPr>
        <w:t>) у хлопчиків, які навчаю</w:t>
      </w:r>
      <w:r>
        <w:rPr>
          <w:sz w:val="28"/>
          <w:szCs w:val="28"/>
          <w:lang w:val="uk-UA"/>
        </w:rPr>
        <w:t>ться в районах області (10,81±2,96%, р</w:t>
      </w:r>
      <w:r w:rsidR="002B6A47" w:rsidRPr="00D831E1">
        <w:rPr>
          <w:sz w:val="28"/>
          <w:szCs w:val="28"/>
          <w:lang w:val="uk-UA"/>
        </w:rPr>
        <w:t xml:space="preserve">&lt;0,05). Уповільнення </w:t>
      </w:r>
      <w:proofErr w:type="spellStart"/>
      <w:r w:rsidR="002B6A47" w:rsidRPr="00D831E1">
        <w:rPr>
          <w:sz w:val="28"/>
          <w:szCs w:val="28"/>
          <w:lang w:val="uk-UA"/>
        </w:rPr>
        <w:t>предсердно-шлуночкової</w:t>
      </w:r>
      <w:proofErr w:type="spellEnd"/>
      <w:r w:rsidR="002B6A47" w:rsidRPr="00D831E1">
        <w:rPr>
          <w:sz w:val="28"/>
          <w:szCs w:val="28"/>
          <w:lang w:val="uk-UA"/>
        </w:rPr>
        <w:t xml:space="preserve"> провідності виявлено у 8 (1,24±0,44%) обстежених, </w:t>
      </w:r>
      <w:proofErr w:type="spellStart"/>
      <w:r w:rsidR="002B6A47" w:rsidRPr="00D831E1">
        <w:rPr>
          <w:sz w:val="28"/>
          <w:szCs w:val="28"/>
          <w:lang w:val="uk-UA"/>
        </w:rPr>
        <w:t>предсердн</w:t>
      </w:r>
      <w:r>
        <w:rPr>
          <w:sz w:val="28"/>
          <w:szCs w:val="28"/>
          <w:lang w:val="uk-UA"/>
        </w:rPr>
        <w:t>о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шлуночкова</w:t>
      </w:r>
      <w:proofErr w:type="spellEnd"/>
      <w:r>
        <w:rPr>
          <w:sz w:val="28"/>
          <w:szCs w:val="28"/>
          <w:lang w:val="uk-UA"/>
        </w:rPr>
        <w:t xml:space="preserve"> блокада I ст. - у 3 (0,47±</w:t>
      </w:r>
      <w:r w:rsidR="002B6A47" w:rsidRPr="00D831E1">
        <w:rPr>
          <w:sz w:val="28"/>
          <w:szCs w:val="28"/>
          <w:lang w:val="uk-UA"/>
        </w:rPr>
        <w:t>0,27%), блокада право</w:t>
      </w:r>
      <w:r>
        <w:rPr>
          <w:sz w:val="28"/>
          <w:szCs w:val="28"/>
          <w:lang w:val="uk-UA"/>
        </w:rPr>
        <w:t>ї ніжки пучка Гіса у 121 (18,79±</w:t>
      </w:r>
      <w:r w:rsidR="002B6A47" w:rsidRPr="00D831E1">
        <w:rPr>
          <w:sz w:val="28"/>
          <w:szCs w:val="28"/>
          <w:lang w:val="uk-UA"/>
        </w:rPr>
        <w:t>1,54%), синдром передчасного</w:t>
      </w:r>
      <w:r>
        <w:rPr>
          <w:sz w:val="28"/>
          <w:szCs w:val="28"/>
          <w:lang w:val="uk-UA"/>
        </w:rPr>
        <w:t xml:space="preserve"> збудження шлуночків у 39 (6,06±</w:t>
      </w:r>
      <w:r w:rsidR="002B6A47" w:rsidRPr="00D831E1">
        <w:rPr>
          <w:sz w:val="28"/>
          <w:szCs w:val="28"/>
          <w:lang w:val="uk-UA"/>
        </w:rPr>
        <w:t xml:space="preserve">0,94%). Блокада правої ніжки </w:t>
      </w:r>
      <w:r>
        <w:rPr>
          <w:sz w:val="28"/>
          <w:szCs w:val="28"/>
          <w:lang w:val="uk-UA"/>
        </w:rPr>
        <w:t>пучка Гіса частіше реєструвалась у хлопчиків (21,69±2,19%, р</w:t>
      </w:r>
      <w:r w:rsidR="002B6A47" w:rsidRPr="00D831E1">
        <w:rPr>
          <w:sz w:val="28"/>
          <w:szCs w:val="28"/>
          <w:lang w:val="uk-UA"/>
        </w:rPr>
        <w:t>&lt;0,05). Синдром передчасного збудження шлуночків зустрі</w:t>
      </w:r>
      <w:r>
        <w:rPr>
          <w:sz w:val="28"/>
          <w:szCs w:val="28"/>
          <w:lang w:val="uk-UA"/>
        </w:rPr>
        <w:t>чався переважно у дівчаток (8,3±1,63%, р</w:t>
      </w:r>
      <w:r w:rsidR="002B6A47" w:rsidRPr="00D831E1">
        <w:rPr>
          <w:sz w:val="28"/>
          <w:szCs w:val="28"/>
          <w:lang w:val="uk-UA"/>
        </w:rPr>
        <w:t>&lt;0,05). Достовірної різниці зазначених порушень провідності у школярів, які проживають в місті чи в районах області, виявлено не було. Мала місце висока частота порушень процесів реполяризації міокарда</w:t>
      </w:r>
      <w:r>
        <w:rPr>
          <w:sz w:val="28"/>
          <w:szCs w:val="28"/>
          <w:lang w:val="uk-UA"/>
        </w:rPr>
        <w:t xml:space="preserve"> шлуночків - у 218 дітей (33,85±</w:t>
      </w:r>
      <w:r w:rsidR="002B6A47" w:rsidRPr="00D831E1">
        <w:rPr>
          <w:sz w:val="28"/>
          <w:szCs w:val="28"/>
          <w:lang w:val="uk-UA"/>
        </w:rPr>
        <w:t>1,87%), синдром ранньої реполяризації шлуночків вс</w:t>
      </w:r>
      <w:r>
        <w:rPr>
          <w:sz w:val="28"/>
          <w:szCs w:val="28"/>
          <w:lang w:val="uk-UA"/>
        </w:rPr>
        <w:t>тановлений у 72 школярів (11,18±</w:t>
      </w:r>
      <w:r w:rsidR="002B6A47" w:rsidRPr="00D831E1">
        <w:rPr>
          <w:sz w:val="28"/>
          <w:szCs w:val="28"/>
          <w:lang w:val="uk-UA"/>
        </w:rPr>
        <w:t>1,24%). Порушення процесів реполяризації переважно реєструвалися у хлопчи</w:t>
      </w:r>
      <w:r>
        <w:rPr>
          <w:sz w:val="28"/>
          <w:szCs w:val="28"/>
          <w:lang w:val="uk-UA"/>
        </w:rPr>
        <w:t>ків сільській місцевості (46,85±4,76%, р</w:t>
      </w:r>
      <w:r w:rsidR="002B6A47" w:rsidRPr="00D831E1">
        <w:rPr>
          <w:sz w:val="28"/>
          <w:szCs w:val="28"/>
          <w:lang w:val="uk-UA"/>
        </w:rPr>
        <w:t>&lt;0,05). Подовжений інтерв</w:t>
      </w:r>
      <w:r>
        <w:rPr>
          <w:sz w:val="28"/>
          <w:szCs w:val="28"/>
          <w:lang w:val="uk-UA"/>
        </w:rPr>
        <w:t>ал QT зареєстрований у 21 (3,26±0,7%) школяра.</w:t>
      </w:r>
    </w:p>
    <w:p w:rsidR="00790E47" w:rsidRPr="00D831E1" w:rsidRDefault="00790E47" w:rsidP="00D831E1">
      <w:pPr>
        <w:spacing w:line="360" w:lineRule="auto"/>
        <w:jc w:val="both"/>
        <w:rPr>
          <w:sz w:val="28"/>
          <w:szCs w:val="28"/>
          <w:lang w:val="uk-UA"/>
        </w:rPr>
      </w:pPr>
      <w:r w:rsidRPr="00790E47">
        <w:rPr>
          <w:sz w:val="28"/>
          <w:szCs w:val="28"/>
          <w:lang w:val="uk-UA"/>
        </w:rPr>
        <w:t>Аналіз результатів проведення проби Руф'є у дітей з порушеннями процесів реполяризації дозволив встанов</w:t>
      </w:r>
      <w:r>
        <w:rPr>
          <w:sz w:val="28"/>
          <w:szCs w:val="28"/>
          <w:lang w:val="uk-UA"/>
        </w:rPr>
        <w:t>ити, що нормальні показники мали 27,0±</w:t>
      </w:r>
      <w:r w:rsidRPr="00790E47">
        <w:rPr>
          <w:sz w:val="28"/>
          <w:szCs w:val="28"/>
          <w:lang w:val="uk-UA"/>
        </w:rPr>
        <w:t>7,2% обстежених підлітків</w:t>
      </w:r>
      <w:r>
        <w:rPr>
          <w:sz w:val="28"/>
          <w:szCs w:val="28"/>
          <w:lang w:val="uk-UA"/>
        </w:rPr>
        <w:t>, низьку оцінку - 14,0±</w:t>
      </w:r>
      <w:r w:rsidRPr="00790E47">
        <w:rPr>
          <w:sz w:val="28"/>
          <w:szCs w:val="28"/>
          <w:lang w:val="uk-UA"/>
        </w:rPr>
        <w:t>6,8% школя</w:t>
      </w:r>
      <w:r>
        <w:rPr>
          <w:sz w:val="28"/>
          <w:szCs w:val="28"/>
          <w:lang w:val="uk-UA"/>
        </w:rPr>
        <w:t>рів</w:t>
      </w:r>
      <w:r w:rsidRPr="00790E47">
        <w:rPr>
          <w:sz w:val="28"/>
          <w:szCs w:val="28"/>
          <w:lang w:val="uk-UA"/>
        </w:rPr>
        <w:t>, що зустрічалося достовірно частіше, ніж в ціло</w:t>
      </w:r>
      <w:r>
        <w:rPr>
          <w:sz w:val="28"/>
          <w:szCs w:val="28"/>
          <w:lang w:val="uk-UA"/>
        </w:rPr>
        <w:t>му в популяції школярів (р</w:t>
      </w:r>
      <w:r w:rsidRPr="00790E47">
        <w:rPr>
          <w:sz w:val="28"/>
          <w:szCs w:val="28"/>
          <w:lang w:val="uk-UA"/>
        </w:rPr>
        <w:t>&lt;0,05).</w:t>
      </w:r>
    </w:p>
    <w:p w:rsidR="002B6A47" w:rsidRPr="00D831E1" w:rsidRDefault="002B6A47" w:rsidP="00D831E1">
      <w:pPr>
        <w:spacing w:line="360" w:lineRule="auto"/>
        <w:jc w:val="both"/>
        <w:rPr>
          <w:sz w:val="28"/>
          <w:szCs w:val="28"/>
          <w:lang w:val="uk-UA"/>
        </w:rPr>
      </w:pPr>
      <w:r w:rsidRPr="00D831E1">
        <w:rPr>
          <w:sz w:val="28"/>
          <w:szCs w:val="28"/>
          <w:lang w:val="uk-UA"/>
        </w:rPr>
        <w:t>Висновки: Встановлено високу поширеність змін з боку серцево-судинної системи у школярів мегаполісу і жителів сільської місцевості за даними ЕКГ.</w:t>
      </w:r>
      <w:r w:rsidR="00D831E1">
        <w:rPr>
          <w:sz w:val="28"/>
          <w:szCs w:val="28"/>
          <w:lang w:val="uk-UA"/>
        </w:rPr>
        <w:t xml:space="preserve"> Виявлено гендерні відмінності та</w:t>
      </w:r>
      <w:r w:rsidRPr="00D831E1">
        <w:rPr>
          <w:sz w:val="28"/>
          <w:szCs w:val="28"/>
          <w:lang w:val="uk-UA"/>
        </w:rPr>
        <w:t xml:space="preserve"> залежність частоти ЕКГ змін ві</w:t>
      </w:r>
      <w:r w:rsidR="00D831E1">
        <w:rPr>
          <w:sz w:val="28"/>
          <w:szCs w:val="28"/>
          <w:lang w:val="uk-UA"/>
        </w:rPr>
        <w:t>д умов проживання дитини (місто чи</w:t>
      </w:r>
      <w:r w:rsidRPr="00D831E1">
        <w:rPr>
          <w:sz w:val="28"/>
          <w:szCs w:val="28"/>
          <w:lang w:val="uk-UA"/>
        </w:rPr>
        <w:t xml:space="preserve"> райони області), що обумовлює необхідність поглибленого кардіологічного обстеження школярів з метою профілактики раптових кардіологічних подій.</w:t>
      </w:r>
    </w:p>
    <w:p w:rsidR="00DB5A06" w:rsidRPr="00D831E1" w:rsidRDefault="00DB5A06" w:rsidP="00D831E1">
      <w:pPr>
        <w:spacing w:line="360" w:lineRule="auto"/>
        <w:jc w:val="both"/>
        <w:rPr>
          <w:sz w:val="28"/>
          <w:szCs w:val="28"/>
          <w:lang w:val="uk-UA"/>
        </w:rPr>
      </w:pPr>
    </w:p>
    <w:sectPr w:rsidR="00DB5A06" w:rsidRPr="00D831E1" w:rsidSect="002B6A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E47" w:rsidRDefault="00790E47" w:rsidP="00790E47">
      <w:r>
        <w:separator/>
      </w:r>
    </w:p>
  </w:endnote>
  <w:endnote w:type="continuationSeparator" w:id="0">
    <w:p w:rsidR="00790E47" w:rsidRDefault="00790E47" w:rsidP="00790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E47" w:rsidRDefault="00790E47" w:rsidP="00790E47">
      <w:r>
        <w:separator/>
      </w:r>
    </w:p>
  </w:footnote>
  <w:footnote w:type="continuationSeparator" w:id="0">
    <w:p w:rsidR="00790E47" w:rsidRDefault="00790E47" w:rsidP="00790E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A47"/>
    <w:rsid w:val="00130A73"/>
    <w:rsid w:val="001715F0"/>
    <w:rsid w:val="002B6A47"/>
    <w:rsid w:val="002D028E"/>
    <w:rsid w:val="00383381"/>
    <w:rsid w:val="003A5F44"/>
    <w:rsid w:val="00437344"/>
    <w:rsid w:val="004A4536"/>
    <w:rsid w:val="004D7C92"/>
    <w:rsid w:val="00503F1C"/>
    <w:rsid w:val="006F1337"/>
    <w:rsid w:val="007104F8"/>
    <w:rsid w:val="00724DF4"/>
    <w:rsid w:val="00790E47"/>
    <w:rsid w:val="007D3B1C"/>
    <w:rsid w:val="00811BCD"/>
    <w:rsid w:val="00843A84"/>
    <w:rsid w:val="00890E96"/>
    <w:rsid w:val="00C86A92"/>
    <w:rsid w:val="00CD3737"/>
    <w:rsid w:val="00D13F11"/>
    <w:rsid w:val="00D623A5"/>
    <w:rsid w:val="00D831E1"/>
    <w:rsid w:val="00DB5A06"/>
    <w:rsid w:val="00F9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81"/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383381"/>
    <w:pPr>
      <w:shd w:val="clear" w:color="auto" w:fill="4B6EA8"/>
      <w:spacing w:after="111"/>
      <w:outlineLvl w:val="0"/>
    </w:pPr>
    <w:rPr>
      <w:b/>
      <w:bCs/>
      <w:color w:val="FFFFFF"/>
      <w:kern w:val="36"/>
      <w:sz w:val="16"/>
      <w:szCs w:val="16"/>
    </w:rPr>
  </w:style>
  <w:style w:type="paragraph" w:styleId="2">
    <w:name w:val="heading 2"/>
    <w:basedOn w:val="a"/>
    <w:next w:val="a"/>
    <w:link w:val="20"/>
    <w:uiPriority w:val="9"/>
    <w:unhideWhenUsed/>
    <w:qFormat/>
    <w:rsid w:val="003833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8338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833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38338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83381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383381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383381"/>
    <w:rPr>
      <w:rFonts w:ascii="Times New Roman" w:hAnsi="Times New Roman"/>
      <w:b/>
      <w:bCs/>
      <w:color w:val="FFFFFF"/>
      <w:kern w:val="36"/>
      <w:sz w:val="16"/>
      <w:szCs w:val="16"/>
      <w:shd w:val="clear" w:color="auto" w:fill="4B6EA8"/>
    </w:rPr>
  </w:style>
  <w:style w:type="character" w:customStyle="1" w:styleId="20">
    <w:name w:val="Заголовок 2 Знак"/>
    <w:basedOn w:val="a0"/>
    <w:link w:val="2"/>
    <w:uiPriority w:val="9"/>
    <w:rsid w:val="00383381"/>
    <w:rPr>
      <w:rFonts w:ascii="Cambria" w:hAnsi="Cambria"/>
      <w:b/>
      <w:bCs/>
      <w:i/>
      <w:iCs/>
      <w:sz w:val="28"/>
      <w:szCs w:val="28"/>
      <w:lang w:eastAsia="en-US"/>
    </w:rPr>
  </w:style>
  <w:style w:type="character" w:styleId="a8">
    <w:name w:val="Strong"/>
    <w:basedOn w:val="a0"/>
    <w:uiPriority w:val="22"/>
    <w:qFormat/>
    <w:rsid w:val="00383381"/>
    <w:rPr>
      <w:b/>
      <w:bCs/>
    </w:rPr>
  </w:style>
  <w:style w:type="paragraph" w:styleId="a9">
    <w:name w:val="No Spacing"/>
    <w:uiPriority w:val="1"/>
    <w:qFormat/>
    <w:rsid w:val="00383381"/>
    <w:rPr>
      <w:rFonts w:ascii="Times New Roman" w:eastAsia="Times New Roman" w:hAnsi="Times New Roman"/>
    </w:rPr>
  </w:style>
  <w:style w:type="paragraph" w:styleId="aa">
    <w:name w:val="header"/>
    <w:basedOn w:val="a"/>
    <w:link w:val="ab"/>
    <w:uiPriority w:val="99"/>
    <w:semiHidden/>
    <w:unhideWhenUsed/>
    <w:rsid w:val="00790E4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90E47"/>
    <w:rPr>
      <w:rFonts w:ascii="Times New Roman" w:hAnsi="Times New Roman"/>
    </w:rPr>
  </w:style>
  <w:style w:type="paragraph" w:styleId="ac">
    <w:name w:val="footer"/>
    <w:basedOn w:val="a"/>
    <w:link w:val="ad"/>
    <w:uiPriority w:val="99"/>
    <w:semiHidden/>
    <w:unhideWhenUsed/>
    <w:rsid w:val="00790E4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90E47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Ирочка</dc:creator>
  <cp:keywords/>
  <dc:description/>
  <cp:lastModifiedBy>Ирочка</cp:lastModifiedBy>
  <cp:revision>2</cp:revision>
  <dcterms:created xsi:type="dcterms:W3CDTF">2014-09-15T19:56:00Z</dcterms:created>
  <dcterms:modified xsi:type="dcterms:W3CDTF">2014-09-15T20:24:00Z</dcterms:modified>
</cp:coreProperties>
</file>