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1C" w:rsidRPr="00B56B88" w:rsidRDefault="00505E1C" w:rsidP="00B56B88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ДИАЛОГ КАК ЕДИНИЦА ЭФФЕКТИВНОГО ОБУЧЕНИЯ РУССКОМУ ЯЗЫКУ СТУДЕНТОВ - ИНОСТРАНЦЕВ</w:t>
      </w:r>
    </w:p>
    <w:p w:rsidR="00505E1C" w:rsidRPr="009B2205" w:rsidRDefault="00505E1C" w:rsidP="009B2205">
      <w:pPr>
        <w:spacing w:after="0" w:line="360" w:lineRule="auto"/>
        <w:ind w:firstLine="397"/>
        <w:jc w:val="center"/>
        <w:rPr>
          <w:i/>
          <w:iCs/>
          <w:sz w:val="24"/>
          <w:szCs w:val="24"/>
        </w:rPr>
      </w:pPr>
      <w:r w:rsidRPr="009B2205">
        <w:rPr>
          <w:i/>
          <w:iCs/>
          <w:sz w:val="24"/>
          <w:szCs w:val="24"/>
        </w:rPr>
        <w:t>Минакова Л.И.</w:t>
      </w:r>
    </w:p>
    <w:p w:rsidR="00505E1C" w:rsidRPr="009B2205" w:rsidRDefault="00505E1C" w:rsidP="009B2205">
      <w:pPr>
        <w:spacing w:after="0" w:line="360" w:lineRule="auto"/>
        <w:ind w:firstLine="397"/>
        <w:jc w:val="center"/>
      </w:pPr>
      <w:r w:rsidRPr="009B2205">
        <w:rPr>
          <w:i/>
          <w:iCs/>
          <w:sz w:val="24"/>
          <w:szCs w:val="24"/>
        </w:rPr>
        <w:t>Харьковский национальный медицинский университет</w:t>
      </w:r>
    </w:p>
    <w:p w:rsidR="00505E1C" w:rsidRDefault="00505E1C" w:rsidP="009B2205">
      <w:pPr>
        <w:spacing w:after="0" w:line="360" w:lineRule="auto"/>
        <w:ind w:firstLine="397"/>
        <w:jc w:val="both"/>
      </w:pPr>
      <w:r>
        <w:t>Современными методистами-исследователями признано, что основной дидактической единицей как оптимальной для организации языковых средств является учебный диалог. Он рассматривается как форма обучения языку, как способ работы с содержанием учебного языкового материала, как средство развития диалогового мышления иностранных студентов (Литовский 1993; Курганов 1989; Сериков 1994).</w:t>
      </w:r>
    </w:p>
    <w:p w:rsidR="00505E1C" w:rsidRDefault="00505E1C" w:rsidP="009B2205">
      <w:pPr>
        <w:spacing w:after="0" w:line="360" w:lineRule="auto"/>
        <w:ind w:firstLine="397"/>
        <w:jc w:val="both"/>
      </w:pPr>
      <w:r>
        <w:t>Учебный диалог можно рассматривать как:</w:t>
      </w:r>
    </w:p>
    <w:p w:rsidR="00505E1C" w:rsidRDefault="00505E1C" w:rsidP="009B2205">
      <w:pPr>
        <w:pStyle w:val="ListParagraph"/>
        <w:numPr>
          <w:ilvl w:val="0"/>
          <w:numId w:val="4"/>
        </w:numPr>
        <w:tabs>
          <w:tab w:val="clear" w:pos="795"/>
          <w:tab w:val="num" w:pos="540"/>
        </w:tabs>
        <w:spacing w:after="0" w:line="360" w:lineRule="auto"/>
        <w:ind w:left="0" w:firstLine="0"/>
        <w:jc w:val="both"/>
      </w:pPr>
      <w:r>
        <w:t>средство формирования и развития коммуникативных навыков и умений иностранных студентов в процессе обучения русскому языку не только в социокультурной, но и профессиональной сферах;</w:t>
      </w:r>
    </w:p>
    <w:p w:rsidR="00505E1C" w:rsidRDefault="00505E1C" w:rsidP="009B2205">
      <w:pPr>
        <w:pStyle w:val="ListParagraph"/>
        <w:numPr>
          <w:ilvl w:val="0"/>
          <w:numId w:val="4"/>
        </w:numPr>
        <w:tabs>
          <w:tab w:val="clear" w:pos="795"/>
          <w:tab w:val="num" w:pos="540"/>
        </w:tabs>
        <w:spacing w:after="0" w:line="360" w:lineRule="auto"/>
        <w:ind w:left="0" w:firstLine="0"/>
        <w:jc w:val="both"/>
      </w:pPr>
      <w:r>
        <w:t>средство развития коммуникативных речевых способностей;</w:t>
      </w:r>
    </w:p>
    <w:p w:rsidR="00505E1C" w:rsidRDefault="00505E1C" w:rsidP="009B2205">
      <w:pPr>
        <w:pStyle w:val="ListParagraph"/>
        <w:numPr>
          <w:ilvl w:val="0"/>
          <w:numId w:val="4"/>
        </w:numPr>
        <w:tabs>
          <w:tab w:val="clear" w:pos="795"/>
          <w:tab w:val="num" w:pos="540"/>
        </w:tabs>
        <w:spacing w:after="0" w:line="360" w:lineRule="auto"/>
        <w:ind w:left="0" w:firstLine="0"/>
        <w:jc w:val="both"/>
      </w:pPr>
      <w:r>
        <w:t>средство изложения мыслей, чувств носителей языка иноязычной культуры;</w:t>
      </w:r>
    </w:p>
    <w:p w:rsidR="00505E1C" w:rsidRDefault="00505E1C" w:rsidP="009B2205">
      <w:pPr>
        <w:pStyle w:val="ListParagraph"/>
        <w:numPr>
          <w:ilvl w:val="0"/>
          <w:numId w:val="4"/>
        </w:numPr>
        <w:tabs>
          <w:tab w:val="clear" w:pos="795"/>
          <w:tab w:val="num" w:pos="540"/>
        </w:tabs>
        <w:spacing w:after="0" w:line="360" w:lineRule="auto"/>
        <w:ind w:left="0" w:firstLine="0"/>
        <w:jc w:val="both"/>
      </w:pPr>
      <w:r>
        <w:t>средство обеспечения адекватного национальной культуре коммуникативного поведения и применения его в повседневной коммуникации;</w:t>
      </w:r>
    </w:p>
    <w:p w:rsidR="00505E1C" w:rsidRDefault="00505E1C" w:rsidP="009B2205">
      <w:pPr>
        <w:pStyle w:val="ListParagraph"/>
        <w:numPr>
          <w:ilvl w:val="0"/>
          <w:numId w:val="4"/>
        </w:numPr>
        <w:tabs>
          <w:tab w:val="clear" w:pos="795"/>
          <w:tab w:val="num" w:pos="540"/>
        </w:tabs>
        <w:spacing w:after="0" w:line="360" w:lineRule="auto"/>
        <w:ind w:left="0" w:firstLine="0"/>
        <w:jc w:val="both"/>
      </w:pPr>
      <w:r>
        <w:t>средство обеспечения ведения профессионального диалога для студентов-медиков.</w:t>
      </w:r>
    </w:p>
    <w:p w:rsidR="00505E1C" w:rsidRDefault="00505E1C" w:rsidP="009B2205">
      <w:pPr>
        <w:spacing w:after="0" w:line="360" w:lineRule="auto"/>
        <w:ind w:firstLine="397"/>
        <w:jc w:val="both"/>
      </w:pPr>
      <w:r>
        <w:t>По внешней форме диалог – вопросно-ответная языковая и речевая конструкция, которая носит личностный, эмоциональный характер даже в рамках профессионального врачебного диалога-расспроса.</w:t>
      </w:r>
    </w:p>
    <w:p w:rsidR="00505E1C" w:rsidRDefault="00505E1C" w:rsidP="009B2205">
      <w:pPr>
        <w:spacing w:after="0" w:line="360" w:lineRule="auto"/>
        <w:ind w:firstLine="397"/>
        <w:jc w:val="both"/>
      </w:pPr>
      <w:r>
        <w:t>В связи с этим следует отметить роль преподавателя и его личностных качеств в процессе обучения диалогу.</w:t>
      </w:r>
    </w:p>
    <w:p w:rsidR="00505E1C" w:rsidRDefault="00505E1C" w:rsidP="009B2205">
      <w:pPr>
        <w:spacing w:after="0" w:line="360" w:lineRule="auto"/>
        <w:ind w:firstLine="397"/>
        <w:jc w:val="both"/>
      </w:pPr>
      <w:r>
        <w:t>Учебный диалог – это важная единица обучения, с помощью которой:</w:t>
      </w:r>
    </w:p>
    <w:p w:rsidR="00505E1C" w:rsidRDefault="00505E1C" w:rsidP="009B2205">
      <w:pPr>
        <w:pStyle w:val="ListParagraph"/>
        <w:tabs>
          <w:tab w:val="left" w:pos="360"/>
        </w:tabs>
        <w:spacing w:after="0" w:line="360" w:lineRule="auto"/>
        <w:ind w:left="0"/>
        <w:jc w:val="both"/>
      </w:pPr>
      <w:r>
        <w:t>а) формируются языковые и речевые знания студентов;</w:t>
      </w:r>
    </w:p>
    <w:p w:rsidR="00505E1C" w:rsidRDefault="00505E1C" w:rsidP="009B2205">
      <w:pPr>
        <w:pStyle w:val="ListParagraph"/>
        <w:spacing w:after="0" w:line="360" w:lineRule="auto"/>
        <w:ind w:left="0"/>
        <w:jc w:val="both"/>
      </w:pPr>
      <w:r>
        <w:t>б) формируются знания и представления студентов об иноязычной</w:t>
      </w:r>
      <w:bookmarkStart w:id="0" w:name="_GoBack"/>
      <w:bookmarkEnd w:id="0"/>
      <w:r>
        <w:t xml:space="preserve"> культуре, истории и традициях ее народа и, соответственно, о правилах поведения в определенной социокультурной общности;</w:t>
      </w:r>
    </w:p>
    <w:p w:rsidR="00505E1C" w:rsidRDefault="00505E1C" w:rsidP="009B2205">
      <w:pPr>
        <w:pStyle w:val="ListParagraph"/>
        <w:spacing w:after="0" w:line="360" w:lineRule="auto"/>
        <w:ind w:left="0"/>
        <w:jc w:val="both"/>
      </w:pPr>
      <w:r>
        <w:t>в) формируются и развиваются знания студентов о функционировании языковых единиц в диалоге;</w:t>
      </w:r>
    </w:p>
    <w:p w:rsidR="00505E1C" w:rsidRDefault="00505E1C" w:rsidP="009B2205">
      <w:pPr>
        <w:pStyle w:val="ListParagraph"/>
        <w:spacing w:after="0" w:line="360" w:lineRule="auto"/>
        <w:ind w:left="0"/>
        <w:jc w:val="both"/>
      </w:pPr>
      <w:r>
        <w:t>г) мотивируется индивидуальный подход к изучению иностранного языка.</w:t>
      </w:r>
    </w:p>
    <w:p w:rsidR="00505E1C" w:rsidRDefault="00505E1C" w:rsidP="009B2205">
      <w:pPr>
        <w:spacing w:after="0" w:line="360" w:lineRule="auto"/>
        <w:ind w:firstLine="397"/>
        <w:jc w:val="both"/>
      </w:pPr>
      <w:r>
        <w:t>Целью учебного диалога является адаптация иностранных учащихся к условиям новой культурной и языковой среды, самореализация личности, что способствует ощущению собственной значимости для других людей, обретению смысла и общей направленности деятельности, в которых развиваются личностные возможности студентов-иностранцев (Дикун 1997).</w:t>
      </w:r>
    </w:p>
    <w:p w:rsidR="00505E1C" w:rsidRDefault="00505E1C" w:rsidP="009B2205">
      <w:pPr>
        <w:spacing w:after="0" w:line="360" w:lineRule="auto"/>
        <w:ind w:firstLine="397"/>
        <w:jc w:val="center"/>
      </w:pPr>
      <w:r>
        <w:t>Литература</w:t>
      </w:r>
    </w:p>
    <w:p w:rsidR="00505E1C" w:rsidRDefault="00505E1C" w:rsidP="009B2205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0" w:firstLine="0"/>
        <w:jc w:val="both"/>
      </w:pPr>
      <w:r>
        <w:t>Андреева С.М. Диалог как дидактическая единица обучения иностранных студентов / Фундаментальные исследования. – 2007. - №10 – с.93-95.</w:t>
      </w:r>
    </w:p>
    <w:sectPr w:rsidR="00505E1C" w:rsidSect="009B22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1CEA"/>
    <w:multiLevelType w:val="hybridMultilevel"/>
    <w:tmpl w:val="60A4E766"/>
    <w:lvl w:ilvl="0" w:tplc="04190017">
      <w:start w:val="1"/>
      <w:numFmt w:val="lowerLetter"/>
      <w:lvlText w:val="%1)"/>
      <w:lvlJc w:val="left"/>
      <w:pPr>
        <w:ind w:left="1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  <w:rPr>
        <w:rFonts w:cs="Times New Roman"/>
      </w:rPr>
    </w:lvl>
  </w:abstractNum>
  <w:abstractNum w:abstractNumId="1">
    <w:nsid w:val="48A34A7C"/>
    <w:multiLevelType w:val="hybridMultilevel"/>
    <w:tmpl w:val="8F042888"/>
    <w:lvl w:ilvl="0" w:tplc="1DE2DD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A141D"/>
    <w:multiLevelType w:val="hybridMultilevel"/>
    <w:tmpl w:val="9104ECA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7CD36ED8"/>
    <w:multiLevelType w:val="hybridMultilevel"/>
    <w:tmpl w:val="A77A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246"/>
    <w:rsid w:val="000006C3"/>
    <w:rsid w:val="00021EF7"/>
    <w:rsid w:val="000A1AFF"/>
    <w:rsid w:val="00505E1C"/>
    <w:rsid w:val="006B1246"/>
    <w:rsid w:val="0087629E"/>
    <w:rsid w:val="009929A7"/>
    <w:rsid w:val="009B2205"/>
    <w:rsid w:val="009D6AE1"/>
    <w:rsid w:val="00A121E2"/>
    <w:rsid w:val="00AC5154"/>
    <w:rsid w:val="00B56B88"/>
    <w:rsid w:val="00C31CD3"/>
    <w:rsid w:val="00F30063"/>
    <w:rsid w:val="00FB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FF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1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345</Words>
  <Characters>1968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2014-04-05T10:31:00Z</cp:lastPrinted>
  <dcterms:created xsi:type="dcterms:W3CDTF">2014-04-02T12:57:00Z</dcterms:created>
  <dcterms:modified xsi:type="dcterms:W3CDTF">2014-04-05T10:31:00Z</dcterms:modified>
</cp:coreProperties>
</file>