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3B" w:rsidRPr="004F6025" w:rsidRDefault="00DD223B" w:rsidP="00DD22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5C7A">
        <w:rPr>
          <w:rFonts w:ascii="Times New Roman" w:hAnsi="Times New Roman" w:cs="Times New Roman"/>
          <w:b/>
          <w:sz w:val="28"/>
          <w:szCs w:val="28"/>
        </w:rPr>
        <w:t>УДК: 616. 12</w:t>
      </w:r>
      <w:r w:rsidRPr="004F60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95C7A">
        <w:rPr>
          <w:rFonts w:ascii="Times New Roman" w:hAnsi="Times New Roman" w:cs="Times New Roman"/>
          <w:b/>
          <w:sz w:val="28"/>
          <w:szCs w:val="28"/>
        </w:rPr>
        <w:t xml:space="preserve">008. 46 </w:t>
      </w:r>
      <w:r w:rsidRPr="004F6025">
        <w:rPr>
          <w:rFonts w:ascii="Times New Roman" w:hAnsi="Times New Roman" w:cs="Times New Roman"/>
          <w:b/>
          <w:sz w:val="28"/>
          <w:szCs w:val="28"/>
        </w:rPr>
        <w:t>-</w:t>
      </w:r>
      <w:r w:rsidRPr="00C95C7A">
        <w:rPr>
          <w:rFonts w:ascii="Times New Roman" w:hAnsi="Times New Roman" w:cs="Times New Roman"/>
          <w:b/>
          <w:sz w:val="28"/>
          <w:szCs w:val="28"/>
        </w:rPr>
        <w:t xml:space="preserve"> 036. 12:[616.24+616.428]-</w:t>
      </w:r>
      <w:r w:rsidRPr="004F6025">
        <w:rPr>
          <w:rFonts w:ascii="Times New Roman" w:hAnsi="Times New Roman" w:cs="Times New Roman"/>
          <w:b/>
          <w:sz w:val="28"/>
          <w:szCs w:val="28"/>
        </w:rPr>
        <w:t xml:space="preserve"> 092</w:t>
      </w:r>
      <w:r w:rsidRPr="00C95C7A">
        <w:rPr>
          <w:rFonts w:ascii="Times New Roman" w:hAnsi="Times New Roman" w:cs="Times New Roman"/>
          <w:b/>
          <w:sz w:val="28"/>
          <w:szCs w:val="28"/>
        </w:rPr>
        <w:t>.18</w:t>
      </w:r>
    </w:p>
    <w:p w:rsidR="00DD223B" w:rsidRPr="002D2D2F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2D2F">
        <w:rPr>
          <w:rFonts w:ascii="Times New Roman" w:hAnsi="Times New Roman" w:cs="Times New Roman"/>
          <w:b/>
          <w:sz w:val="28"/>
          <w:szCs w:val="28"/>
        </w:rPr>
        <w:t>Иммуногистохимические</w:t>
      </w:r>
      <w:proofErr w:type="spellEnd"/>
      <w:r w:rsidRPr="002D2D2F">
        <w:rPr>
          <w:rFonts w:ascii="Times New Roman" w:hAnsi="Times New Roman" w:cs="Times New Roman"/>
          <w:b/>
          <w:sz w:val="28"/>
          <w:szCs w:val="28"/>
        </w:rPr>
        <w:t xml:space="preserve"> изменения в ткани легкого и перибронхиальных лимфатических узлов при хронической сердечной недостаточности</w:t>
      </w:r>
    </w:p>
    <w:p w:rsidR="00DD223B" w:rsidRPr="00BC6E4B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E4B">
        <w:rPr>
          <w:rFonts w:ascii="Times New Roman" w:hAnsi="Times New Roman" w:cs="Times New Roman"/>
          <w:sz w:val="28"/>
          <w:szCs w:val="28"/>
        </w:rPr>
        <w:t>Е.А. Павлова</w:t>
      </w:r>
    </w:p>
    <w:p w:rsidR="00DD223B" w:rsidRPr="00BC6E4B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E4B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Украина</w:t>
      </w:r>
    </w:p>
    <w:p w:rsidR="00DD223B" w:rsidRPr="006B25D8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6E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0E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C6E4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F0E41">
        <w:rPr>
          <w:rFonts w:ascii="Times New Roman" w:hAnsi="Times New Roman" w:cs="Times New Roman"/>
          <w:sz w:val="28"/>
          <w:szCs w:val="28"/>
          <w:lang w:val="en-US"/>
        </w:rPr>
        <w:t>: slegg@mail.ru</w:t>
      </w:r>
    </w:p>
    <w:p w:rsidR="00DD223B" w:rsidRPr="00CF0E41" w:rsidRDefault="00DD223B" w:rsidP="00DD22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6E4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D223B" w:rsidRPr="00CE53A8" w:rsidRDefault="00DD223B" w:rsidP="00DD2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A8">
        <w:rPr>
          <w:rFonts w:ascii="Times New Roman" w:eastAsia="NewtonC" w:hAnsi="Times New Roman" w:cs="Times New Roman"/>
          <w:sz w:val="28"/>
          <w:szCs w:val="28"/>
        </w:rPr>
        <w:t>Сердечно</w:t>
      </w:r>
      <w:r w:rsidRPr="00A76008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eastAsia="NewtonC" w:hAnsi="Times New Roman" w:cs="Times New Roman"/>
          <w:sz w:val="28"/>
          <w:szCs w:val="28"/>
        </w:rPr>
        <w:t>-</w:t>
      </w:r>
      <w:r w:rsidRPr="00A76008">
        <w:rPr>
          <w:rFonts w:ascii="Times New Roman" w:eastAsia="NewtonC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eastAsia="NewtonC" w:hAnsi="Times New Roman" w:cs="Times New Roman"/>
          <w:sz w:val="28"/>
          <w:szCs w:val="28"/>
        </w:rPr>
        <w:t xml:space="preserve">сосудистые заболевания (ССЗ) остаются лидирующей причиной смертности во всем мире </w:t>
      </w:r>
      <w:r w:rsidRPr="00CE53A8">
        <w:rPr>
          <w:rFonts w:ascii="Times New Roman" w:hAnsi="Times New Roman" w:cs="Times New Roman"/>
          <w:sz w:val="28"/>
          <w:szCs w:val="28"/>
        </w:rPr>
        <w:t>и приобрели статус важнейшей медико-социальной проблемы</w:t>
      </w:r>
      <w:r w:rsidRPr="00CE53A8">
        <w:rPr>
          <w:rFonts w:ascii="Times New Roman" w:hAnsi="Times New Roman" w:cs="Times New Roman"/>
          <w:color w:val="FF9900"/>
          <w:sz w:val="28"/>
          <w:szCs w:val="28"/>
        </w:rPr>
        <w:t>.</w:t>
      </w:r>
      <w:r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  <w:r w:rsidRPr="00CE53A8">
        <w:rPr>
          <w:rFonts w:ascii="Times New Roman" w:eastAsia="FreeSetLightC" w:hAnsi="Times New Roman" w:cs="Times New Roman"/>
          <w:sz w:val="28"/>
          <w:szCs w:val="28"/>
        </w:rPr>
        <w:t>Исходом многих ССЗ является хроническая сердечная недостаточность (ХСН)</w:t>
      </w:r>
      <w:r>
        <w:rPr>
          <w:rFonts w:ascii="Times New Roman" w:eastAsia="FreeSetLightC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eastAsia="FreeSetLightC" w:hAnsi="Times New Roman" w:cs="Times New Roman"/>
          <w:sz w:val="28"/>
          <w:szCs w:val="28"/>
        </w:rPr>
        <w:t>- клинический синдром со</w:t>
      </w:r>
      <w:r>
        <w:rPr>
          <w:rFonts w:ascii="Times New Roman" w:eastAsia="FreeSetLightC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eastAsia="FreeSetLightC" w:hAnsi="Times New Roman" w:cs="Times New Roman"/>
          <w:sz w:val="28"/>
          <w:szCs w:val="28"/>
        </w:rPr>
        <w:t xml:space="preserve">сложным патогенезом, характеризующийся дисбалансом между гемодинамической потребностью организма и возможностями сердца [1,3]. </w:t>
      </w:r>
      <w:r w:rsidRPr="00CE53A8">
        <w:rPr>
          <w:rFonts w:ascii="Times New Roman" w:hAnsi="Times New Roman" w:cs="Times New Roman"/>
          <w:sz w:val="28"/>
          <w:szCs w:val="28"/>
        </w:rPr>
        <w:t>Нарушение микроциркуляции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t>в малом 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t>приводит к повреждению тканей и, по-видимому, нарушению клеточного и гуморального, общего и местного иммунитета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eastAsia="FreeSetLightC" w:hAnsi="Times New Roman" w:cs="Times New Roman"/>
          <w:sz w:val="28"/>
          <w:szCs w:val="28"/>
        </w:rPr>
        <w:t>[2,4,5</w:t>
      </w:r>
      <w:r w:rsidRPr="00CE53A8">
        <w:rPr>
          <w:rFonts w:ascii="Times New Roman" w:eastAsia="FreeSetLightC" w:hAnsi="Times New Roman" w:cs="Times New Roman"/>
          <w:sz w:val="28"/>
          <w:szCs w:val="28"/>
          <w:lang w:val="uk-UA"/>
        </w:rPr>
        <w:t>,14</w:t>
      </w:r>
      <w:r w:rsidRPr="00CE53A8">
        <w:rPr>
          <w:rFonts w:ascii="Times New Roman" w:eastAsia="FreeSetLightC" w:hAnsi="Times New Roman" w:cs="Times New Roman"/>
          <w:sz w:val="28"/>
          <w:szCs w:val="28"/>
        </w:rPr>
        <w:t xml:space="preserve">]. </w:t>
      </w:r>
      <w:r w:rsidRPr="00CE53A8">
        <w:rPr>
          <w:rFonts w:ascii="Times New Roman" w:hAnsi="Times New Roman" w:cs="Times New Roman"/>
          <w:sz w:val="28"/>
          <w:szCs w:val="28"/>
        </w:rPr>
        <w:t>В воздухоносных путях иммунная система легких представлена бронхо-ассоциированной лимфоидной тканью (БАЛТ), располагающейся в толще покровного эпителия, возле желез и в строме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. БАЛТ</w:t>
      </w:r>
      <w:r w:rsidRPr="00CE53A8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spellStart"/>
      <w:r w:rsidRPr="00CE53A8"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важную роль в местных защитных реакциях легких, обеспечивая сохранение функции слизистой оболочки, определяя тяжесть и продолжительность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t>[10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,11</w:t>
      </w:r>
      <w:r w:rsidRPr="00CE53A8">
        <w:rPr>
          <w:rFonts w:ascii="Times New Roman" w:hAnsi="Times New Roman" w:cs="Times New Roman"/>
          <w:sz w:val="28"/>
          <w:szCs w:val="28"/>
        </w:rPr>
        <w:t>]. Также представляет интерес изучение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t xml:space="preserve"> перибронхиальных лимфатических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узл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53A8">
        <w:rPr>
          <w:rFonts w:ascii="Times New Roman" w:hAnsi="Times New Roman" w:cs="Times New Roman"/>
          <w:sz w:val="28"/>
          <w:szCs w:val="28"/>
        </w:rPr>
        <w:t xml:space="preserve"> где происходит размножение лимфоцитов, поступающих в ткани [6,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8,</w:t>
      </w:r>
      <w:r w:rsidRPr="00CE53A8">
        <w:rPr>
          <w:rFonts w:ascii="Times New Roman" w:hAnsi="Times New Roman" w:cs="Times New Roman"/>
          <w:sz w:val="28"/>
          <w:szCs w:val="28"/>
        </w:rPr>
        <w:t>9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,12</w:t>
      </w:r>
      <w:r w:rsidRPr="00CE53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поэтому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t>актуальным является изучение состава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В-зон и данных</w:t>
      </w:r>
      <w:r w:rsidRPr="00CE53A8">
        <w:rPr>
          <w:rFonts w:ascii="Times New Roman" w:hAnsi="Times New Roman" w:cs="Times New Roman"/>
          <w:sz w:val="28"/>
          <w:szCs w:val="28"/>
        </w:rPr>
        <w:t xml:space="preserve"> о содержании функционально активных клеток в ткани легких и перибронхиальных лимфатических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узл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Pr="00CE5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t>при ХСН [2,4,6,9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,10</w:t>
      </w:r>
      <w:r w:rsidRPr="00CE53A8">
        <w:rPr>
          <w:rFonts w:ascii="Times New Roman" w:hAnsi="Times New Roman" w:cs="Times New Roman"/>
          <w:sz w:val="28"/>
          <w:szCs w:val="28"/>
        </w:rPr>
        <w:t>].</w:t>
      </w:r>
    </w:p>
    <w:p w:rsidR="00DD223B" w:rsidRPr="00CE53A8" w:rsidRDefault="00DD223B" w:rsidP="00DD2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A8">
        <w:rPr>
          <w:rFonts w:ascii="Times New Roman" w:hAnsi="Times New Roman" w:cs="Times New Roman"/>
          <w:b/>
          <w:sz w:val="28"/>
          <w:szCs w:val="28"/>
        </w:rPr>
        <w:t>Целью исследования</w:t>
      </w:r>
      <w:r w:rsidRPr="00CE53A8">
        <w:rPr>
          <w:rFonts w:ascii="Times New Roman" w:hAnsi="Times New Roman" w:cs="Times New Roman"/>
          <w:sz w:val="28"/>
          <w:szCs w:val="28"/>
        </w:rPr>
        <w:t xml:space="preserve"> явилось изучение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иммуногистохимических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изменений в ткани легких и перибронхиальных лимфоузлов при ХСН в </w:t>
      </w:r>
      <w:r w:rsidRPr="00CE53A8">
        <w:rPr>
          <w:rFonts w:ascii="Times New Roman" w:hAnsi="Times New Roman" w:cs="Times New Roman"/>
          <w:sz w:val="28"/>
          <w:szCs w:val="28"/>
        </w:rPr>
        <w:lastRenderedPageBreak/>
        <w:t>сравнении с ОСН для получения более полного представления об участии клеток иммунной системы в местных иммунных реакциях.</w:t>
      </w:r>
    </w:p>
    <w:p w:rsidR="00DD223B" w:rsidRPr="00CE53A8" w:rsidRDefault="00DD223B" w:rsidP="00DD223B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E53A8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</w:p>
    <w:p w:rsidR="00DD223B" w:rsidRPr="00CE53A8" w:rsidRDefault="00DD223B" w:rsidP="00DD223B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E53A8">
        <w:rPr>
          <w:rFonts w:ascii="Times New Roman" w:hAnsi="Times New Roman" w:cs="Times New Roman"/>
          <w:sz w:val="28"/>
          <w:szCs w:val="28"/>
        </w:rPr>
        <w:t>Исследованы легкие и перибронхиальные лимф</w:t>
      </w:r>
      <w:r w:rsidRPr="00A76008">
        <w:rPr>
          <w:rFonts w:ascii="Times New Roman" w:hAnsi="Times New Roman" w:cs="Times New Roman"/>
          <w:sz w:val="28"/>
          <w:szCs w:val="28"/>
        </w:rPr>
        <w:t xml:space="preserve">атические </w:t>
      </w:r>
      <w:r w:rsidRPr="00CE53A8">
        <w:rPr>
          <w:rFonts w:ascii="Times New Roman" w:hAnsi="Times New Roman" w:cs="Times New Roman"/>
          <w:sz w:val="28"/>
          <w:szCs w:val="28"/>
        </w:rPr>
        <w:t xml:space="preserve">узлы в 20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аутопсийных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наблюдениях (судебно-медицинский материал) у лиц сопоставимых по полу и возрасту. Причинами смерти были: острая сердечная недостаточность (ОСН) - контроль и ХСН. У всех были исключены воспалительные заболевания на основании макро- и микроскопического исследования. Материал фиксировали в 10% водном растворе нейтрального формалина и после спиртовой проводки </w:t>
      </w:r>
      <w:r>
        <w:rPr>
          <w:rFonts w:ascii="Times New Roman" w:hAnsi="Times New Roman" w:cs="Times New Roman"/>
          <w:sz w:val="28"/>
          <w:szCs w:val="28"/>
        </w:rPr>
        <w:t xml:space="preserve">подвергали парафиновой.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Иммуногистохимические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исследования проводили на парафиновых срезах толщиной 5-6 мкм непрямым и прямым методами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Кунса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по методике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Brosman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. Иммунные клетки дифференцировали с помощью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антител (МКА) фирмы «</w:t>
      </w:r>
      <w:proofErr w:type="spellStart"/>
      <w:r w:rsidRPr="00CE53A8">
        <w:rPr>
          <w:rFonts w:ascii="Times New Roman" w:hAnsi="Times New Roman" w:cs="Times New Roman"/>
          <w:sz w:val="28"/>
          <w:szCs w:val="28"/>
          <w:lang w:val="en-US"/>
        </w:rPr>
        <w:t>Serotec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>» к различным клонам клеток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E53A8">
        <w:rPr>
          <w:rFonts w:ascii="Times New Roman" w:hAnsi="Times New Roman" w:cs="Times New Roman"/>
          <w:sz w:val="28"/>
          <w:szCs w:val="28"/>
        </w:rPr>
        <w:t xml:space="preserve"> CD3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E53A8">
        <w:rPr>
          <w:rFonts w:ascii="Times New Roman" w:hAnsi="Times New Roman" w:cs="Times New Roman"/>
          <w:sz w:val="28"/>
          <w:szCs w:val="28"/>
        </w:rPr>
        <w:t xml:space="preserve"> (общая популяция Т-лимфоцитов), CD22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E53A8">
        <w:rPr>
          <w:rFonts w:ascii="Times New Roman" w:hAnsi="Times New Roman" w:cs="Times New Roman"/>
          <w:sz w:val="28"/>
          <w:szCs w:val="28"/>
        </w:rPr>
        <w:t xml:space="preserve"> (общая популяция В-лимфоцитов), CD8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E53A8">
        <w:rPr>
          <w:rFonts w:ascii="Times New Roman" w:hAnsi="Times New Roman" w:cs="Times New Roman"/>
          <w:sz w:val="28"/>
          <w:szCs w:val="28"/>
        </w:rPr>
        <w:t xml:space="preserve"> (Т-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супрессоры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цитот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окси</w:t>
      </w:r>
      <w:r w:rsidRPr="00CE53A8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>), CD4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E53A8">
        <w:rPr>
          <w:rFonts w:ascii="Times New Roman" w:hAnsi="Times New Roman" w:cs="Times New Roman"/>
          <w:sz w:val="28"/>
          <w:szCs w:val="28"/>
        </w:rPr>
        <w:t xml:space="preserve"> (Т-хелперы), </w:t>
      </w:r>
      <w:r w:rsidRPr="00CE53A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E53A8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E53A8">
        <w:rPr>
          <w:rFonts w:ascii="Times New Roman" w:hAnsi="Times New Roman" w:cs="Times New Roman"/>
          <w:sz w:val="28"/>
          <w:szCs w:val="28"/>
        </w:rPr>
        <w:t xml:space="preserve"> (моноциты/ макрофаги), CD18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E53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нейтрофильные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гранулоциты), </w:t>
      </w:r>
      <w:proofErr w:type="spellStart"/>
      <w:r w:rsidRPr="00CE53A8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>А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53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3A8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proofErr w:type="gramStart"/>
      <w:r w:rsidRPr="00CE53A8">
        <w:rPr>
          <w:rFonts w:ascii="Times New Roman" w:hAnsi="Times New Roman" w:cs="Times New Roman"/>
          <w:sz w:val="28"/>
          <w:szCs w:val="28"/>
        </w:rPr>
        <w:t>М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Pr="00CE53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E53A8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>G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53A8">
        <w:rPr>
          <w:rFonts w:ascii="Times New Roman" w:hAnsi="Times New Roman" w:cs="Times New Roman"/>
          <w:sz w:val="28"/>
          <w:szCs w:val="28"/>
        </w:rPr>
        <w:t xml:space="preserve">, а также IL-1- и IL-6 - </w:t>
      </w:r>
      <w:proofErr w:type="spellStart"/>
      <w:r w:rsidRPr="00CE53A8">
        <w:rPr>
          <w:rFonts w:ascii="Times New Roman" w:hAnsi="Times New Roman" w:cs="Times New Roman"/>
          <w:sz w:val="28"/>
          <w:szCs w:val="28"/>
          <w:lang w:val="uk-UA"/>
        </w:rPr>
        <w:t>продуц</w:t>
      </w:r>
      <w:r w:rsidRPr="00CE53A8">
        <w:rPr>
          <w:rFonts w:ascii="Times New Roman" w:hAnsi="Times New Roman" w:cs="Times New Roman"/>
          <w:sz w:val="28"/>
          <w:szCs w:val="28"/>
        </w:rPr>
        <w:t>енты</w:t>
      </w:r>
      <w:proofErr w:type="spellEnd"/>
      <w:r w:rsidRPr="00CE53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53A8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люминисцентной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метки использовали F (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)-2 - фрагменты кроличьих антител против иммуноглобулинов, меченные ФИТЦ. Препараты изучали в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люминисцентном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микроскопе ЛЮМАМ-И2 с использованием светофильтров: ФС-1-2, СЗС-24, БС-8-2, УФС-6-3. Относительные объемы основных клонов иммунных клеток определяли с помощью сетки Г.Г.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Автандилова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люминисцентном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микроскопе. Полученные данные обрабатывали с использованием пакета программного обеспечения </w:t>
      </w:r>
      <w:r w:rsidRPr="00CE53A8">
        <w:rPr>
          <w:rFonts w:ascii="Times New Roman" w:hAnsi="Times New Roman" w:cs="Times New Roman"/>
          <w:sz w:val="28"/>
          <w:szCs w:val="28"/>
          <w:lang w:val="en-US"/>
        </w:rPr>
        <w:t>STATISTYKA</w:t>
      </w:r>
      <w:r w:rsidRPr="00CE53A8">
        <w:rPr>
          <w:rFonts w:ascii="Times New Roman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53A8">
        <w:rPr>
          <w:rFonts w:ascii="Times New Roman" w:hAnsi="Times New Roman" w:cs="Times New Roman"/>
          <w:sz w:val="28"/>
          <w:szCs w:val="28"/>
        </w:rPr>
        <w:t>6.0 компании «</w:t>
      </w:r>
      <w:proofErr w:type="spellStart"/>
      <w:r w:rsidRPr="00CE53A8">
        <w:rPr>
          <w:rFonts w:ascii="Times New Roman" w:hAnsi="Times New Roman" w:cs="Times New Roman"/>
          <w:sz w:val="28"/>
          <w:szCs w:val="28"/>
          <w:lang w:val="en-US"/>
        </w:rPr>
        <w:t>StatSoft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>».</w:t>
      </w:r>
    </w:p>
    <w:p w:rsidR="00DD223B" w:rsidRPr="00CE53A8" w:rsidRDefault="00DD223B" w:rsidP="00DD223B">
      <w:pPr>
        <w:spacing w:after="0" w:line="36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3A8">
        <w:rPr>
          <w:rFonts w:ascii="Times New Roman" w:hAnsi="Times New Roman" w:cs="Times New Roman"/>
          <w:b/>
          <w:sz w:val="28"/>
          <w:szCs w:val="28"/>
        </w:rPr>
        <w:t xml:space="preserve">Результаты. </w:t>
      </w:r>
    </w:p>
    <w:p w:rsidR="00DD223B" w:rsidRPr="00CE53A8" w:rsidRDefault="00DD223B" w:rsidP="00DD223B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E53A8">
        <w:rPr>
          <w:rFonts w:ascii="Times New Roman" w:hAnsi="Times New Roman" w:cs="Times New Roman"/>
          <w:sz w:val="28"/>
          <w:szCs w:val="28"/>
        </w:rPr>
        <w:t xml:space="preserve">В изученном материале кусочков легочной ткани, умерших от ХСН, основными зонами сосредоточения иммунных клеток в </w:t>
      </w:r>
      <w:proofErr w:type="gramStart"/>
      <w:r w:rsidRPr="00CE53A8">
        <w:rPr>
          <w:rFonts w:ascii="Times New Roman" w:hAnsi="Times New Roman" w:cs="Times New Roman"/>
          <w:sz w:val="28"/>
          <w:szCs w:val="28"/>
        </w:rPr>
        <w:t>легких</w:t>
      </w:r>
      <w:proofErr w:type="gramEnd"/>
      <w:r w:rsidRPr="00CE53A8">
        <w:rPr>
          <w:rFonts w:ascii="Times New Roman" w:hAnsi="Times New Roman" w:cs="Times New Roman"/>
          <w:sz w:val="28"/>
          <w:szCs w:val="28"/>
        </w:rPr>
        <w:t xml:space="preserve"> как и в группе контроля, являлись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межальвеолярные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перегородки,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периваскулярные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lastRenderedPageBreak/>
        <w:t>пространства, а также БАЛТ. Относительные объемы основных клонов иммунных клеток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t>(табл. 1), отражают интегральные результаты, полученные при исследовании как альвеолярного, так и бронхиального компонентов легких.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t xml:space="preserve">Также как и в контроле, в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межальвеолярных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перегородках при ХСН были обнаружены основные клоны иммунных клеток - CD3</w:t>
      </w:r>
      <w:r w:rsidRPr="00CE53A8">
        <w:rPr>
          <w:rFonts w:ascii="Times New Roman" w:hAnsi="Times New Roman" w:cs="Times New Roman"/>
          <w:szCs w:val="28"/>
        </w:rPr>
        <w:t>+</w:t>
      </w:r>
      <w:r w:rsidRPr="00CE53A8">
        <w:rPr>
          <w:rFonts w:ascii="Times New Roman" w:hAnsi="Times New Roman" w:cs="Times New Roman"/>
          <w:sz w:val="28"/>
          <w:szCs w:val="28"/>
        </w:rPr>
        <w:t>, CD22</w:t>
      </w:r>
      <w:r w:rsidRPr="00CE53A8">
        <w:rPr>
          <w:rFonts w:ascii="Times New Roman" w:hAnsi="Times New Roman" w:cs="Times New Roman"/>
          <w:szCs w:val="28"/>
        </w:rPr>
        <w:t>+</w:t>
      </w:r>
      <w:r w:rsidRPr="00CE53A8">
        <w:rPr>
          <w:rFonts w:ascii="Times New Roman" w:hAnsi="Times New Roman" w:cs="Times New Roman"/>
          <w:sz w:val="28"/>
          <w:szCs w:val="28"/>
        </w:rPr>
        <w:t>, С</w:t>
      </w:r>
      <w:r w:rsidRPr="00CE53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53A8">
        <w:rPr>
          <w:rFonts w:ascii="Times New Roman" w:hAnsi="Times New Roman" w:cs="Times New Roman"/>
          <w:sz w:val="28"/>
          <w:szCs w:val="28"/>
        </w:rPr>
        <w:t>56</w:t>
      </w:r>
      <w:r w:rsidRPr="00CE53A8">
        <w:rPr>
          <w:rFonts w:ascii="Times New Roman" w:hAnsi="Times New Roman" w:cs="Times New Roman"/>
          <w:szCs w:val="28"/>
        </w:rPr>
        <w:t>+</w:t>
      </w:r>
      <w:r w:rsidRPr="00CE53A8">
        <w:rPr>
          <w:rFonts w:ascii="Times New Roman" w:hAnsi="Times New Roman" w:cs="Times New Roman"/>
          <w:sz w:val="28"/>
          <w:szCs w:val="28"/>
        </w:rPr>
        <w:t xml:space="preserve">. При этом, отмечалось достоверное уменьшение макрофагальной популяции, а также тенденция к уменьшению </w:t>
      </w:r>
      <w:proofErr w:type="gramStart"/>
      <w:r w:rsidRPr="00CE53A8">
        <w:rPr>
          <w:rFonts w:ascii="Times New Roman" w:hAnsi="Times New Roman" w:cs="Times New Roman"/>
          <w:sz w:val="28"/>
          <w:szCs w:val="28"/>
        </w:rPr>
        <w:t>В-клеточного</w:t>
      </w:r>
      <w:proofErr w:type="gramEnd"/>
      <w:r w:rsidRPr="00CE53A8">
        <w:rPr>
          <w:rFonts w:ascii="Times New Roman" w:hAnsi="Times New Roman" w:cs="Times New Roman"/>
          <w:sz w:val="28"/>
          <w:szCs w:val="28"/>
        </w:rPr>
        <w:t xml:space="preserve"> компонента местных иммунных реакций. В тоже время популяция Т-лимфоцитов, увеличивалась  за счет снижения содержания </w:t>
      </w:r>
      <w:r w:rsidRPr="00CE53A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E53A8">
        <w:rPr>
          <w:rFonts w:ascii="Times New Roman" w:hAnsi="Times New Roman" w:cs="Times New Roman"/>
          <w:sz w:val="28"/>
          <w:szCs w:val="28"/>
        </w:rPr>
        <w:t>4</w:t>
      </w:r>
      <w:r w:rsidRPr="00CE53A8">
        <w:rPr>
          <w:rFonts w:ascii="Times New Roman" w:hAnsi="Times New Roman" w:cs="Times New Roman"/>
          <w:szCs w:val="28"/>
        </w:rPr>
        <w:t>+</w:t>
      </w:r>
      <w:r w:rsidRPr="00CE53A8">
        <w:rPr>
          <w:rFonts w:ascii="Times New Roman" w:hAnsi="Times New Roman" w:cs="Times New Roman"/>
          <w:sz w:val="28"/>
          <w:szCs w:val="28"/>
        </w:rPr>
        <w:t xml:space="preserve">,  и увеличения - </w:t>
      </w:r>
      <w:r w:rsidRPr="00CE53A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E53A8">
        <w:rPr>
          <w:rFonts w:ascii="Times New Roman" w:hAnsi="Times New Roman" w:cs="Times New Roman"/>
          <w:sz w:val="28"/>
          <w:szCs w:val="28"/>
        </w:rPr>
        <w:t>8</w:t>
      </w:r>
      <w:r w:rsidRPr="00CE53A8">
        <w:rPr>
          <w:rFonts w:ascii="Times New Roman" w:hAnsi="Times New Roman" w:cs="Times New Roman"/>
          <w:szCs w:val="28"/>
        </w:rPr>
        <w:t>+</w:t>
      </w:r>
      <w:r w:rsidRPr="00CE53A8">
        <w:rPr>
          <w:rFonts w:ascii="Times New Roman" w:hAnsi="Times New Roman" w:cs="Times New Roman"/>
          <w:szCs w:val="28"/>
          <w:lang w:val="uk-UA"/>
        </w:rPr>
        <w:t xml:space="preserve">- </w:t>
      </w:r>
      <w:proofErr w:type="spellStart"/>
      <w:r w:rsidRPr="00CE53A8">
        <w:rPr>
          <w:rFonts w:ascii="Times New Roman" w:hAnsi="Times New Roman" w:cs="Times New Roman"/>
          <w:sz w:val="28"/>
          <w:szCs w:val="28"/>
          <w:lang w:val="uk-UA"/>
        </w:rPr>
        <w:t>клеток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>.</w:t>
      </w:r>
    </w:p>
    <w:p w:rsidR="00DD223B" w:rsidRPr="00BC6E4B" w:rsidRDefault="00DD223B" w:rsidP="00DD223B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6E4B">
        <w:rPr>
          <w:rFonts w:ascii="Times New Roman" w:hAnsi="Times New Roman" w:cs="Times New Roman"/>
          <w:sz w:val="28"/>
          <w:szCs w:val="28"/>
        </w:rPr>
        <w:t>Табдица</w:t>
      </w:r>
      <w:proofErr w:type="spellEnd"/>
      <w:r w:rsidRPr="00BC6E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D223B" w:rsidRPr="00BC6E4B" w:rsidRDefault="00DD223B" w:rsidP="00DD22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C6E4B">
        <w:rPr>
          <w:rFonts w:ascii="Times New Roman" w:hAnsi="Times New Roman" w:cs="Times New Roman"/>
          <w:bCs/>
          <w:sz w:val="28"/>
          <w:szCs w:val="28"/>
        </w:rPr>
        <w:t>Иммуногистохимические</w:t>
      </w:r>
      <w:proofErr w:type="spellEnd"/>
      <w:r w:rsidRPr="00BC6E4B">
        <w:rPr>
          <w:rFonts w:ascii="Times New Roman" w:hAnsi="Times New Roman" w:cs="Times New Roman"/>
          <w:bCs/>
          <w:sz w:val="28"/>
          <w:szCs w:val="28"/>
        </w:rPr>
        <w:t xml:space="preserve"> показатели в препаратах легкого</w:t>
      </w:r>
      <w:r w:rsidRPr="00BC6E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gramStart"/>
      <w:r w:rsidRPr="00BC6E4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gramEnd"/>
      <w:r w:rsidRPr="00BC6E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%)</w:t>
      </w:r>
      <w:r w:rsidRPr="00BC6E4B">
        <w:rPr>
          <w:rFonts w:ascii="Times New Roman" w:hAnsi="Times New Roman" w:cs="Times New Roman"/>
          <w:bCs/>
          <w:sz w:val="28"/>
          <w:szCs w:val="28"/>
        </w:rPr>
        <w:t xml:space="preserve"> при ХСН </w:t>
      </w:r>
    </w:p>
    <w:p w:rsidR="00DD223B" w:rsidRPr="00BC6E4B" w:rsidRDefault="00DD223B" w:rsidP="00DD22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6E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(М (m), n </w:t>
      </w:r>
      <w:r w:rsidRPr="00BC6E4B">
        <w:rPr>
          <w:rFonts w:ascii="Times New Roman" w:hAnsi="Times New Roman" w:cs="Times New Roman"/>
          <w:bCs/>
          <w:sz w:val="28"/>
          <w:szCs w:val="28"/>
        </w:rPr>
        <w:t>=10</w:t>
      </w:r>
      <w:r w:rsidRPr="00BC6E4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DD223B" w:rsidRPr="00BC6E4B" w:rsidRDefault="00DD223B" w:rsidP="00DD22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096"/>
        <w:gridCol w:w="1097"/>
        <w:gridCol w:w="1097"/>
        <w:gridCol w:w="1158"/>
        <w:gridCol w:w="1158"/>
        <w:gridCol w:w="1158"/>
        <w:gridCol w:w="1600"/>
      </w:tblGrid>
      <w:tr w:rsidR="00DD223B" w:rsidRPr="00BC6E4B" w:rsidTr="00D32060">
        <w:tc>
          <w:tcPr>
            <w:tcW w:w="1207" w:type="dxa"/>
            <w:vMerge w:val="restart"/>
          </w:tcPr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364" w:type="dxa"/>
            <w:gridSpan w:val="7"/>
          </w:tcPr>
          <w:p w:rsidR="00DD223B" w:rsidRPr="00BC6E4B" w:rsidRDefault="00DD223B" w:rsidP="00D3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 xml:space="preserve">Клетки, </w:t>
            </w:r>
            <w:proofErr w:type="spellStart"/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экспрессирующие</w:t>
            </w:r>
            <w:proofErr w:type="spellEnd"/>
            <w:r w:rsidRPr="00BC6E4B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</w:t>
            </w:r>
          </w:p>
        </w:tc>
      </w:tr>
      <w:tr w:rsidR="00DD223B" w:rsidRPr="00BC6E4B" w:rsidTr="00D32060">
        <w:tc>
          <w:tcPr>
            <w:tcW w:w="1207" w:type="dxa"/>
            <w:vMerge/>
          </w:tcPr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CD3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97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CD4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097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CD8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58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CD22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58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58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CD18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600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CD4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CD8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  <w:tr w:rsidR="00DD223B" w:rsidRPr="00BC6E4B" w:rsidTr="00D32060">
        <w:tc>
          <w:tcPr>
            <w:tcW w:w="1207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096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48,0 (4,5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97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5,0 (3,8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97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35,0 (2,4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58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49,0 (3,9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58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</w:p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58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3,0 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00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D223B" w:rsidRPr="00BC6E4B" w:rsidTr="00D32060">
        <w:tc>
          <w:tcPr>
            <w:tcW w:w="1207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ХСН</w:t>
            </w:r>
          </w:p>
        </w:tc>
        <w:tc>
          <w:tcPr>
            <w:tcW w:w="1096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 xml:space="preserve"> (3,8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97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(4,6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097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58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(4,4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58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58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,08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00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  <w:p w:rsidR="00DD223B" w:rsidRPr="00BC6E4B" w:rsidRDefault="00DD223B" w:rsidP="00D320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DD223B" w:rsidRPr="00BC6E4B" w:rsidRDefault="00DD223B" w:rsidP="00DD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4B">
        <w:rPr>
          <w:rFonts w:ascii="Times New Roman" w:hAnsi="Times New Roman" w:cs="Times New Roman"/>
          <w:sz w:val="28"/>
          <w:szCs w:val="28"/>
          <w:lang w:val="uk-UA"/>
        </w:rPr>
        <w:t>Продолжениетаблиц</w:t>
      </w:r>
      <w:proofErr w:type="spellEnd"/>
      <w:r w:rsidRPr="00BC6E4B">
        <w:rPr>
          <w:rFonts w:ascii="Times New Roman" w:hAnsi="Times New Roman" w:cs="Times New Roman"/>
          <w:sz w:val="28"/>
          <w:szCs w:val="28"/>
        </w:rPr>
        <w:t>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16"/>
        <w:gridCol w:w="1588"/>
        <w:gridCol w:w="1558"/>
        <w:gridCol w:w="1578"/>
        <w:gridCol w:w="1622"/>
      </w:tblGrid>
      <w:tr w:rsidR="00DD223B" w:rsidRPr="00BC6E4B" w:rsidTr="00D32060">
        <w:tc>
          <w:tcPr>
            <w:tcW w:w="1698" w:type="dxa"/>
            <w:vMerge w:val="restart"/>
          </w:tcPr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398" w:type="dxa"/>
            <w:gridSpan w:val="2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IL-</w:t>
            </w:r>
            <w:proofErr w:type="spellStart"/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продуцирующие</w:t>
            </w:r>
            <w:proofErr w:type="spellEnd"/>
          </w:p>
        </w:tc>
        <w:tc>
          <w:tcPr>
            <w:tcW w:w="5097" w:type="dxa"/>
            <w:gridSpan w:val="3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продуцирующиеклетки</w:t>
            </w:r>
            <w:proofErr w:type="spellEnd"/>
          </w:p>
        </w:tc>
      </w:tr>
      <w:tr w:rsidR="00DD223B" w:rsidRPr="00BC6E4B" w:rsidTr="00D32060">
        <w:tc>
          <w:tcPr>
            <w:tcW w:w="1698" w:type="dxa"/>
            <w:vMerge/>
          </w:tcPr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IL-1β</w:t>
            </w:r>
          </w:p>
        </w:tc>
        <w:tc>
          <w:tcPr>
            <w:tcW w:w="1699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IL-6</w:t>
            </w:r>
          </w:p>
        </w:tc>
        <w:tc>
          <w:tcPr>
            <w:tcW w:w="1699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IgM</w:t>
            </w:r>
            <w:proofErr w:type="spellEnd"/>
          </w:p>
        </w:tc>
        <w:tc>
          <w:tcPr>
            <w:tcW w:w="1699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IgA</w:t>
            </w:r>
          </w:p>
        </w:tc>
        <w:tc>
          <w:tcPr>
            <w:tcW w:w="1699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</w:p>
        </w:tc>
      </w:tr>
      <w:tr w:rsidR="00DD223B" w:rsidRPr="00BC6E4B" w:rsidTr="00D32060">
        <w:tc>
          <w:tcPr>
            <w:tcW w:w="1698" w:type="dxa"/>
            <w:vAlign w:val="center"/>
          </w:tcPr>
          <w:p w:rsidR="00DD223B" w:rsidRPr="00BC6E4B" w:rsidRDefault="00DD223B" w:rsidP="00D3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69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9,0 (1,1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9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11,0 (1,0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9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22,0 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9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20,0 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9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3,6 (0,006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223B" w:rsidRPr="00BC6E4B" w:rsidTr="00D32060">
        <w:tc>
          <w:tcPr>
            <w:tcW w:w="1698" w:type="dxa"/>
            <w:vAlign w:val="center"/>
          </w:tcPr>
          <w:p w:rsidR="00DD223B" w:rsidRPr="00BC6E4B" w:rsidRDefault="00DD223B" w:rsidP="00D3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ХСН</w:t>
            </w:r>
          </w:p>
        </w:tc>
        <w:tc>
          <w:tcPr>
            <w:tcW w:w="169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7,5 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9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13,0 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9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17,0 (2,0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9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11,0 (1,7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9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1,5 (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,003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DD223B" w:rsidRPr="00BC6E4B" w:rsidRDefault="00DD223B" w:rsidP="00DD22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E4B">
        <w:rPr>
          <w:rFonts w:ascii="Times New Roman" w:hAnsi="Times New Roman" w:cs="Times New Roman"/>
          <w:i/>
          <w:sz w:val="28"/>
          <w:szCs w:val="28"/>
        </w:rPr>
        <w:t xml:space="preserve">Примечание: *- </w:t>
      </w:r>
      <w:proofErr w:type="gramStart"/>
      <w:r w:rsidRPr="00BC6E4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C6E4B">
        <w:rPr>
          <w:rFonts w:ascii="Times New Roman" w:hAnsi="Times New Roman" w:cs="Times New Roman"/>
          <w:i/>
          <w:sz w:val="28"/>
          <w:szCs w:val="28"/>
        </w:rPr>
        <w:t xml:space="preserve">&lt;0,05 </w:t>
      </w:r>
      <w:r w:rsidRPr="00BC6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BC6E4B">
        <w:rPr>
          <w:rFonts w:ascii="Times New Roman" w:hAnsi="Times New Roman" w:cs="Times New Roman"/>
          <w:i/>
          <w:sz w:val="28"/>
          <w:szCs w:val="28"/>
        </w:rPr>
        <w:t>достоверность различий с контролем</w:t>
      </w:r>
    </w:p>
    <w:p w:rsidR="00DD223B" w:rsidRPr="00BC6E4B" w:rsidRDefault="00DD223B" w:rsidP="00DD22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223B" w:rsidRPr="00BC6E4B" w:rsidRDefault="00DD223B" w:rsidP="00DD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6E4B">
        <w:rPr>
          <w:rFonts w:ascii="Times New Roman" w:hAnsi="Times New Roman" w:cs="Times New Roman"/>
          <w:sz w:val="28"/>
          <w:szCs w:val="28"/>
        </w:rPr>
        <w:t>межальвеолярной</w:t>
      </w:r>
      <w:proofErr w:type="spellEnd"/>
      <w:r w:rsidRPr="00BC6E4B">
        <w:rPr>
          <w:rFonts w:ascii="Times New Roman" w:hAnsi="Times New Roman" w:cs="Times New Roman"/>
          <w:sz w:val="28"/>
          <w:szCs w:val="28"/>
        </w:rPr>
        <w:t xml:space="preserve"> ткани и просвете альвеол присутствовали клетки - продуценты преимущественно </w:t>
      </w:r>
      <w:proofErr w:type="spellStart"/>
      <w:r w:rsidRPr="00BC6E4B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BC6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E4B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BC6E4B">
        <w:rPr>
          <w:rFonts w:ascii="Times New Roman" w:hAnsi="Times New Roman" w:cs="Times New Roman"/>
          <w:sz w:val="28"/>
          <w:szCs w:val="28"/>
        </w:rPr>
        <w:t xml:space="preserve">, тогда, как </w:t>
      </w:r>
      <w:proofErr w:type="spellStart"/>
      <w:r w:rsidRPr="00BC6E4B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BC6E4B">
        <w:rPr>
          <w:rFonts w:ascii="Times New Roman" w:hAnsi="Times New Roman" w:cs="Times New Roman"/>
          <w:sz w:val="28"/>
          <w:szCs w:val="28"/>
        </w:rPr>
        <w:t xml:space="preserve"> выявлялся в виде «следа». Также как и в контроле, </w:t>
      </w:r>
      <w:proofErr w:type="spellStart"/>
      <w:r w:rsidRPr="00BC6E4B">
        <w:rPr>
          <w:rFonts w:ascii="Times New Roman" w:hAnsi="Times New Roman" w:cs="Times New Roman"/>
          <w:sz w:val="28"/>
          <w:szCs w:val="28"/>
        </w:rPr>
        <w:t>нейтрофильные</w:t>
      </w:r>
      <w:proofErr w:type="spellEnd"/>
      <w:r w:rsidRPr="00BC6E4B">
        <w:rPr>
          <w:rFonts w:ascii="Times New Roman" w:hAnsi="Times New Roman" w:cs="Times New Roman"/>
          <w:sz w:val="28"/>
          <w:szCs w:val="28"/>
        </w:rPr>
        <w:t xml:space="preserve"> гранулоциты (CD18</w:t>
      </w:r>
      <w:r w:rsidRPr="00BC6E4B">
        <w:rPr>
          <w:rFonts w:ascii="Times New Roman" w:hAnsi="Times New Roman" w:cs="Times New Roman"/>
          <w:szCs w:val="28"/>
        </w:rPr>
        <w:t>+</w:t>
      </w:r>
      <w:r w:rsidRPr="00BC6E4B">
        <w:rPr>
          <w:rFonts w:ascii="Times New Roman" w:hAnsi="Times New Roman" w:cs="Times New Roman"/>
          <w:sz w:val="28"/>
          <w:szCs w:val="28"/>
        </w:rPr>
        <w:t>) были единичными.</w:t>
      </w:r>
    </w:p>
    <w:p w:rsidR="00DD223B" w:rsidRPr="00CE53A8" w:rsidRDefault="00DD223B" w:rsidP="00DD223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C6E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5A75">
        <w:rPr>
          <w:rFonts w:ascii="Times New Roman" w:hAnsi="Times New Roman" w:cs="Times New Roman"/>
          <w:sz w:val="28"/>
          <w:szCs w:val="28"/>
        </w:rPr>
        <w:t>В БАЛТ при ХСН обнаруживались все изучаемые нами популяции иммунных клеток - В-лимфоциты (CD22</w:t>
      </w:r>
      <w:r w:rsidRPr="00905A75">
        <w:rPr>
          <w:rFonts w:ascii="Times New Roman" w:hAnsi="Times New Roman" w:cs="Times New Roman"/>
          <w:szCs w:val="28"/>
        </w:rPr>
        <w:t>+</w:t>
      </w:r>
      <w:r w:rsidRPr="00905A75">
        <w:rPr>
          <w:rFonts w:ascii="Times New Roman" w:hAnsi="Times New Roman" w:cs="Times New Roman"/>
          <w:sz w:val="28"/>
          <w:szCs w:val="28"/>
        </w:rPr>
        <w:t xml:space="preserve">), клетки - продуценты </w:t>
      </w:r>
      <w:proofErr w:type="spellStart"/>
      <w:r w:rsidRPr="00905A75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905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A75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905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A75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905A75">
        <w:rPr>
          <w:rFonts w:ascii="Times New Roman" w:hAnsi="Times New Roman" w:cs="Times New Roman"/>
          <w:sz w:val="28"/>
          <w:szCs w:val="28"/>
        </w:rPr>
        <w:t>, Т-лимфоциты (CD3</w:t>
      </w:r>
      <w:r w:rsidRPr="00905A75">
        <w:rPr>
          <w:rFonts w:ascii="Times New Roman" w:hAnsi="Times New Roman" w:cs="Times New Roman"/>
          <w:szCs w:val="28"/>
        </w:rPr>
        <w:t>+</w:t>
      </w:r>
      <w:r w:rsidRPr="00905A75">
        <w:rPr>
          <w:rFonts w:ascii="Times New Roman" w:hAnsi="Times New Roman" w:cs="Times New Roman"/>
          <w:sz w:val="28"/>
          <w:szCs w:val="28"/>
        </w:rPr>
        <w:t>), в том числе C</w:t>
      </w:r>
      <w:r w:rsidRPr="00905A75">
        <w:rPr>
          <w:rFonts w:ascii="Times New Roman" w:hAnsi="Times New Roman" w:cs="Times New Roman"/>
          <w:sz w:val="28"/>
        </w:rPr>
        <w:t>D4</w:t>
      </w:r>
      <w:r w:rsidRPr="00905A75">
        <w:rPr>
          <w:rFonts w:ascii="Times New Roman" w:hAnsi="Times New Roman" w:cs="Times New Roman"/>
          <w:szCs w:val="28"/>
        </w:rPr>
        <w:t>+</w:t>
      </w:r>
      <w:r w:rsidRPr="00905A75">
        <w:rPr>
          <w:rFonts w:ascii="Times New Roman" w:hAnsi="Times New Roman" w:cs="Times New Roman"/>
          <w:sz w:val="28"/>
        </w:rPr>
        <w:t xml:space="preserve"> и CD8</w:t>
      </w:r>
      <w:r w:rsidRPr="00905A75">
        <w:rPr>
          <w:rFonts w:ascii="Times New Roman" w:hAnsi="Times New Roman" w:cs="Times New Roman"/>
          <w:szCs w:val="28"/>
        </w:rPr>
        <w:t>+</w:t>
      </w:r>
      <w:r w:rsidRPr="00905A75">
        <w:rPr>
          <w:rFonts w:ascii="Times New Roman" w:hAnsi="Times New Roman" w:cs="Times New Roman"/>
          <w:sz w:val="28"/>
        </w:rPr>
        <w:t>, а также макрофаги (</w:t>
      </w:r>
      <w:r w:rsidRPr="00905A75">
        <w:rPr>
          <w:rFonts w:ascii="Times New Roman" w:hAnsi="Times New Roman" w:cs="Times New Roman"/>
          <w:sz w:val="28"/>
          <w:lang w:val="en-US"/>
        </w:rPr>
        <w:t>CD</w:t>
      </w:r>
      <w:r w:rsidRPr="00905A75">
        <w:rPr>
          <w:rFonts w:ascii="Times New Roman" w:hAnsi="Times New Roman" w:cs="Times New Roman"/>
          <w:sz w:val="28"/>
        </w:rPr>
        <w:t>56</w:t>
      </w:r>
      <w:r w:rsidRPr="00905A75">
        <w:rPr>
          <w:rFonts w:ascii="Times New Roman" w:hAnsi="Times New Roman" w:cs="Times New Roman"/>
          <w:szCs w:val="28"/>
        </w:rPr>
        <w:t>+</w:t>
      </w:r>
      <w:r w:rsidRPr="00905A75">
        <w:rPr>
          <w:rFonts w:ascii="Times New Roman" w:hAnsi="Times New Roman" w:cs="Times New Roman"/>
          <w:sz w:val="28"/>
        </w:rPr>
        <w:t>) и единичные CD18</w:t>
      </w:r>
      <w:r w:rsidRPr="00905A75">
        <w:rPr>
          <w:rFonts w:ascii="Times New Roman" w:hAnsi="Times New Roman" w:cs="Times New Roman"/>
          <w:szCs w:val="28"/>
        </w:rPr>
        <w:t>+</w:t>
      </w:r>
      <w:r w:rsidRPr="00905A75">
        <w:rPr>
          <w:rFonts w:ascii="Times New Roman" w:hAnsi="Times New Roman" w:cs="Times New Roman"/>
          <w:sz w:val="28"/>
        </w:rPr>
        <w:t xml:space="preserve">. Анализ относительных объемов выше указанных клеток свидетельствует, что в легочной ткани умерших от ХСН </w:t>
      </w:r>
      <w:r w:rsidRPr="00CE53A8">
        <w:rPr>
          <w:rFonts w:ascii="Times New Roman" w:hAnsi="Times New Roman" w:cs="Times New Roman"/>
          <w:sz w:val="28"/>
        </w:rPr>
        <w:lastRenderedPageBreak/>
        <w:t xml:space="preserve">выявляется достоверный дефицит макрофагов - в 1,5 раза, а также клеток-продуцентов </w:t>
      </w:r>
      <w:proofErr w:type="spellStart"/>
      <w:r w:rsidRPr="00CE53A8">
        <w:rPr>
          <w:rFonts w:ascii="Times New Roman" w:hAnsi="Times New Roman" w:cs="Times New Roman"/>
          <w:sz w:val="28"/>
        </w:rPr>
        <w:t>IgA</w:t>
      </w:r>
      <w:proofErr w:type="spellEnd"/>
      <w:r w:rsidRPr="00CE53A8">
        <w:rPr>
          <w:rFonts w:ascii="Times New Roman" w:hAnsi="Times New Roman" w:cs="Times New Roman"/>
          <w:sz w:val="28"/>
        </w:rPr>
        <w:t xml:space="preserve"> - в 1,8</w:t>
      </w:r>
      <w:proofErr w:type="gramEnd"/>
      <w:r w:rsidRPr="00CE53A8">
        <w:rPr>
          <w:rFonts w:ascii="Times New Roman" w:hAnsi="Times New Roman" w:cs="Times New Roman"/>
          <w:sz w:val="28"/>
        </w:rPr>
        <w:t xml:space="preserve"> раза,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- в 1,3 раза соответственно</w:t>
      </w:r>
      <w:r w:rsidRPr="00CE53A8">
        <w:rPr>
          <w:rFonts w:ascii="Times New Roman" w:hAnsi="Times New Roman" w:cs="Times New Roman"/>
          <w:sz w:val="28"/>
        </w:rPr>
        <w:t xml:space="preserve"> по сравнению с контролем. Если при ОСН количество клеток-продуцентов </w:t>
      </w:r>
      <w:proofErr w:type="spellStart"/>
      <w:r w:rsidRPr="00CE53A8">
        <w:rPr>
          <w:rFonts w:ascii="Times New Roman" w:hAnsi="Times New Roman" w:cs="Times New Roman"/>
          <w:sz w:val="28"/>
        </w:rPr>
        <w:t>Ig</w:t>
      </w:r>
      <w:proofErr w:type="spellEnd"/>
      <w:r w:rsidRPr="00CE53A8">
        <w:rPr>
          <w:rFonts w:ascii="Times New Roman" w:hAnsi="Times New Roman" w:cs="Times New Roman"/>
          <w:sz w:val="28"/>
          <w:lang w:val="en-US"/>
        </w:rPr>
        <w:t>G</w:t>
      </w:r>
      <w:r w:rsidRPr="00CE53A8">
        <w:rPr>
          <w:rFonts w:ascii="Times New Roman" w:hAnsi="Times New Roman" w:cs="Times New Roman"/>
          <w:sz w:val="28"/>
        </w:rPr>
        <w:t xml:space="preserve"> увеличивается, то при ХСН относительный объем их достоверно снижается - в 2,4 раза. Кроме того, видна тенденция к уменьшению популяции В-лимфоцитов - в 1,1 раза и к увеличению популяции Т-лимфоцитов - в 1,02. Следует заметить, что внутри популяции Т-лимфоцитов отмечается большее, чем в контроле, возрастание </w:t>
      </w:r>
      <w:proofErr w:type="spellStart"/>
      <w:r w:rsidRPr="00CE53A8">
        <w:rPr>
          <w:rFonts w:ascii="Times New Roman" w:hAnsi="Times New Roman" w:cs="Times New Roman"/>
          <w:sz w:val="28"/>
        </w:rPr>
        <w:t>супрессорной</w:t>
      </w:r>
      <w:proofErr w:type="spellEnd"/>
      <w:r w:rsidRPr="00CE53A8">
        <w:rPr>
          <w:rFonts w:ascii="Times New Roman" w:hAnsi="Times New Roman" w:cs="Times New Roman"/>
          <w:sz w:val="28"/>
        </w:rPr>
        <w:t xml:space="preserve"> активности, и, как следствие, в 1,07 раза снижение </w:t>
      </w:r>
      <w:proofErr w:type="spellStart"/>
      <w:r w:rsidRPr="00CE53A8">
        <w:rPr>
          <w:rFonts w:ascii="Times New Roman" w:hAnsi="Times New Roman" w:cs="Times New Roman"/>
          <w:sz w:val="28"/>
        </w:rPr>
        <w:t>иммунорегуляторного</w:t>
      </w:r>
      <w:proofErr w:type="spellEnd"/>
      <w:r w:rsidRPr="00CE53A8">
        <w:rPr>
          <w:rFonts w:ascii="Times New Roman" w:hAnsi="Times New Roman" w:cs="Times New Roman"/>
          <w:sz w:val="28"/>
        </w:rPr>
        <w:t xml:space="preserve"> индекса (ИРИ) (табл. 1). Сохраняется выявленная при ОСН тенденция в отношении изменения количества клеток-продуцентов IL-1 и IL-6. Относительный объем первых достоверно уменьшается - в 1,2 раза, а вторых - наоборот достоверно увеличивается - в 1,18 раза (табл. 2).</w:t>
      </w:r>
    </w:p>
    <w:p w:rsidR="00DD223B" w:rsidRPr="00CE53A8" w:rsidRDefault="00DD223B" w:rsidP="00DD223B">
      <w:pPr>
        <w:pStyle w:val="a4"/>
        <w:spacing w:line="360" w:lineRule="auto"/>
        <w:ind w:firstLine="0"/>
      </w:pPr>
      <w:r w:rsidRPr="00CE53A8">
        <w:tab/>
      </w:r>
      <w:r w:rsidRPr="00CE53A8">
        <w:rPr>
          <w:kern w:val="28"/>
        </w:rPr>
        <w:t xml:space="preserve">Таким </w:t>
      </w:r>
      <w:proofErr w:type="gramStart"/>
      <w:r w:rsidRPr="00CE53A8">
        <w:rPr>
          <w:kern w:val="28"/>
        </w:rPr>
        <w:t>образом</w:t>
      </w:r>
      <w:proofErr w:type="gramEnd"/>
      <w:r w:rsidRPr="00CE53A8">
        <w:rPr>
          <w:kern w:val="28"/>
        </w:rPr>
        <w:t xml:space="preserve"> для местных иммунных реакций легких при ХСН  характерно наличие существенного дефицита макрофагальной популяции и продуцентов </w:t>
      </w:r>
      <w:proofErr w:type="spellStart"/>
      <w:r w:rsidRPr="00CE53A8">
        <w:rPr>
          <w:kern w:val="28"/>
        </w:rPr>
        <w:t>IgA</w:t>
      </w:r>
      <w:proofErr w:type="spellEnd"/>
      <w:r w:rsidRPr="00CE53A8">
        <w:rPr>
          <w:kern w:val="28"/>
        </w:rPr>
        <w:t xml:space="preserve"> на фоне относительной недостаточности В-лимфоидного компонента и активации Т-клеточной популяции, внутри последней с нарастанием </w:t>
      </w:r>
      <w:proofErr w:type="spellStart"/>
      <w:r w:rsidRPr="00CE53A8">
        <w:rPr>
          <w:kern w:val="28"/>
        </w:rPr>
        <w:t>супрессорной</w:t>
      </w:r>
      <w:proofErr w:type="spellEnd"/>
      <w:r w:rsidRPr="00CE53A8">
        <w:rPr>
          <w:kern w:val="28"/>
        </w:rPr>
        <w:t xml:space="preserve"> активности. Как и при ОСН, среди иммунных клеток усиливается дефицит IL-1 - и увеличивается содержание IL-6 - продуцентов. Дефицит </w:t>
      </w:r>
      <w:r w:rsidRPr="00CE53A8">
        <w:rPr>
          <w:kern w:val="28"/>
          <w:lang w:val="en-US"/>
        </w:rPr>
        <w:t>CD</w:t>
      </w:r>
      <w:r w:rsidRPr="00CE53A8">
        <w:rPr>
          <w:kern w:val="28"/>
        </w:rPr>
        <w:t>56</w:t>
      </w:r>
      <w:r w:rsidRPr="00CE53A8">
        <w:rPr>
          <w:kern w:val="28"/>
          <w:szCs w:val="28"/>
        </w:rPr>
        <w:t xml:space="preserve">+ </w:t>
      </w:r>
      <w:r w:rsidRPr="00CE53A8">
        <w:rPr>
          <w:kern w:val="28"/>
        </w:rPr>
        <w:t xml:space="preserve">при ХСН может быть связан с недостаточностью кровообращения, вследствие чего и уменьшается поступление моноцитов, </w:t>
      </w:r>
      <w:proofErr w:type="spellStart"/>
      <w:r w:rsidRPr="00CE53A8">
        <w:rPr>
          <w:kern w:val="28"/>
        </w:rPr>
        <w:t>экспрессирующих</w:t>
      </w:r>
      <w:proofErr w:type="spellEnd"/>
      <w:r w:rsidRPr="00CE53A8">
        <w:rPr>
          <w:kern w:val="28"/>
        </w:rPr>
        <w:t xml:space="preserve"> этот рецептор, в легкие. К иммунопатологическим процессам, развивающимся при ХСН, следует </w:t>
      </w:r>
      <w:r w:rsidRPr="00CE53A8">
        <w:rPr>
          <w:color w:val="000000"/>
          <w:kern w:val="28"/>
          <w:shd w:val="clear" w:color="auto" w:fill="FFFFFF"/>
        </w:rPr>
        <w:t>также отнести фиксацию</w:t>
      </w:r>
      <w:r w:rsidRPr="00CE53A8">
        <w:rPr>
          <w:kern w:val="28"/>
          <w:szCs w:val="28"/>
        </w:rPr>
        <w:t xml:space="preserve"> на поверхности эпителиальных базальных мембран</w:t>
      </w:r>
      <w:r w:rsidRPr="00CE53A8">
        <w:rPr>
          <w:kern w:val="28"/>
        </w:rPr>
        <w:t xml:space="preserve"> иммунных комплексов, состоящих из </w:t>
      </w:r>
      <w:proofErr w:type="spellStart"/>
      <w:r w:rsidRPr="00CE53A8">
        <w:rPr>
          <w:kern w:val="28"/>
          <w:lang w:val="en-US"/>
        </w:rPr>
        <w:t>IgM</w:t>
      </w:r>
      <w:proofErr w:type="spellEnd"/>
      <w:r w:rsidRPr="00CE53A8">
        <w:rPr>
          <w:kern w:val="28"/>
        </w:rPr>
        <w:t xml:space="preserve"> и </w:t>
      </w:r>
      <w:proofErr w:type="spellStart"/>
      <w:r w:rsidRPr="00CE53A8">
        <w:rPr>
          <w:kern w:val="28"/>
        </w:rPr>
        <w:t>IgA</w:t>
      </w:r>
      <w:proofErr w:type="spellEnd"/>
      <w:r w:rsidRPr="00CE53A8">
        <w:rPr>
          <w:kern w:val="28"/>
        </w:rPr>
        <w:t xml:space="preserve">, а на сосудистых базальных мембранах еще и </w:t>
      </w:r>
      <w:proofErr w:type="spellStart"/>
      <w:r w:rsidRPr="00CE53A8">
        <w:rPr>
          <w:kern w:val="28"/>
          <w:lang w:val="en-US"/>
        </w:rPr>
        <w:t>IgG</w:t>
      </w:r>
      <w:proofErr w:type="spellEnd"/>
      <w:r w:rsidRPr="00CE53A8">
        <w:rPr>
          <w:kern w:val="28"/>
        </w:rPr>
        <w:t>. Среди разнообразных влияний иммунных комплексов на ткани общепризнанна их роль в развитии альтерации базальных мембран, повышении сосудистой</w:t>
      </w:r>
      <w:r w:rsidRPr="00CE53A8">
        <w:t xml:space="preserve"> проницаемости, обусловленной гипоксией, с одной стороны, и усиление явлений дистрофии и некробиоза в </w:t>
      </w:r>
      <w:proofErr w:type="spellStart"/>
      <w:r w:rsidRPr="00CE53A8">
        <w:t>эпителиоцитах</w:t>
      </w:r>
      <w:proofErr w:type="spellEnd"/>
      <w:r w:rsidRPr="00CE53A8">
        <w:t xml:space="preserve">, с другой. </w:t>
      </w:r>
    </w:p>
    <w:p w:rsidR="00DD223B" w:rsidRDefault="00DD223B" w:rsidP="00DD223B">
      <w:pPr>
        <w:pStyle w:val="1"/>
        <w:spacing w:line="360" w:lineRule="auto"/>
        <w:ind w:firstLine="567"/>
        <w:jc w:val="both"/>
        <w:rPr>
          <w:szCs w:val="28"/>
        </w:rPr>
      </w:pPr>
      <w:proofErr w:type="spellStart"/>
      <w:r w:rsidRPr="00BC6E4B">
        <w:rPr>
          <w:szCs w:val="28"/>
        </w:rPr>
        <w:lastRenderedPageBreak/>
        <w:t>Иммуногистохимическое</w:t>
      </w:r>
      <w:proofErr w:type="spellEnd"/>
      <w:r w:rsidRPr="00BC6E4B">
        <w:rPr>
          <w:szCs w:val="28"/>
        </w:rPr>
        <w:t xml:space="preserve"> исследование перибронхиальных лимфоузлов выявило, что среди лимфоцитов коры преобладали</w:t>
      </w:r>
      <w:proofErr w:type="gramStart"/>
      <w:r w:rsidRPr="00BC6E4B">
        <w:rPr>
          <w:szCs w:val="28"/>
        </w:rPr>
        <w:t xml:space="preserve"> В</w:t>
      </w:r>
      <w:proofErr w:type="gramEnd"/>
      <w:r w:rsidRPr="00BC6E4B">
        <w:rPr>
          <w:szCs w:val="28"/>
        </w:rPr>
        <w:t xml:space="preserve"> - лимфоциты, </w:t>
      </w:r>
      <w:proofErr w:type="spellStart"/>
      <w:r w:rsidRPr="00BC6E4B">
        <w:rPr>
          <w:szCs w:val="28"/>
        </w:rPr>
        <w:t>экспрессирующие</w:t>
      </w:r>
      <w:proofErr w:type="spellEnd"/>
      <w:r w:rsidRPr="00BC6E4B">
        <w:rPr>
          <w:szCs w:val="28"/>
        </w:rPr>
        <w:t xml:space="preserve"> рецепторы к </w:t>
      </w:r>
      <w:r w:rsidRPr="00BC6E4B">
        <w:rPr>
          <w:szCs w:val="28"/>
          <w:lang w:val="en-US"/>
        </w:rPr>
        <w:t>CD</w:t>
      </w:r>
      <w:r w:rsidRPr="00BC6E4B">
        <w:rPr>
          <w:szCs w:val="28"/>
        </w:rPr>
        <w:t xml:space="preserve">22+, там же встречались клетки - продуценты </w:t>
      </w:r>
      <w:proofErr w:type="spellStart"/>
      <w:r w:rsidRPr="00BC6E4B">
        <w:rPr>
          <w:szCs w:val="28"/>
          <w:lang w:val="en-US"/>
        </w:rPr>
        <w:t>IgM</w:t>
      </w:r>
      <w:proofErr w:type="spellEnd"/>
      <w:r w:rsidRPr="00BC6E4B">
        <w:rPr>
          <w:szCs w:val="28"/>
        </w:rPr>
        <w:t xml:space="preserve"> и </w:t>
      </w:r>
      <w:proofErr w:type="spellStart"/>
      <w:r w:rsidRPr="00BC6E4B">
        <w:rPr>
          <w:szCs w:val="28"/>
          <w:lang w:val="en-US"/>
        </w:rPr>
        <w:t>IgG</w:t>
      </w:r>
      <w:proofErr w:type="spellEnd"/>
      <w:r w:rsidRPr="00BC6E4B">
        <w:rPr>
          <w:szCs w:val="28"/>
        </w:rPr>
        <w:t xml:space="preserve">, реже </w:t>
      </w:r>
      <w:r w:rsidRPr="00BC6E4B">
        <w:rPr>
          <w:szCs w:val="28"/>
          <w:lang w:val="en-US"/>
        </w:rPr>
        <w:t>IgA</w:t>
      </w:r>
      <w:r w:rsidRPr="00BC6E4B">
        <w:rPr>
          <w:szCs w:val="28"/>
        </w:rPr>
        <w:t>. По периферии фолликулов и в диффузном корков</w:t>
      </w:r>
      <w:r>
        <w:rPr>
          <w:szCs w:val="28"/>
        </w:rPr>
        <w:t>ом плато выявлялись Т-лимфоциты</w:t>
      </w:r>
      <w:r w:rsidRPr="00BC6E4B">
        <w:rPr>
          <w:szCs w:val="28"/>
        </w:rPr>
        <w:t xml:space="preserve">- </w:t>
      </w:r>
      <w:r w:rsidRPr="00BC6E4B">
        <w:rPr>
          <w:szCs w:val="28"/>
          <w:lang w:val="en-US"/>
        </w:rPr>
        <w:t>CD</w:t>
      </w:r>
      <w:r w:rsidRPr="00BC6E4B">
        <w:rPr>
          <w:szCs w:val="28"/>
        </w:rPr>
        <w:t xml:space="preserve">3+, </w:t>
      </w:r>
      <w:r w:rsidRPr="00BC6E4B">
        <w:rPr>
          <w:szCs w:val="28"/>
          <w:lang w:val="en-US"/>
        </w:rPr>
        <w:t>CD</w:t>
      </w:r>
      <w:r w:rsidRPr="00BC6E4B">
        <w:rPr>
          <w:szCs w:val="28"/>
        </w:rPr>
        <w:t xml:space="preserve">8+. В </w:t>
      </w:r>
      <w:proofErr w:type="spellStart"/>
      <w:r w:rsidRPr="00BC6E4B">
        <w:rPr>
          <w:szCs w:val="28"/>
        </w:rPr>
        <w:t>паракортикальной</w:t>
      </w:r>
      <w:proofErr w:type="spellEnd"/>
      <w:r w:rsidRPr="00BC6E4B">
        <w:rPr>
          <w:szCs w:val="28"/>
        </w:rPr>
        <w:t xml:space="preserve"> зоне преимущественно локализовались Т-лимфоциты - </w:t>
      </w:r>
      <w:r w:rsidRPr="00BC6E4B">
        <w:rPr>
          <w:szCs w:val="28"/>
          <w:lang w:val="en-US"/>
        </w:rPr>
        <w:t>CD</w:t>
      </w:r>
      <w:r w:rsidRPr="00BC6E4B">
        <w:rPr>
          <w:szCs w:val="28"/>
        </w:rPr>
        <w:t xml:space="preserve">3+, </w:t>
      </w:r>
      <w:r w:rsidRPr="00BC6E4B">
        <w:rPr>
          <w:szCs w:val="28"/>
          <w:lang w:val="en-US"/>
        </w:rPr>
        <w:t>CD</w:t>
      </w:r>
      <w:r w:rsidRPr="00BC6E4B">
        <w:rPr>
          <w:szCs w:val="28"/>
        </w:rPr>
        <w:t xml:space="preserve">8+ и </w:t>
      </w:r>
      <w:r w:rsidRPr="00BC6E4B">
        <w:rPr>
          <w:szCs w:val="28"/>
          <w:lang w:val="en-US"/>
        </w:rPr>
        <w:t>CD</w:t>
      </w:r>
      <w:r w:rsidRPr="00BC6E4B">
        <w:rPr>
          <w:szCs w:val="28"/>
        </w:rPr>
        <w:t xml:space="preserve">4+. Вокруг посткапиллярных </w:t>
      </w:r>
      <w:proofErr w:type="spellStart"/>
      <w:r w:rsidRPr="00BC6E4B">
        <w:rPr>
          <w:szCs w:val="28"/>
        </w:rPr>
        <w:t>венул</w:t>
      </w:r>
      <w:proofErr w:type="spellEnd"/>
      <w:r w:rsidRPr="00BC6E4B">
        <w:rPr>
          <w:szCs w:val="28"/>
        </w:rPr>
        <w:t xml:space="preserve"> и на границе </w:t>
      </w:r>
      <w:proofErr w:type="spellStart"/>
      <w:r w:rsidRPr="00BC6E4B">
        <w:rPr>
          <w:szCs w:val="28"/>
        </w:rPr>
        <w:t>паракортикальной</w:t>
      </w:r>
      <w:proofErr w:type="spellEnd"/>
      <w:r w:rsidRPr="00BC6E4B">
        <w:rPr>
          <w:szCs w:val="28"/>
        </w:rPr>
        <w:t xml:space="preserve"> зоны и мозгового вещества встречались В-лимфоциты (</w:t>
      </w:r>
      <w:r w:rsidRPr="00BC6E4B">
        <w:rPr>
          <w:szCs w:val="28"/>
          <w:lang w:val="en-US"/>
        </w:rPr>
        <w:t>CD</w:t>
      </w:r>
      <w:r w:rsidRPr="00BC6E4B">
        <w:rPr>
          <w:szCs w:val="28"/>
        </w:rPr>
        <w:t xml:space="preserve"> 22+), а также макрофаги, в цитоплазме которых содержался темно-коричневый и черный пигмент. Также как и в группе контроля (ОСН), в мякотных тяжах локализовались преимущ</w:t>
      </w:r>
      <w:r>
        <w:rPr>
          <w:szCs w:val="28"/>
        </w:rPr>
        <w:t>ественно макрофаги, часть из которых</w:t>
      </w:r>
      <w:r w:rsidRPr="00BC6E4B">
        <w:rPr>
          <w:szCs w:val="28"/>
        </w:rPr>
        <w:t xml:space="preserve"> </w:t>
      </w:r>
      <w:proofErr w:type="spellStart"/>
      <w:r w:rsidRPr="00BC6E4B">
        <w:rPr>
          <w:szCs w:val="28"/>
        </w:rPr>
        <w:t>экспрессировала</w:t>
      </w:r>
      <w:proofErr w:type="spellEnd"/>
      <w:r w:rsidRPr="00BC6E4B">
        <w:rPr>
          <w:szCs w:val="28"/>
        </w:rPr>
        <w:t xml:space="preserve"> рецепторы к </w:t>
      </w:r>
      <w:r w:rsidRPr="00BC6E4B">
        <w:rPr>
          <w:szCs w:val="28"/>
          <w:lang w:val="en-US"/>
        </w:rPr>
        <w:t>CD</w:t>
      </w:r>
      <w:r w:rsidRPr="00BC6E4B">
        <w:rPr>
          <w:szCs w:val="28"/>
        </w:rPr>
        <w:t>56+</w:t>
      </w:r>
      <w:r>
        <w:rPr>
          <w:szCs w:val="28"/>
        </w:rPr>
        <w:t xml:space="preserve">, другая - не </w:t>
      </w:r>
      <w:proofErr w:type="spellStart"/>
      <w:r>
        <w:rPr>
          <w:szCs w:val="28"/>
        </w:rPr>
        <w:t>экспрессировала</w:t>
      </w:r>
      <w:proofErr w:type="spellEnd"/>
      <w:r w:rsidRPr="00BC6E4B">
        <w:rPr>
          <w:szCs w:val="28"/>
        </w:rPr>
        <w:t xml:space="preserve"> эти рецепторы. Отмечалось также присутствие </w:t>
      </w:r>
      <w:proofErr w:type="gramStart"/>
      <w:r w:rsidRPr="00BC6E4B">
        <w:rPr>
          <w:szCs w:val="28"/>
        </w:rPr>
        <w:t>В-</w:t>
      </w:r>
      <w:proofErr w:type="gramEnd"/>
      <w:r w:rsidRPr="00BC6E4B">
        <w:rPr>
          <w:szCs w:val="28"/>
        </w:rPr>
        <w:t xml:space="preserve"> и Т-лимфоцитов, </w:t>
      </w:r>
      <w:proofErr w:type="spellStart"/>
      <w:r w:rsidRPr="00BC6E4B">
        <w:rPr>
          <w:szCs w:val="28"/>
        </w:rPr>
        <w:t>плазмобластов</w:t>
      </w:r>
      <w:proofErr w:type="spellEnd"/>
      <w:r w:rsidRPr="00BC6E4B">
        <w:rPr>
          <w:szCs w:val="28"/>
        </w:rPr>
        <w:t xml:space="preserve"> и </w:t>
      </w:r>
      <w:proofErr w:type="spellStart"/>
      <w:r w:rsidRPr="00BC6E4B">
        <w:rPr>
          <w:szCs w:val="28"/>
        </w:rPr>
        <w:t>плазмоцитов</w:t>
      </w:r>
      <w:proofErr w:type="spellEnd"/>
      <w:r w:rsidRPr="00BC6E4B">
        <w:rPr>
          <w:szCs w:val="28"/>
        </w:rPr>
        <w:t>.</w:t>
      </w:r>
      <w:r>
        <w:rPr>
          <w:szCs w:val="28"/>
        </w:rPr>
        <w:t xml:space="preserve"> </w:t>
      </w:r>
      <w:r w:rsidRPr="00BC6E4B">
        <w:t xml:space="preserve">Результаты </w:t>
      </w:r>
      <w:proofErr w:type="spellStart"/>
      <w:r w:rsidRPr="00BC6E4B">
        <w:t>иммуногистохимических</w:t>
      </w:r>
      <w:proofErr w:type="spellEnd"/>
      <w:r w:rsidRPr="00BC6E4B">
        <w:t xml:space="preserve"> исследований в группе ХСН</w:t>
      </w:r>
      <w:r>
        <w:t xml:space="preserve"> </w:t>
      </w:r>
      <w:r w:rsidRPr="00BC6E4B">
        <w:t>мало отличались от та</w:t>
      </w:r>
      <w:r>
        <w:t xml:space="preserve">ковых - </w:t>
      </w:r>
      <w:r w:rsidRPr="00BC6E4B">
        <w:t>контроля</w:t>
      </w:r>
      <w:r>
        <w:t>, однако</w:t>
      </w:r>
      <w:r w:rsidRPr="00BC6E4B">
        <w:t xml:space="preserve"> была увеличена популяция макрофагов, уменьшен относительный объем </w:t>
      </w:r>
      <w:proofErr w:type="gramStart"/>
      <w:r w:rsidRPr="00BC6E4B">
        <w:t>Т-</w:t>
      </w:r>
      <w:proofErr w:type="gramEnd"/>
      <w:r w:rsidRPr="00BC6E4B">
        <w:t xml:space="preserve"> и В- лимфоцитов, равно как и клеток-продуцентов </w:t>
      </w:r>
      <w:r w:rsidRPr="00BC6E4B">
        <w:rPr>
          <w:lang w:val="en-US"/>
        </w:rPr>
        <w:t>IL</w:t>
      </w:r>
      <w:r w:rsidRPr="00BC6E4B">
        <w:t xml:space="preserve"> и </w:t>
      </w:r>
      <w:proofErr w:type="spellStart"/>
      <w:r w:rsidRPr="00BC6E4B">
        <w:rPr>
          <w:lang w:val="en-US"/>
        </w:rPr>
        <w:t>Ig</w:t>
      </w:r>
      <w:proofErr w:type="spellEnd"/>
      <w:r w:rsidRPr="00BC6E4B">
        <w:t xml:space="preserve">. Среди </w:t>
      </w:r>
      <w:proofErr w:type="gramStart"/>
      <w:r w:rsidRPr="00BC6E4B">
        <w:t>Т-</w:t>
      </w:r>
      <w:proofErr w:type="gramEnd"/>
      <w:r w:rsidRPr="00BC6E4B">
        <w:t xml:space="preserve"> клеточной популяции сохранялся дефицит </w:t>
      </w:r>
      <w:proofErr w:type="spellStart"/>
      <w:r w:rsidRPr="00BC6E4B">
        <w:t>супрессоров</w:t>
      </w:r>
      <w:proofErr w:type="spellEnd"/>
      <w:r w:rsidRPr="00BC6E4B">
        <w:t xml:space="preserve">, что приводило к увеличению, по сравнению с контролем ИРИ. </w:t>
      </w:r>
      <w:r w:rsidRPr="00BC6E4B">
        <w:rPr>
          <w:szCs w:val="28"/>
        </w:rPr>
        <w:t xml:space="preserve">Результаты количественной оценки основных клонов иммунных клеток приведены в таблице 2. </w:t>
      </w:r>
    </w:p>
    <w:p w:rsidR="00DD223B" w:rsidRPr="00BC6E4B" w:rsidRDefault="00DD223B" w:rsidP="00DD223B">
      <w:pPr>
        <w:pStyle w:val="1"/>
        <w:spacing w:line="360" w:lineRule="auto"/>
        <w:ind w:firstLine="567"/>
        <w:jc w:val="both"/>
        <w:rPr>
          <w:szCs w:val="28"/>
        </w:rPr>
      </w:pPr>
      <w:r w:rsidRPr="00BC6E4B">
        <w:rPr>
          <w:szCs w:val="28"/>
        </w:rPr>
        <w:t xml:space="preserve">Таким образом, </w:t>
      </w:r>
      <w:r w:rsidRPr="00CE53A8">
        <w:rPr>
          <w:szCs w:val="28"/>
        </w:rPr>
        <w:t xml:space="preserve">при ХСН, по сравнению с ОСН, </w:t>
      </w:r>
      <w:r w:rsidRPr="00BC6E4B">
        <w:rPr>
          <w:szCs w:val="28"/>
        </w:rPr>
        <w:t xml:space="preserve">в перибронхиальных </w:t>
      </w:r>
      <w:r>
        <w:rPr>
          <w:szCs w:val="28"/>
        </w:rPr>
        <w:t xml:space="preserve">лимфатических узлах имела место </w:t>
      </w:r>
      <w:r w:rsidRPr="00BC6E4B">
        <w:rPr>
          <w:szCs w:val="28"/>
        </w:rPr>
        <w:t>атрофия лимфоидного компонента</w:t>
      </w:r>
      <w:r>
        <w:rPr>
          <w:szCs w:val="28"/>
        </w:rPr>
        <w:t xml:space="preserve"> на фоне существенных</w:t>
      </w:r>
      <w:r w:rsidRPr="00BC6E4B">
        <w:rPr>
          <w:szCs w:val="28"/>
        </w:rPr>
        <w:t xml:space="preserve"> склеротических изменений.</w:t>
      </w:r>
      <w:r>
        <w:rPr>
          <w:szCs w:val="28"/>
        </w:rPr>
        <w:t xml:space="preserve"> В 50% наблюдений атрофия сочеталась с выраженным</w:t>
      </w:r>
      <w:r w:rsidRPr="00BC6E4B">
        <w:rPr>
          <w:szCs w:val="28"/>
        </w:rPr>
        <w:t xml:space="preserve"> опустошение</w:t>
      </w:r>
      <w:r>
        <w:rPr>
          <w:szCs w:val="28"/>
        </w:rPr>
        <w:t>м</w:t>
      </w:r>
      <w:r w:rsidRPr="00BC6E4B">
        <w:rPr>
          <w:szCs w:val="28"/>
        </w:rPr>
        <w:t xml:space="preserve"> лимфоидного компонента,</w:t>
      </w:r>
      <w:r>
        <w:rPr>
          <w:szCs w:val="28"/>
        </w:rPr>
        <w:t xml:space="preserve"> что,</w:t>
      </w:r>
      <w:r w:rsidRPr="00BC6E4B">
        <w:rPr>
          <w:szCs w:val="28"/>
        </w:rPr>
        <w:t xml:space="preserve"> по-видим</w:t>
      </w:r>
      <w:r>
        <w:rPr>
          <w:szCs w:val="28"/>
        </w:rPr>
        <w:t>ому связано</w:t>
      </w:r>
      <w:r w:rsidRPr="00BC6E4B">
        <w:rPr>
          <w:szCs w:val="28"/>
        </w:rPr>
        <w:t xml:space="preserve"> с хронической </w:t>
      </w:r>
      <w:proofErr w:type="spellStart"/>
      <w:r>
        <w:rPr>
          <w:szCs w:val="28"/>
          <w:lang w:val="uk-UA"/>
        </w:rPr>
        <w:t>циркуляторной</w:t>
      </w:r>
      <w:proofErr w:type="spellEnd"/>
      <w:r>
        <w:rPr>
          <w:szCs w:val="28"/>
          <w:lang w:val="uk-UA"/>
        </w:rPr>
        <w:t xml:space="preserve"> </w:t>
      </w:r>
      <w:r w:rsidRPr="00BC6E4B">
        <w:rPr>
          <w:szCs w:val="28"/>
        </w:rPr>
        <w:t>гипоксией</w:t>
      </w:r>
      <w:r>
        <w:rPr>
          <w:szCs w:val="28"/>
        </w:rPr>
        <w:t xml:space="preserve"> </w:t>
      </w:r>
      <w:r w:rsidRPr="00BC6E4B">
        <w:rPr>
          <w:szCs w:val="28"/>
        </w:rPr>
        <w:t>(более выражен</w:t>
      </w:r>
      <w:r>
        <w:rPr>
          <w:szCs w:val="28"/>
        </w:rPr>
        <w:t>а</w:t>
      </w:r>
      <w:r w:rsidRPr="00BC6E4B">
        <w:rPr>
          <w:szCs w:val="28"/>
        </w:rPr>
        <w:t xml:space="preserve"> п</w:t>
      </w:r>
      <w:r>
        <w:rPr>
          <w:szCs w:val="28"/>
        </w:rPr>
        <w:t xml:space="preserve">ри ХСН, по сравнению с </w:t>
      </w:r>
      <w:proofErr w:type="gramStart"/>
      <w:r>
        <w:rPr>
          <w:szCs w:val="28"/>
        </w:rPr>
        <w:t>ОСН</w:t>
      </w:r>
      <w:proofErr w:type="gramEnd"/>
      <w:r>
        <w:rPr>
          <w:szCs w:val="28"/>
        </w:rPr>
        <w:t>)</w:t>
      </w:r>
      <w:r w:rsidRPr="00BC6E4B">
        <w:rPr>
          <w:szCs w:val="28"/>
        </w:rPr>
        <w:t>,</w:t>
      </w:r>
      <w:r>
        <w:rPr>
          <w:szCs w:val="28"/>
        </w:rPr>
        <w:t xml:space="preserve"> возникающей</w:t>
      </w:r>
      <w:r w:rsidRPr="00BC6E4B">
        <w:rPr>
          <w:szCs w:val="28"/>
        </w:rPr>
        <w:t xml:space="preserve"> вследствие нарастающей сердечной недостаточ</w:t>
      </w:r>
      <w:r>
        <w:rPr>
          <w:szCs w:val="28"/>
        </w:rPr>
        <w:t xml:space="preserve">ности </w:t>
      </w:r>
      <w:r w:rsidRPr="00BC6E4B">
        <w:rPr>
          <w:szCs w:val="28"/>
        </w:rPr>
        <w:t xml:space="preserve">и с разрастанием соединительной ткани вокруг зон скопления пыли, высвобождающейся в результате </w:t>
      </w:r>
      <w:r>
        <w:rPr>
          <w:szCs w:val="28"/>
        </w:rPr>
        <w:t xml:space="preserve">гибели большого количества макрофагов -  </w:t>
      </w:r>
      <w:proofErr w:type="spellStart"/>
      <w:r w:rsidRPr="00BC6E4B">
        <w:rPr>
          <w:szCs w:val="28"/>
        </w:rPr>
        <w:t>эспрессирующих</w:t>
      </w:r>
      <w:proofErr w:type="spellEnd"/>
      <w:r w:rsidRPr="00BC6E4B">
        <w:rPr>
          <w:szCs w:val="28"/>
        </w:rPr>
        <w:t xml:space="preserve"> рецепторы к </w:t>
      </w:r>
      <w:r w:rsidRPr="00BC6E4B">
        <w:rPr>
          <w:szCs w:val="28"/>
          <w:lang w:val="en-US"/>
        </w:rPr>
        <w:t>CD</w:t>
      </w:r>
      <w:r w:rsidRPr="00BC6E4B">
        <w:rPr>
          <w:szCs w:val="28"/>
        </w:rPr>
        <w:t>56+</w:t>
      </w:r>
    </w:p>
    <w:p w:rsidR="00DD223B" w:rsidRDefault="00DD223B" w:rsidP="00DD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23B" w:rsidRPr="00BC6E4B" w:rsidRDefault="00DD223B" w:rsidP="00DD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E4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D223B" w:rsidRPr="00BC6E4B" w:rsidRDefault="00DD223B" w:rsidP="00DD2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C6E4B">
        <w:rPr>
          <w:rFonts w:ascii="Times New Roman" w:eastAsia="Times New Roman" w:hAnsi="Times New Roman" w:cs="Times New Roman"/>
          <w:bCs/>
          <w:sz w:val="28"/>
          <w:szCs w:val="28"/>
        </w:rPr>
        <w:t>Иммуногистохимические</w:t>
      </w:r>
      <w:proofErr w:type="spellEnd"/>
      <w:r w:rsidRPr="00BC6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показатели в препаратах перибронхиальных лимфатических узлов</w:t>
      </w:r>
      <w:r w:rsidRPr="00BC6E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gramStart"/>
      <w:r w:rsidRPr="00BC6E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proofErr w:type="gramEnd"/>
      <w:r w:rsidRPr="00BC6E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%)</w:t>
      </w:r>
      <w:r w:rsidRPr="00BC6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ХСН </w:t>
      </w:r>
      <w:r w:rsidRPr="00BC6E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(М (m), n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10</w:t>
      </w:r>
      <w:r w:rsidRPr="00BC6E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DD223B" w:rsidRPr="00BC6E4B" w:rsidRDefault="00DD223B" w:rsidP="00DD2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289"/>
        <w:gridCol w:w="1289"/>
        <w:gridCol w:w="1239"/>
        <w:gridCol w:w="1383"/>
        <w:gridCol w:w="1355"/>
        <w:gridCol w:w="1600"/>
      </w:tblGrid>
      <w:tr w:rsidR="00DD223B" w:rsidRPr="00BC6E4B" w:rsidTr="00D32060">
        <w:tc>
          <w:tcPr>
            <w:tcW w:w="1416" w:type="dxa"/>
            <w:vMerge w:val="restart"/>
            <w:vAlign w:val="center"/>
          </w:tcPr>
          <w:p w:rsidR="00DD223B" w:rsidRPr="00BC6E4B" w:rsidRDefault="00DD223B" w:rsidP="00D3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155" w:type="dxa"/>
            <w:gridSpan w:val="6"/>
          </w:tcPr>
          <w:p w:rsidR="00DD223B" w:rsidRPr="00BC6E4B" w:rsidRDefault="00DD223B" w:rsidP="00D3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Клетки</w:t>
            </w:r>
            <w:proofErr w:type="spellEnd"/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экспрессирующиерецепторы</w:t>
            </w:r>
            <w:proofErr w:type="spellEnd"/>
          </w:p>
        </w:tc>
      </w:tr>
      <w:tr w:rsidR="00DD223B" w:rsidRPr="00BC6E4B" w:rsidTr="00D32060">
        <w:tc>
          <w:tcPr>
            <w:tcW w:w="1416" w:type="dxa"/>
            <w:vMerge/>
          </w:tcPr>
          <w:p w:rsidR="00DD223B" w:rsidRPr="00BC6E4B" w:rsidRDefault="00DD223B" w:rsidP="00D32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CD3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28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CD4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23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CD8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383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CD22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355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600" w:type="dxa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CD4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CD8</w:t>
            </w:r>
            <w:r w:rsidRPr="00BC6E4B"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  <w:tr w:rsidR="00DD223B" w:rsidRPr="00BC6E4B" w:rsidTr="00D32060">
        <w:tc>
          <w:tcPr>
            <w:tcW w:w="1416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ОСН</w:t>
            </w:r>
          </w:p>
        </w:tc>
        <w:tc>
          <w:tcPr>
            <w:tcW w:w="1289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45,0 (2,4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89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65,0 </w:t>
            </w:r>
          </w:p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(3,0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39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22,0 (1,2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83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31,0</w:t>
            </w:r>
          </w:p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(2,0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55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3FF">
              <w:rPr>
                <w:rFonts w:ascii="Times New Roman" w:hAnsi="Times New Roman" w:cs="Times New Roman"/>
                <w:sz w:val="28"/>
                <w:szCs w:val="28"/>
              </w:rPr>
              <w:t xml:space="preserve"> (1,0</w:t>
            </w:r>
            <w:r w:rsidRPr="00B11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00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2,95</w:t>
            </w:r>
          </w:p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(0,4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D223B" w:rsidRPr="00BC6E4B" w:rsidTr="00D32060">
        <w:tc>
          <w:tcPr>
            <w:tcW w:w="1416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ХСН</w:t>
            </w:r>
          </w:p>
        </w:tc>
        <w:tc>
          <w:tcPr>
            <w:tcW w:w="1289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45,5 (3,2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89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</w:p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(3,6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39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21,0 (1,8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83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(1,4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113FF">
              <w:rPr>
                <w:rFonts w:ascii="Times New Roman" w:eastAsia="Times New Roman" w:hAnsi="Times New Roman" w:cs="Times New Roman"/>
              </w:rPr>
              <w:t xml:space="preserve"> **</w:t>
            </w:r>
          </w:p>
        </w:tc>
        <w:tc>
          <w:tcPr>
            <w:tcW w:w="1355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  <w:p w:rsidR="00DD223B" w:rsidRPr="00B113FF" w:rsidRDefault="00DD223B" w:rsidP="00D32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3FF">
              <w:rPr>
                <w:rFonts w:ascii="Times New Roman" w:hAnsi="Times New Roman" w:cs="Times New Roman"/>
                <w:sz w:val="28"/>
                <w:szCs w:val="28"/>
              </w:rPr>
              <w:t xml:space="preserve"> (1,8</w:t>
            </w:r>
            <w:r w:rsidRPr="00B11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113FF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600" w:type="dxa"/>
            <w:vAlign w:val="center"/>
          </w:tcPr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3,14 </w:t>
            </w:r>
          </w:p>
          <w:p w:rsidR="00DD223B" w:rsidRPr="00B113FF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</w:rPr>
              <w:t>(0,6</w:t>
            </w:r>
            <w:r w:rsidRPr="00B113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DD223B" w:rsidRPr="00BC6E4B" w:rsidRDefault="00DD223B" w:rsidP="00DD22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E4B">
        <w:rPr>
          <w:rFonts w:ascii="Times New Roman" w:hAnsi="Times New Roman" w:cs="Times New Roman"/>
          <w:sz w:val="28"/>
          <w:szCs w:val="28"/>
        </w:rPr>
        <w:t>Продолжение таблицы  7.8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537"/>
        <w:gridCol w:w="1558"/>
        <w:gridCol w:w="1512"/>
        <w:gridCol w:w="1523"/>
        <w:gridCol w:w="2129"/>
      </w:tblGrid>
      <w:tr w:rsidR="00DD223B" w:rsidRPr="00BC6E4B" w:rsidTr="00D32060">
        <w:tc>
          <w:tcPr>
            <w:tcW w:w="1312" w:type="dxa"/>
            <w:vMerge w:val="restart"/>
            <w:vAlign w:val="center"/>
          </w:tcPr>
          <w:p w:rsidR="00DD223B" w:rsidRPr="00BC6E4B" w:rsidRDefault="00DD223B" w:rsidP="00D3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095" w:type="dxa"/>
            <w:gridSpan w:val="2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IL-</w:t>
            </w:r>
            <w:proofErr w:type="spellStart"/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продуцирующие</w:t>
            </w:r>
            <w:proofErr w:type="spellEnd"/>
          </w:p>
        </w:tc>
        <w:tc>
          <w:tcPr>
            <w:tcW w:w="5164" w:type="dxa"/>
            <w:gridSpan w:val="3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-продуцирующие</w:t>
            </w:r>
          </w:p>
        </w:tc>
      </w:tr>
      <w:tr w:rsidR="00DD223B" w:rsidRPr="00BC6E4B" w:rsidTr="00D32060">
        <w:tc>
          <w:tcPr>
            <w:tcW w:w="1312" w:type="dxa"/>
            <w:vMerge/>
            <w:vAlign w:val="center"/>
          </w:tcPr>
          <w:p w:rsidR="00DD223B" w:rsidRPr="00BC6E4B" w:rsidRDefault="00DD223B" w:rsidP="00D3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uk-UA"/>
              </w:rPr>
              <w:t>IL-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1β</w:t>
            </w:r>
          </w:p>
        </w:tc>
        <w:tc>
          <w:tcPr>
            <w:tcW w:w="1558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uk-UA"/>
              </w:rPr>
            </w:pPr>
            <w:r w:rsidRPr="00BC6E4B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uk-UA"/>
              </w:rPr>
              <w:t>IL-6</w:t>
            </w:r>
          </w:p>
        </w:tc>
        <w:tc>
          <w:tcPr>
            <w:tcW w:w="1512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IgM</w:t>
            </w:r>
            <w:proofErr w:type="spellEnd"/>
          </w:p>
        </w:tc>
        <w:tc>
          <w:tcPr>
            <w:tcW w:w="1523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IgA</w:t>
            </w:r>
          </w:p>
        </w:tc>
        <w:tc>
          <w:tcPr>
            <w:tcW w:w="212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IgG</w:t>
            </w:r>
            <w:proofErr w:type="spellEnd"/>
          </w:p>
        </w:tc>
      </w:tr>
      <w:tr w:rsidR="00DD223B" w:rsidRPr="00BC6E4B" w:rsidTr="00D32060">
        <w:tc>
          <w:tcPr>
            <w:tcW w:w="1312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ОСН</w:t>
            </w:r>
          </w:p>
        </w:tc>
        <w:tc>
          <w:tcPr>
            <w:tcW w:w="1537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  <w:p w:rsidR="00DD223B" w:rsidRPr="00DD3514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(0,01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8" w:type="dxa"/>
            <w:vAlign w:val="center"/>
          </w:tcPr>
          <w:p w:rsidR="00DD223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DD223B" w:rsidRPr="00DD3514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(0,02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12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  <w:p w:rsidR="00DD223B" w:rsidRPr="00DD3514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(0,1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23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0,3 </w:t>
            </w:r>
          </w:p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(0,02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3,0 </w:t>
            </w:r>
          </w:p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C6E4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BC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C6E4B">
              <w:rPr>
                <w:rFonts w:ascii="Times New Roman" w:hAnsi="Times New Roman" w:cs="Times New Roman"/>
              </w:rPr>
              <w:t>*</w:t>
            </w:r>
          </w:p>
        </w:tc>
      </w:tr>
      <w:tr w:rsidR="00DD223B" w:rsidRPr="00BC6E4B" w:rsidTr="00D32060">
        <w:tc>
          <w:tcPr>
            <w:tcW w:w="1312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ХСН</w:t>
            </w:r>
          </w:p>
        </w:tc>
        <w:tc>
          <w:tcPr>
            <w:tcW w:w="1537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0,6 </w:t>
            </w:r>
          </w:p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(0,05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8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0,4 </w:t>
            </w:r>
          </w:p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(0,01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12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2,4 </w:t>
            </w:r>
          </w:p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(0,2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23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 </w:t>
            </w:r>
          </w:p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(0,01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9" w:type="dxa"/>
            <w:vAlign w:val="center"/>
          </w:tcPr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 </w:t>
            </w:r>
          </w:p>
          <w:p w:rsidR="00DD223B" w:rsidRPr="00BC6E4B" w:rsidRDefault="00DD223B" w:rsidP="00D320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</w:rPr>
              <w:t>(0,5</w:t>
            </w:r>
            <w:r w:rsidRPr="00BC6E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DD223B" w:rsidRPr="00BC6E4B" w:rsidRDefault="00DD223B" w:rsidP="00DD223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6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Примечание: *</w:t>
      </w:r>
      <w:proofErr w:type="gramStart"/>
      <w:r w:rsidRPr="00BC6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&lt; 0,05, **,р &lt;0,01</w:t>
      </w:r>
      <w:r w:rsidRPr="00BC6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достоверность различий с </w:t>
      </w:r>
      <w:proofErr w:type="spellStart"/>
      <w:r w:rsidRPr="00BC6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кнтролем</w:t>
      </w:r>
      <w:proofErr w:type="spellEnd"/>
      <w:r w:rsidRPr="00BC6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D223B" w:rsidRPr="00BC6E4B" w:rsidRDefault="00DD223B" w:rsidP="00DD2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23B" w:rsidRDefault="00DD223B" w:rsidP="00DD22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E53A8">
        <w:rPr>
          <w:rFonts w:ascii="Times New Roman" w:hAnsi="Times New Roman" w:cs="Times New Roman"/>
          <w:sz w:val="28"/>
          <w:szCs w:val="28"/>
        </w:rPr>
        <w:t>отмечалось некоторое уменьшение</w:t>
      </w:r>
      <w:proofErr w:type="gramStart"/>
      <w:r w:rsidRPr="00CE53A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лимфоцитарной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популяции и </w:t>
      </w:r>
      <w:r w:rsidRPr="00CE53A8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CE53A8">
        <w:rPr>
          <w:rFonts w:ascii="Times New Roman" w:hAnsi="Times New Roman" w:cs="Times New Roman"/>
          <w:sz w:val="28"/>
          <w:szCs w:val="28"/>
        </w:rPr>
        <w:t xml:space="preserve">-продуцирующих клеток. Среди Т-лимфоцитов </w:t>
      </w:r>
      <w:proofErr w:type="spellStart"/>
      <w:r w:rsidRPr="00CE53A8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выражен 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следствие несколько повышался ИРИ, а у</w:t>
      </w:r>
      <w:r w:rsidRPr="00CE53A8">
        <w:rPr>
          <w:rFonts w:ascii="Times New Roman" w:hAnsi="Times New Roman" w:cs="Times New Roman"/>
          <w:sz w:val="28"/>
          <w:szCs w:val="28"/>
        </w:rPr>
        <w:t>величение В-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лимфоцитарной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популяции не сопровождалось увеличением клеток-продуцентов </w:t>
      </w:r>
      <w:proofErr w:type="spellStart"/>
      <w:r w:rsidRPr="00CE53A8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 признаков</w:t>
      </w:r>
      <w:r w:rsidRPr="00CE53A8">
        <w:rPr>
          <w:rFonts w:ascii="Times New Roman" w:eastAsia="Times New Roman" w:hAnsi="Times New Roman" w:cs="Times New Roman"/>
          <w:sz w:val="28"/>
          <w:szCs w:val="28"/>
        </w:rPr>
        <w:t xml:space="preserve"> активной реакции лимфоидной ткани на антигенное воздействие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ХСН указывает</w:t>
      </w:r>
      <w:r w:rsidRPr="00CE53A8">
        <w:rPr>
          <w:rFonts w:ascii="Times New Roman" w:eastAsia="Times New Roman" w:hAnsi="Times New Roman" w:cs="Times New Roman"/>
          <w:sz w:val="28"/>
          <w:szCs w:val="28"/>
        </w:rPr>
        <w:t xml:space="preserve"> на наличие скрытой, вторичной иммунной недостаточности. </w:t>
      </w:r>
    </w:p>
    <w:p w:rsidR="00DD223B" w:rsidRPr="00CE53A8" w:rsidRDefault="00DD223B" w:rsidP="00DD22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53A8">
        <w:rPr>
          <w:rFonts w:ascii="Times New Roman" w:hAnsi="Times New Roman" w:cs="Times New Roman"/>
          <w:sz w:val="28"/>
          <w:szCs w:val="28"/>
        </w:rPr>
        <w:t xml:space="preserve">ерспективы дальнейших исследований в данном направлении возможны в виде изучения </w:t>
      </w:r>
      <w:proofErr w:type="spellStart"/>
      <w:r w:rsidRPr="00CE53A8">
        <w:rPr>
          <w:rFonts w:ascii="Times New Roman" w:hAnsi="Times New Roman" w:cs="Times New Roman"/>
          <w:sz w:val="28"/>
          <w:szCs w:val="28"/>
        </w:rPr>
        <w:t>иммуногистохимических</w:t>
      </w:r>
      <w:proofErr w:type="spellEnd"/>
      <w:r w:rsidRPr="00CE53A8">
        <w:rPr>
          <w:rFonts w:ascii="Times New Roman" w:hAnsi="Times New Roman" w:cs="Times New Roman"/>
          <w:sz w:val="28"/>
          <w:szCs w:val="28"/>
        </w:rPr>
        <w:t xml:space="preserve"> особенностей ткани легкого и перибронх</w:t>
      </w:r>
      <w:r>
        <w:rPr>
          <w:rFonts w:ascii="Times New Roman" w:hAnsi="Times New Roman" w:cs="Times New Roman"/>
          <w:sz w:val="28"/>
          <w:szCs w:val="28"/>
        </w:rPr>
        <w:t>иальных лимфатических узлов при</w:t>
      </w:r>
      <w:r w:rsidRPr="00CE5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3A8">
        <w:rPr>
          <w:rFonts w:ascii="Times New Roman" w:hAnsi="Times New Roman" w:cs="Times New Roman"/>
          <w:sz w:val="28"/>
          <w:szCs w:val="28"/>
        </w:rPr>
        <w:t>пн</w:t>
      </w:r>
      <w:r>
        <w:rPr>
          <w:rFonts w:ascii="Times New Roman" w:hAnsi="Times New Roman" w:cs="Times New Roman"/>
          <w:sz w:val="28"/>
          <w:szCs w:val="28"/>
        </w:rPr>
        <w:t>евмонии, риск развития которой на фоне ХСН достаточно велик</w:t>
      </w:r>
      <w:r w:rsidRPr="00CE53A8">
        <w:rPr>
          <w:rFonts w:ascii="Times New Roman" w:hAnsi="Times New Roman" w:cs="Times New Roman"/>
          <w:sz w:val="28"/>
          <w:szCs w:val="28"/>
        </w:rPr>
        <w:t>.</w:t>
      </w:r>
    </w:p>
    <w:p w:rsidR="00DD223B" w:rsidRPr="00BC6E4B" w:rsidRDefault="00DD223B" w:rsidP="00DD223B">
      <w:pPr>
        <w:pStyle w:val="a4"/>
        <w:spacing w:line="360" w:lineRule="auto"/>
        <w:ind w:firstLine="851"/>
        <w:jc w:val="center"/>
        <w:rPr>
          <w:b/>
          <w:w w:val="105"/>
          <w:szCs w:val="28"/>
        </w:rPr>
      </w:pPr>
      <w:r w:rsidRPr="00BC6E4B">
        <w:rPr>
          <w:b/>
          <w:w w:val="105"/>
          <w:szCs w:val="28"/>
        </w:rPr>
        <w:t>Выводы</w:t>
      </w:r>
    </w:p>
    <w:p w:rsidR="00DD223B" w:rsidRPr="00CE53A8" w:rsidRDefault="00DD223B" w:rsidP="00DD223B">
      <w:pPr>
        <w:pStyle w:val="a4"/>
        <w:spacing w:line="360" w:lineRule="auto"/>
        <w:ind w:firstLine="851"/>
        <w:rPr>
          <w:kern w:val="28"/>
        </w:rPr>
      </w:pPr>
      <w:r w:rsidRPr="00BC6E4B">
        <w:rPr>
          <w:w w:val="105"/>
          <w:szCs w:val="28"/>
        </w:rPr>
        <w:t xml:space="preserve">1. </w:t>
      </w:r>
      <w:r w:rsidRPr="00CE53A8">
        <w:rPr>
          <w:kern w:val="28"/>
          <w:szCs w:val="28"/>
        </w:rPr>
        <w:t>В легочной ткани при ХСН по сравнению с контролем отмечается</w:t>
      </w:r>
      <w:r>
        <w:rPr>
          <w:kern w:val="28"/>
          <w:szCs w:val="28"/>
        </w:rPr>
        <w:t xml:space="preserve"> </w:t>
      </w:r>
      <w:r w:rsidRPr="00CE53A8">
        <w:rPr>
          <w:kern w:val="28"/>
        </w:rPr>
        <w:t xml:space="preserve">выраженный дефицит макрофагальной </w:t>
      </w:r>
      <w:proofErr w:type="spellStart"/>
      <w:r w:rsidRPr="00CE53A8">
        <w:rPr>
          <w:kern w:val="28"/>
        </w:rPr>
        <w:t>популяциии</w:t>
      </w:r>
      <w:proofErr w:type="spellEnd"/>
      <w:r w:rsidRPr="00CE53A8">
        <w:rPr>
          <w:kern w:val="28"/>
        </w:rPr>
        <w:t xml:space="preserve"> продуцентов </w:t>
      </w:r>
      <w:proofErr w:type="spellStart"/>
      <w:r w:rsidRPr="00CE53A8">
        <w:rPr>
          <w:kern w:val="28"/>
        </w:rPr>
        <w:t>IgA</w:t>
      </w:r>
      <w:proofErr w:type="spellEnd"/>
      <w:r w:rsidRPr="00CE53A8">
        <w:rPr>
          <w:kern w:val="28"/>
        </w:rPr>
        <w:t xml:space="preserve"> на фоне относительной недостаточности </w:t>
      </w:r>
      <w:proofErr w:type="gramStart"/>
      <w:r w:rsidRPr="00CE53A8">
        <w:rPr>
          <w:kern w:val="28"/>
        </w:rPr>
        <w:t>В-лимфоидного</w:t>
      </w:r>
      <w:proofErr w:type="gramEnd"/>
      <w:r w:rsidRPr="00CE53A8">
        <w:rPr>
          <w:kern w:val="28"/>
        </w:rPr>
        <w:t xml:space="preserve"> компонента и активации Т-клеточной популяции, внутри которой </w:t>
      </w:r>
      <w:r w:rsidRPr="00CE53A8">
        <w:rPr>
          <w:kern w:val="28"/>
        </w:rPr>
        <w:lastRenderedPageBreak/>
        <w:t xml:space="preserve">нарастает </w:t>
      </w:r>
      <w:proofErr w:type="spellStart"/>
      <w:r w:rsidRPr="00CE53A8">
        <w:rPr>
          <w:kern w:val="28"/>
        </w:rPr>
        <w:t>супрессорная</w:t>
      </w:r>
      <w:proofErr w:type="spellEnd"/>
      <w:r w:rsidRPr="00CE53A8">
        <w:rPr>
          <w:kern w:val="28"/>
        </w:rPr>
        <w:t xml:space="preserve"> функция, что</w:t>
      </w:r>
      <w:r>
        <w:rPr>
          <w:kern w:val="28"/>
        </w:rPr>
        <w:t>,</w:t>
      </w:r>
      <w:r w:rsidRPr="00CE53A8">
        <w:rPr>
          <w:kern w:val="28"/>
        </w:rPr>
        <w:t xml:space="preserve"> </w:t>
      </w:r>
      <w:r w:rsidRPr="00CE53A8">
        <w:rPr>
          <w:kern w:val="28"/>
          <w:szCs w:val="28"/>
        </w:rPr>
        <w:t>по-видимому, обусловлено</w:t>
      </w:r>
      <w:r>
        <w:rPr>
          <w:kern w:val="28"/>
          <w:szCs w:val="28"/>
        </w:rPr>
        <w:t xml:space="preserve"> перманентной</w:t>
      </w:r>
      <w:r w:rsidRPr="00CE53A8">
        <w:rPr>
          <w:kern w:val="28"/>
          <w:szCs w:val="28"/>
        </w:rPr>
        <w:t xml:space="preserve"> циркуляторной гипоксией</w:t>
      </w:r>
    </w:p>
    <w:p w:rsidR="00DD223B" w:rsidRPr="00CE53A8" w:rsidRDefault="00DD223B" w:rsidP="00DD223B">
      <w:pPr>
        <w:pStyle w:val="a4"/>
        <w:spacing w:line="360" w:lineRule="auto"/>
        <w:ind w:firstLine="851"/>
        <w:rPr>
          <w:kern w:val="28"/>
        </w:rPr>
      </w:pPr>
      <w:r w:rsidRPr="00CE53A8">
        <w:rPr>
          <w:kern w:val="28"/>
          <w:szCs w:val="28"/>
        </w:rPr>
        <w:t>2. При ХСН также отмечается</w:t>
      </w:r>
      <w:r>
        <w:rPr>
          <w:kern w:val="28"/>
          <w:szCs w:val="28"/>
        </w:rPr>
        <w:t xml:space="preserve"> </w:t>
      </w:r>
      <w:r w:rsidRPr="00CE53A8">
        <w:rPr>
          <w:kern w:val="28"/>
        </w:rPr>
        <w:t>усиление дефицита</w:t>
      </w:r>
      <w:r>
        <w:rPr>
          <w:kern w:val="28"/>
        </w:rPr>
        <w:t xml:space="preserve"> </w:t>
      </w:r>
      <w:r w:rsidRPr="00CE53A8">
        <w:rPr>
          <w:kern w:val="28"/>
        </w:rPr>
        <w:t xml:space="preserve">IL-1, по - </w:t>
      </w:r>
      <w:proofErr w:type="gramStart"/>
      <w:r w:rsidRPr="00CE53A8">
        <w:rPr>
          <w:kern w:val="28"/>
        </w:rPr>
        <w:t>видимому</w:t>
      </w:r>
      <w:proofErr w:type="gramEnd"/>
      <w:r w:rsidRPr="00CE53A8">
        <w:rPr>
          <w:kern w:val="28"/>
        </w:rPr>
        <w:t>, связанное с уменьшением макрофагальной популяции,</w:t>
      </w:r>
      <w:r>
        <w:rPr>
          <w:kern w:val="28"/>
        </w:rPr>
        <w:t xml:space="preserve"> </w:t>
      </w:r>
      <w:r w:rsidRPr="00CE53A8">
        <w:rPr>
          <w:kern w:val="28"/>
        </w:rPr>
        <w:t xml:space="preserve">и увеличивается </w:t>
      </w:r>
      <w:r>
        <w:rPr>
          <w:kern w:val="28"/>
        </w:rPr>
        <w:t xml:space="preserve">содержание </w:t>
      </w:r>
      <w:r w:rsidRPr="00CE53A8">
        <w:rPr>
          <w:kern w:val="28"/>
        </w:rPr>
        <w:t>IL-6-продуцентов, на фоне активации Т-клеточной популяции.</w:t>
      </w:r>
    </w:p>
    <w:p w:rsidR="00DD223B" w:rsidRPr="00CE53A8" w:rsidRDefault="00DD223B" w:rsidP="00DD223B">
      <w:pPr>
        <w:pStyle w:val="a4"/>
        <w:spacing w:line="360" w:lineRule="auto"/>
        <w:ind w:firstLine="851"/>
        <w:rPr>
          <w:b/>
          <w:kern w:val="28"/>
          <w:szCs w:val="28"/>
        </w:rPr>
      </w:pPr>
      <w:r w:rsidRPr="00CE53A8">
        <w:rPr>
          <w:kern w:val="28"/>
          <w:szCs w:val="28"/>
        </w:rPr>
        <w:t>3 В ткани перибронхиальных лимфатических узлов при ХСН</w:t>
      </w:r>
      <w:r>
        <w:rPr>
          <w:kern w:val="28"/>
          <w:szCs w:val="28"/>
        </w:rPr>
        <w:t xml:space="preserve"> </w:t>
      </w:r>
      <w:r w:rsidRPr="00CE53A8">
        <w:rPr>
          <w:kern w:val="28"/>
        </w:rPr>
        <w:t xml:space="preserve">по сравнению с </w:t>
      </w:r>
      <w:proofErr w:type="gramStart"/>
      <w:r w:rsidRPr="00CE53A8">
        <w:rPr>
          <w:kern w:val="28"/>
        </w:rPr>
        <w:t>ОСН</w:t>
      </w:r>
      <w:proofErr w:type="gramEnd"/>
      <w:r>
        <w:rPr>
          <w:kern w:val="28"/>
        </w:rPr>
        <w:t xml:space="preserve"> </w:t>
      </w:r>
      <w:r w:rsidRPr="00CE53A8">
        <w:rPr>
          <w:kern w:val="28"/>
          <w:szCs w:val="28"/>
        </w:rPr>
        <w:t>нарастает</w:t>
      </w:r>
      <w:r>
        <w:rPr>
          <w:kern w:val="28"/>
          <w:szCs w:val="28"/>
        </w:rPr>
        <w:t xml:space="preserve"> </w:t>
      </w:r>
      <w:proofErr w:type="spellStart"/>
      <w:r w:rsidRPr="00CE53A8">
        <w:rPr>
          <w:kern w:val="28"/>
          <w:szCs w:val="28"/>
        </w:rPr>
        <w:t>дифицит</w:t>
      </w:r>
      <w:proofErr w:type="spellEnd"/>
      <w:r w:rsidRPr="00CE53A8">
        <w:rPr>
          <w:kern w:val="28"/>
        </w:rPr>
        <w:t xml:space="preserve"> как</w:t>
      </w:r>
      <w:r>
        <w:rPr>
          <w:kern w:val="28"/>
        </w:rPr>
        <w:t xml:space="preserve"> </w:t>
      </w:r>
      <w:r w:rsidRPr="00CE53A8">
        <w:rPr>
          <w:kern w:val="28"/>
        </w:rPr>
        <w:t>Т-, так и В-лимфоцитов и</w:t>
      </w:r>
      <w:r>
        <w:rPr>
          <w:kern w:val="28"/>
        </w:rPr>
        <w:t xml:space="preserve"> </w:t>
      </w:r>
      <w:r w:rsidRPr="00CE53A8">
        <w:rPr>
          <w:kern w:val="28"/>
        </w:rPr>
        <w:t>клеток</w:t>
      </w:r>
      <w:r>
        <w:rPr>
          <w:kern w:val="28"/>
        </w:rPr>
        <w:t xml:space="preserve"> </w:t>
      </w:r>
      <w:r w:rsidRPr="00CE53A8">
        <w:rPr>
          <w:kern w:val="28"/>
        </w:rPr>
        <w:t>-</w:t>
      </w:r>
      <w:r>
        <w:rPr>
          <w:kern w:val="28"/>
        </w:rPr>
        <w:t xml:space="preserve"> продуцентов иммуноглобулинов и </w:t>
      </w:r>
      <w:proofErr w:type="spellStart"/>
      <w:r>
        <w:rPr>
          <w:kern w:val="28"/>
        </w:rPr>
        <w:t>интерлейкинов</w:t>
      </w:r>
      <w:proofErr w:type="spellEnd"/>
      <w:r>
        <w:rPr>
          <w:kern w:val="28"/>
        </w:rPr>
        <w:t>, а также</w:t>
      </w:r>
      <w:r w:rsidRPr="00CE53A8">
        <w:rPr>
          <w:kern w:val="28"/>
          <w:szCs w:val="28"/>
        </w:rPr>
        <w:t xml:space="preserve"> увеличено количество клеток, </w:t>
      </w:r>
      <w:proofErr w:type="spellStart"/>
      <w:r w:rsidRPr="00CE53A8">
        <w:rPr>
          <w:kern w:val="28"/>
          <w:szCs w:val="28"/>
        </w:rPr>
        <w:t>экспрессирующих</w:t>
      </w:r>
      <w:proofErr w:type="spellEnd"/>
      <w:r w:rsidRPr="00CE53A8">
        <w:rPr>
          <w:kern w:val="28"/>
          <w:szCs w:val="28"/>
        </w:rPr>
        <w:t xml:space="preserve"> рецепторы к </w:t>
      </w:r>
      <w:r w:rsidRPr="00CE53A8">
        <w:rPr>
          <w:kern w:val="28"/>
          <w:szCs w:val="28"/>
          <w:lang w:val="en-US"/>
        </w:rPr>
        <w:t>CD</w:t>
      </w:r>
      <w:r w:rsidRPr="00CE53A8">
        <w:rPr>
          <w:kern w:val="28"/>
          <w:szCs w:val="28"/>
        </w:rPr>
        <w:t>56+, что</w:t>
      </w:r>
      <w:r>
        <w:rPr>
          <w:kern w:val="28"/>
          <w:szCs w:val="28"/>
        </w:rPr>
        <w:t xml:space="preserve"> </w:t>
      </w:r>
      <w:r w:rsidRPr="00CE53A8">
        <w:rPr>
          <w:kern w:val="28"/>
          <w:szCs w:val="28"/>
        </w:rPr>
        <w:t xml:space="preserve">свидетельствуют о компенсаторной активации </w:t>
      </w:r>
      <w:proofErr w:type="spellStart"/>
      <w:r w:rsidRPr="00CE53A8">
        <w:rPr>
          <w:kern w:val="28"/>
          <w:szCs w:val="28"/>
        </w:rPr>
        <w:t>неспецифичекого</w:t>
      </w:r>
      <w:proofErr w:type="spellEnd"/>
      <w:r w:rsidRPr="00CE53A8">
        <w:rPr>
          <w:kern w:val="28"/>
          <w:szCs w:val="28"/>
        </w:rPr>
        <w:t xml:space="preserve"> гуморального звена </w:t>
      </w:r>
      <w:r w:rsidRPr="00CE53A8">
        <w:rPr>
          <w:color w:val="000000"/>
          <w:kern w:val="28"/>
          <w:szCs w:val="28"/>
        </w:rPr>
        <w:t>иммунитета имеющего адаптивный характер и направленного</w:t>
      </w:r>
      <w:r>
        <w:rPr>
          <w:color w:val="000000"/>
          <w:kern w:val="28"/>
          <w:szCs w:val="28"/>
        </w:rPr>
        <w:t xml:space="preserve"> на восстановление</w:t>
      </w:r>
      <w:r w:rsidRPr="00CE53A8">
        <w:rPr>
          <w:color w:val="000000"/>
          <w:kern w:val="28"/>
          <w:szCs w:val="28"/>
        </w:rPr>
        <w:t xml:space="preserve"> функционального состояния иммунной системы</w:t>
      </w:r>
    </w:p>
    <w:p w:rsidR="00DD223B" w:rsidRPr="00CE53A8" w:rsidRDefault="00DD223B" w:rsidP="00DD223B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DD223B" w:rsidRPr="006B25D8" w:rsidRDefault="00DD223B" w:rsidP="00DD22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D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tabs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4C9"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 w:rsidRPr="002404C9">
        <w:rPr>
          <w:rFonts w:ascii="Times New Roman" w:hAnsi="Times New Roman" w:cs="Times New Roman"/>
          <w:sz w:val="28"/>
          <w:szCs w:val="28"/>
        </w:rPr>
        <w:t xml:space="preserve"> О. М. </w:t>
      </w:r>
      <w:proofErr w:type="spellStart"/>
      <w:r w:rsidRPr="002404C9">
        <w:rPr>
          <w:rFonts w:ascii="Times New Roman" w:hAnsi="Times New Roman" w:cs="Times New Roman"/>
          <w:sz w:val="28"/>
          <w:szCs w:val="28"/>
        </w:rPr>
        <w:t>Маркери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2404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4C9">
        <w:rPr>
          <w:rFonts w:ascii="Times New Roman" w:hAnsi="Times New Roman" w:cs="Times New Roman"/>
          <w:sz w:val="28"/>
          <w:szCs w:val="28"/>
        </w:rPr>
        <w:t>стратифікації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</w:rPr>
        <w:t>серцево-судинн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О.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404C9">
        <w:rPr>
          <w:rFonts w:ascii="Times New Roman" w:hAnsi="Times New Roman" w:cs="Times New Roman"/>
          <w:sz w:val="28"/>
          <w:szCs w:val="28"/>
        </w:rPr>
        <w:t>ЛікиУкраїни</w:t>
      </w:r>
      <w:proofErr w:type="spellEnd"/>
      <w:r w:rsidRPr="002404C9">
        <w:rPr>
          <w:rFonts w:ascii="Times New Roman" w:hAnsi="Times New Roman" w:cs="Times New Roman"/>
          <w:sz w:val="28"/>
          <w:szCs w:val="28"/>
        </w:rPr>
        <w:t>. – 2007. – № 115/116. – С.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6–11.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tabs>
          <w:tab w:val="left" w:pos="502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Кокр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яков В. Н.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Очерки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врождённом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иммунитете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/ В. Н.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Кокряк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: Наука, 2006. – 261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tabs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C9">
        <w:rPr>
          <w:rFonts w:ascii="Times New Roman" w:hAnsi="Times New Roman" w:cs="Times New Roman"/>
          <w:bCs/>
          <w:iCs/>
          <w:sz w:val="28"/>
          <w:szCs w:val="28"/>
        </w:rPr>
        <w:t>Воронков</w:t>
      </w:r>
      <w:r w:rsidRPr="002404C9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2404C9">
        <w:rPr>
          <w:rFonts w:ascii="Times New Roman" w:hAnsi="Times New Roman" w:cs="Times New Roman"/>
          <w:bCs/>
          <w:iCs/>
          <w:sz w:val="28"/>
          <w:szCs w:val="28"/>
        </w:rPr>
        <w:t>Л.</w:t>
      </w:r>
      <w:r w:rsidRPr="002404C9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2404C9"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  <w:r w:rsidRPr="002404C9">
        <w:rPr>
          <w:rFonts w:ascii="Times New Roman" w:hAnsi="Times New Roman" w:cs="Times New Roman"/>
          <w:sz w:val="28"/>
          <w:szCs w:val="28"/>
        </w:rPr>
        <w:t>Внезапная сердечная смерть у больных с хроническ</w:t>
      </w:r>
      <w:r>
        <w:rPr>
          <w:rFonts w:ascii="Times New Roman" w:hAnsi="Times New Roman" w:cs="Times New Roman"/>
          <w:sz w:val="28"/>
          <w:szCs w:val="28"/>
        </w:rPr>
        <w:t>ой сердечной недостаточностью /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04C9">
        <w:rPr>
          <w:rFonts w:ascii="Times New Roman" w:hAnsi="Times New Roman" w:cs="Times New Roman"/>
          <w:bCs/>
          <w:iCs/>
          <w:sz w:val="28"/>
          <w:szCs w:val="28"/>
        </w:rPr>
        <w:t>Л.</w:t>
      </w:r>
      <w:r w:rsidRPr="002404C9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2404C9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2404C9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2404C9">
        <w:rPr>
          <w:rFonts w:ascii="Times New Roman" w:hAnsi="Times New Roman" w:cs="Times New Roman"/>
          <w:bCs/>
          <w:iCs/>
          <w:sz w:val="28"/>
          <w:szCs w:val="28"/>
        </w:rPr>
        <w:t>Воронков</w:t>
      </w:r>
      <w:r w:rsidRPr="002404C9">
        <w:rPr>
          <w:rFonts w:ascii="Times New Roman" w:hAnsi="Times New Roman" w:cs="Times New Roman"/>
          <w:sz w:val="28"/>
          <w:szCs w:val="28"/>
        </w:rPr>
        <w:t xml:space="preserve"> // </w:t>
      </w:r>
      <w:proofErr w:type="spellStart"/>
      <w:r w:rsidRPr="002404C9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2404C9">
        <w:rPr>
          <w:rFonts w:ascii="Times New Roman" w:hAnsi="Times New Roman" w:cs="Times New Roman"/>
          <w:sz w:val="28"/>
          <w:szCs w:val="28"/>
        </w:rPr>
        <w:t>. – 2004. – №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1. – С.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24–32.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tabs>
          <w:tab w:val="left" w:pos="502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4C9">
        <w:rPr>
          <w:rFonts w:ascii="Times New Roman" w:hAnsi="Times New Roman" w:cs="Times New Roman"/>
          <w:sz w:val="28"/>
          <w:szCs w:val="28"/>
          <w:lang w:val="uk-UA"/>
        </w:rPr>
        <w:t>Патогенетичний аналіз імунної системи: основні принципи /</w:t>
      </w:r>
      <w:r w:rsidRPr="002404C9">
        <w:rPr>
          <w:rFonts w:ascii="Times New Roman" w:hAnsi="Times New Roman" w:cs="Times New Roman"/>
          <w:sz w:val="28"/>
          <w:szCs w:val="28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2404C9">
        <w:rPr>
          <w:rFonts w:ascii="Times New Roman" w:hAnsi="Times New Roman" w:cs="Times New Roman"/>
          <w:sz w:val="28"/>
          <w:szCs w:val="28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2404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Фролов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>, Є.</w:t>
      </w:r>
      <w:r w:rsidRPr="002404C9">
        <w:rPr>
          <w:rFonts w:ascii="Times New Roman" w:hAnsi="Times New Roman" w:cs="Times New Roman"/>
          <w:sz w:val="28"/>
          <w:szCs w:val="28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404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Федотов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Pr="002404C9">
        <w:rPr>
          <w:rFonts w:ascii="Times New Roman" w:hAnsi="Times New Roman" w:cs="Times New Roman"/>
          <w:sz w:val="28"/>
          <w:szCs w:val="28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404C9">
        <w:rPr>
          <w:rFonts w:ascii="Times New Roman" w:hAnsi="Times New Roman" w:cs="Times New Roman"/>
          <w:sz w:val="28"/>
          <w:szCs w:val="28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Копійка, Л.</w:t>
      </w:r>
      <w:r w:rsidRPr="002404C9">
        <w:rPr>
          <w:rFonts w:ascii="Times New Roman" w:hAnsi="Times New Roman" w:cs="Times New Roman"/>
          <w:sz w:val="28"/>
          <w:szCs w:val="28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2404C9">
        <w:rPr>
          <w:rFonts w:ascii="Times New Roman" w:hAnsi="Times New Roman" w:cs="Times New Roman"/>
          <w:sz w:val="28"/>
          <w:szCs w:val="28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Фролова //</w:t>
      </w:r>
      <w:r w:rsidRPr="002404C9">
        <w:rPr>
          <w:rFonts w:ascii="Times New Roman" w:hAnsi="Times New Roman" w:cs="Times New Roman"/>
          <w:sz w:val="28"/>
          <w:szCs w:val="28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Експериментальна та клінічна фізіологія та біохімія. – 2004. – № 3. – С. 14–21.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tabs>
          <w:tab w:val="left" w:pos="360"/>
          <w:tab w:val="left" w:pos="502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Поря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дин Г. В.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Активационные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маркеры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лимфоцитов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показатели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дизрегуляции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иммунной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воспалении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 Г. В. Пор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ядин,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lastRenderedPageBreak/>
        <w:t>Ж. М. Салм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аси,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А. Н. Казимирс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>кий //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 Патологическа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экспериментальная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терапия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>. – 2006. – № 1. – С. 2–7.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tabs>
          <w:tab w:val="left" w:pos="360"/>
          <w:tab w:val="left" w:pos="502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4C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М.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Р. Лимфатическая система и ее роль в иммунных процессах//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Морфология.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2404C9">
        <w:rPr>
          <w:rFonts w:ascii="Times New Roman" w:hAnsi="Times New Roman" w:cs="Times New Roman"/>
          <w:sz w:val="28"/>
          <w:szCs w:val="28"/>
        </w:rPr>
        <w:t xml:space="preserve"> 2007.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2404C9">
        <w:rPr>
          <w:rFonts w:ascii="Times New Roman" w:hAnsi="Times New Roman" w:cs="Times New Roman"/>
          <w:sz w:val="28"/>
          <w:szCs w:val="28"/>
        </w:rPr>
        <w:t xml:space="preserve"> Т.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131, №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1.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r w:rsidRPr="002404C9">
        <w:rPr>
          <w:rFonts w:ascii="Times New Roman" w:hAnsi="Times New Roman" w:cs="Times New Roman"/>
          <w:sz w:val="28"/>
          <w:szCs w:val="28"/>
        </w:rPr>
        <w:t>С. 18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2404C9">
        <w:rPr>
          <w:rFonts w:ascii="Times New Roman" w:hAnsi="Times New Roman" w:cs="Times New Roman"/>
          <w:sz w:val="28"/>
          <w:szCs w:val="28"/>
        </w:rPr>
        <w:t>22.</w:t>
      </w:r>
    </w:p>
    <w:p w:rsidR="00DD223B" w:rsidRPr="006E6463" w:rsidRDefault="00DD223B" w:rsidP="00DD223B">
      <w:pPr>
        <w:pStyle w:val="a3"/>
        <w:numPr>
          <w:ilvl w:val="0"/>
          <w:numId w:val="8"/>
        </w:numPr>
        <w:tabs>
          <w:tab w:val="left" w:pos="360"/>
          <w:tab w:val="left" w:pos="502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4C9">
        <w:rPr>
          <w:rFonts w:ascii="Times New Roman" w:hAnsi="Times New Roman" w:cs="Times New Roman"/>
          <w:sz w:val="28"/>
          <w:szCs w:val="28"/>
        </w:rPr>
        <w:t>Ярилин</w:t>
      </w:r>
      <w:proofErr w:type="spellEnd"/>
      <w:r w:rsidRPr="002404C9">
        <w:rPr>
          <w:rFonts w:ascii="Times New Roman" w:hAnsi="Times New Roman" w:cs="Times New Roman"/>
          <w:sz w:val="28"/>
          <w:szCs w:val="28"/>
        </w:rPr>
        <w:t> А. А. Естественные регуляторные Т-клетки /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А. А. </w:t>
      </w:r>
      <w:proofErr w:type="spellStart"/>
      <w:r w:rsidRPr="002404C9">
        <w:rPr>
          <w:rFonts w:ascii="Times New Roman" w:hAnsi="Times New Roman" w:cs="Times New Roman"/>
          <w:sz w:val="28"/>
          <w:szCs w:val="28"/>
        </w:rPr>
        <w:t>Ярилин</w:t>
      </w:r>
      <w:proofErr w:type="spellEnd"/>
      <w:r w:rsidRPr="002404C9">
        <w:rPr>
          <w:rFonts w:ascii="Times New Roman" w:hAnsi="Times New Roman" w:cs="Times New Roman"/>
          <w:sz w:val="28"/>
          <w:szCs w:val="28"/>
        </w:rPr>
        <w:t xml:space="preserve"> // Российский медицинский журнал. – 2007. – №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1. – С.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4C9">
        <w:rPr>
          <w:rFonts w:ascii="Times New Roman" w:hAnsi="Times New Roman" w:cs="Times New Roman"/>
          <w:sz w:val="28"/>
          <w:szCs w:val="28"/>
        </w:rPr>
        <w:t>43–48.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tabs>
          <w:tab w:val="left" w:pos="360"/>
          <w:tab w:val="left" w:pos="502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4C9">
        <w:rPr>
          <w:rFonts w:ascii="Times New Roman" w:hAnsi="Times New Roman" w:cs="Times New Roman"/>
          <w:sz w:val="28"/>
          <w:szCs w:val="28"/>
          <w:lang w:val="en-US"/>
        </w:rPr>
        <w:t>A spatially-organized multicellular innate immune response in lymph nodes limits systemic pathogen spread /</w:t>
      </w:r>
      <w:r w:rsidRPr="002404C9">
        <w:rPr>
          <w:lang w:val="en-US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W.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en-US"/>
        </w:rPr>
        <w:t>Kastenmüller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, P.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en-US"/>
        </w:rPr>
        <w:t>Torabi-Parizi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, N. Subramanian [et al.] // Cell. – 2012. – Vol. 150, N 6. – P. 1235−1248.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Card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Emerging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roles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lymphatic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endothelium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inregulating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adaptive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immunity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/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Card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>, S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Yu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>, M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Swartz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/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J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Clin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Invest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 – Vol.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, N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 – P.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943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−9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52.</w:t>
      </w:r>
    </w:p>
    <w:p w:rsidR="00DD223B" w:rsidRDefault="00DD223B" w:rsidP="00DD22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Lymphatic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endothelial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cells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key players in regulation of tolerance and immunity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 xml:space="preserve"> /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F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Tewalt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>, J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Cohen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>, S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J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Rouhani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>, V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H.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Engelhard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05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Front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04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Immunol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 –Vol.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28, N 3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 − P.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305.</w:t>
      </w:r>
    </w:p>
    <w:p w:rsidR="00DD223B" w:rsidRPr="00EC3C2F" w:rsidRDefault="00DD223B" w:rsidP="00DD223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</w:pPr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Role of inducible bronchus associated lymphoid tissue (</w:t>
      </w:r>
      <w:proofErr w:type="spellStart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iBALT</w:t>
      </w:r>
      <w:proofErr w:type="spellEnd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) in respiratory immunity / J. E. </w:t>
      </w:r>
      <w:proofErr w:type="spellStart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Moyron</w:t>
      </w:r>
      <w:proofErr w:type="spellEnd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-Quiroz, J. Rangel-Moreno, K. </w:t>
      </w:r>
      <w:proofErr w:type="spellStart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Kusser</w:t>
      </w:r>
      <w:proofErr w:type="spellEnd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 xml:space="preserve"> [et al.] // Nat. Med. – 2004. – Vol. 10, N 9. – P. 927–934.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shd w:val="clear" w:color="auto" w:fill="FFFFFF"/>
        <w:tabs>
          <w:tab w:val="left" w:pos="360"/>
          <w:tab w:val="left" w:pos="502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4C9">
        <w:rPr>
          <w:rFonts w:ascii="Times New Roman" w:hAnsi="Times New Roman" w:cs="Times New Roman"/>
          <w:sz w:val="28"/>
          <w:szCs w:val="28"/>
          <w:lang w:val="en-US"/>
        </w:rPr>
        <w:t>Systems biology approaches for understanding cellular mechanisms of immunity in lymph nodes during infection / H. P.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en-US"/>
        </w:rPr>
        <w:t>Mirsky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, M. J. Miller, J. J.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en-US"/>
        </w:rPr>
        <w:t>Linderman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, D. E.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en-US"/>
        </w:rPr>
        <w:t>Kirschner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 xml:space="preserve"> // J.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en-US"/>
        </w:rPr>
        <w:t>Theor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 xml:space="preserve">. Biol. – 2011. – Vol. 287.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P. 160−170.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tabs>
          <w:tab w:val="left" w:pos="360"/>
          <w:tab w:val="left" w:pos="502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immunologic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profile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adoptively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transferred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lymphocytes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influences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stroke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outcome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recipients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 xml:space="preserve"> / D.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en-US"/>
        </w:rPr>
        <w:t>Zierath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, J. Schulze, A.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en-US"/>
        </w:rPr>
        <w:t>Kunze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 xml:space="preserve"> [et al.] //</w:t>
      </w:r>
      <w:r w:rsidRPr="002404C9">
        <w:rPr>
          <w:lang w:val="en-US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J.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en-US"/>
        </w:rPr>
        <w:t>Neuroimmunol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. – 2013. – Vol. 263, N 1/2. –P. 28−34.</w:t>
      </w:r>
    </w:p>
    <w:p w:rsidR="00DD223B" w:rsidRPr="002404C9" w:rsidRDefault="00DD223B" w:rsidP="00DD223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Weigent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D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A.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Lymphocyte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uk-UA"/>
        </w:rPr>
        <w:t xml:space="preserve"> GH-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axis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hormones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immunity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 xml:space="preserve"> /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D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2404C9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Pr="002404C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uk-UA"/>
        </w:rPr>
        <w:t>Weigent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 xml:space="preserve"> // Cell. </w:t>
      </w:r>
      <w:proofErr w:type="spellStart"/>
      <w:r w:rsidRPr="002404C9">
        <w:rPr>
          <w:rFonts w:ascii="Times New Roman" w:hAnsi="Times New Roman" w:cs="Times New Roman"/>
          <w:sz w:val="28"/>
          <w:szCs w:val="28"/>
          <w:lang w:val="en-US"/>
        </w:rPr>
        <w:t>Immunol</w:t>
      </w:r>
      <w:proofErr w:type="spellEnd"/>
      <w:r w:rsidRPr="002404C9">
        <w:rPr>
          <w:rFonts w:ascii="Times New Roman" w:hAnsi="Times New Roman" w:cs="Times New Roman"/>
          <w:sz w:val="28"/>
          <w:szCs w:val="28"/>
          <w:lang w:val="en-US"/>
        </w:rPr>
        <w:t>. – 2013. – Vol. 285, N 1/2. – P. 118−132.</w:t>
      </w:r>
    </w:p>
    <w:p w:rsidR="00DD223B" w:rsidRPr="002404C9" w:rsidRDefault="00DD223B" w:rsidP="00DD223B">
      <w:pPr>
        <w:tabs>
          <w:tab w:val="left" w:pos="360"/>
          <w:tab w:val="left" w:pos="502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23B" w:rsidRPr="006B25D8" w:rsidRDefault="00DD223B" w:rsidP="00DD223B">
      <w:pPr>
        <w:shd w:val="clear" w:color="auto" w:fill="FFFFFF"/>
        <w:tabs>
          <w:tab w:val="left" w:pos="502"/>
          <w:tab w:val="left" w:pos="99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25D8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DD223B" w:rsidRDefault="00DD223B" w:rsidP="00DD223B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Barna</w:t>
      </w:r>
      <w:proofErr w:type="spellEnd"/>
      <w:r>
        <w:rPr>
          <w:sz w:val="28"/>
          <w:szCs w:val="28"/>
          <w:lang w:val="en-US"/>
        </w:rPr>
        <w:t>, O.</w:t>
      </w:r>
      <w:r w:rsidRPr="00E12438">
        <w:rPr>
          <w:sz w:val="28"/>
          <w:szCs w:val="28"/>
          <w:lang w:val="en-US"/>
        </w:rPr>
        <w:t xml:space="preserve">M. </w:t>
      </w:r>
      <w:r>
        <w:rPr>
          <w:sz w:val="28"/>
          <w:szCs w:val="28"/>
          <w:lang w:val="en-US"/>
        </w:rPr>
        <w:t xml:space="preserve">(2007). </w:t>
      </w:r>
      <w:proofErr w:type="spellStart"/>
      <w:r w:rsidRPr="00E12438">
        <w:rPr>
          <w:sz w:val="28"/>
          <w:szCs w:val="28"/>
          <w:lang w:val="en-US"/>
        </w:rPr>
        <w:t>Markeri</w:t>
      </w:r>
      <w:proofErr w:type="spellEnd"/>
      <w:r w:rsidRPr="006059A6">
        <w:rPr>
          <w:sz w:val="28"/>
          <w:szCs w:val="28"/>
          <w:lang w:val="en-US"/>
        </w:rPr>
        <w:t xml:space="preserve"> </w:t>
      </w:r>
      <w:proofErr w:type="spellStart"/>
      <w:r w:rsidRPr="00E12438">
        <w:rPr>
          <w:sz w:val="28"/>
          <w:szCs w:val="28"/>
          <w:lang w:val="en-US"/>
        </w:rPr>
        <w:t>zapalennja</w:t>
      </w:r>
      <w:proofErr w:type="spellEnd"/>
      <w:r w:rsidRPr="00E12438">
        <w:rPr>
          <w:sz w:val="28"/>
          <w:szCs w:val="28"/>
          <w:lang w:val="en-US"/>
        </w:rPr>
        <w:t xml:space="preserve"> v </w:t>
      </w:r>
      <w:proofErr w:type="spellStart"/>
      <w:r w:rsidRPr="00E12438">
        <w:rPr>
          <w:sz w:val="28"/>
          <w:szCs w:val="28"/>
          <w:lang w:val="en-US"/>
        </w:rPr>
        <w:t>stratifіkacії</w:t>
      </w:r>
      <w:proofErr w:type="spellEnd"/>
      <w:r w:rsidRPr="006059A6">
        <w:rPr>
          <w:sz w:val="28"/>
          <w:szCs w:val="28"/>
          <w:lang w:val="en-US"/>
        </w:rPr>
        <w:t xml:space="preserve"> </w:t>
      </w:r>
      <w:proofErr w:type="spellStart"/>
      <w:r w:rsidRPr="00E12438">
        <w:rPr>
          <w:sz w:val="28"/>
          <w:szCs w:val="28"/>
          <w:lang w:val="en-US"/>
        </w:rPr>
        <w:t>riziku</w:t>
      </w:r>
      <w:proofErr w:type="spellEnd"/>
      <w:r w:rsidRPr="006059A6">
        <w:rPr>
          <w:sz w:val="28"/>
          <w:szCs w:val="28"/>
          <w:lang w:val="en-US"/>
        </w:rPr>
        <w:t xml:space="preserve"> </w:t>
      </w:r>
      <w:proofErr w:type="spellStart"/>
      <w:r w:rsidRPr="00E12438">
        <w:rPr>
          <w:sz w:val="28"/>
          <w:szCs w:val="28"/>
          <w:lang w:val="en-US"/>
        </w:rPr>
        <w:t>sercevo-sudinnih</w:t>
      </w:r>
      <w:proofErr w:type="spellEnd"/>
      <w:r w:rsidRPr="006059A6">
        <w:rPr>
          <w:sz w:val="28"/>
          <w:szCs w:val="28"/>
          <w:lang w:val="en-US"/>
        </w:rPr>
        <w:t xml:space="preserve"> </w:t>
      </w:r>
      <w:proofErr w:type="spellStart"/>
      <w:r w:rsidRPr="00E12438">
        <w:rPr>
          <w:sz w:val="28"/>
          <w:szCs w:val="28"/>
          <w:lang w:val="en-US"/>
        </w:rPr>
        <w:t>zahvorjuvan</w:t>
      </w:r>
      <w:proofErr w:type="spellEnd"/>
      <w:r w:rsidRPr="00E12438">
        <w:rPr>
          <w:sz w:val="28"/>
          <w:szCs w:val="28"/>
          <w:lang w:val="en-US"/>
        </w:rPr>
        <w:t>'</w:t>
      </w:r>
      <w:proofErr w:type="gramStart"/>
      <w:r>
        <w:rPr>
          <w:sz w:val="28"/>
          <w:szCs w:val="28"/>
          <w:lang w:val="en-US"/>
        </w:rPr>
        <w:t>.[</w:t>
      </w:r>
      <w:proofErr w:type="gramEnd"/>
      <w:r>
        <w:rPr>
          <w:sz w:val="28"/>
          <w:szCs w:val="28"/>
          <w:lang w:val="en-US"/>
        </w:rPr>
        <w:t xml:space="preserve">Markers inflammation in the risk stratification of cardiovascular disease]. </w:t>
      </w:r>
      <w:proofErr w:type="spellStart"/>
      <w:r w:rsidRPr="00F9167D">
        <w:rPr>
          <w:i/>
          <w:sz w:val="28"/>
          <w:szCs w:val="28"/>
          <w:lang w:val="en-US"/>
        </w:rPr>
        <w:t>Lіki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F9167D">
        <w:rPr>
          <w:i/>
          <w:sz w:val="28"/>
          <w:szCs w:val="28"/>
          <w:lang w:val="en-US"/>
        </w:rPr>
        <w:t>Ukraїni</w:t>
      </w:r>
      <w:proofErr w:type="spellEnd"/>
      <w:r w:rsidRPr="00F9167D">
        <w:rPr>
          <w:i/>
          <w:sz w:val="28"/>
          <w:szCs w:val="28"/>
          <w:lang w:val="en-US"/>
        </w:rPr>
        <w:t>, 115/116</w:t>
      </w:r>
      <w:r>
        <w:rPr>
          <w:sz w:val="28"/>
          <w:szCs w:val="28"/>
          <w:lang w:val="en-US"/>
        </w:rPr>
        <w:t>, 6-11 [in Ukrainian].</w:t>
      </w:r>
    </w:p>
    <w:p w:rsidR="00DD223B" w:rsidRPr="00A53136" w:rsidRDefault="00DD223B" w:rsidP="00DD223B">
      <w:pPr>
        <w:pStyle w:val="a3"/>
        <w:numPr>
          <w:ilvl w:val="0"/>
          <w:numId w:val="9"/>
        </w:numPr>
        <w:tabs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Kokrjakov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V.N.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2006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Ocherki</w:t>
      </w:r>
      <w:proofErr w:type="spellEnd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o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vrozhdjonnom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immunitete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>. [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Essays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innate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immunity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>]. Sankt-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Peterburg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Nauka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[in Russian].</w:t>
      </w:r>
    </w:p>
    <w:p w:rsidR="00DD223B" w:rsidRPr="00A53136" w:rsidRDefault="00DD223B" w:rsidP="00DD223B">
      <w:pPr>
        <w:pStyle w:val="a3"/>
        <w:numPr>
          <w:ilvl w:val="0"/>
          <w:numId w:val="9"/>
        </w:numPr>
        <w:tabs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Voronkov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L.G. </w:t>
      </w:r>
      <w:r w:rsidRPr="00A5313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(2004).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Vnezapnaja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serdechnaja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smert'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bol'nyh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 s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hronicheskoj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serdechnoj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nedostatochnost'ju</w:t>
      </w:r>
      <w:proofErr w:type="spellEnd"/>
      <w:r w:rsidRPr="006E64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Sudden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cardiac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death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chronic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failure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Ukrayins'kyy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medychnyy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chasopys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1,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059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32 [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6059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23B" w:rsidRPr="00A53136" w:rsidRDefault="00DD223B" w:rsidP="00DD223B">
      <w:pPr>
        <w:pStyle w:val="a3"/>
        <w:numPr>
          <w:ilvl w:val="0"/>
          <w:numId w:val="9"/>
        </w:numPr>
        <w:tabs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Frolov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O.K.,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Fedotov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Є.R.,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Kopіjka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V.V., &amp;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Frolova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L.O. (2004).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Patogenetychnyj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analiz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imunnoi'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systemy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osnovni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pryncypy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04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lang w:val="uk-UA"/>
        </w:rPr>
        <w:t>[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Pathogenetic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immune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Eksperymental'na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klinichna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fiziologija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biohimija-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Experimental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Clinical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Physiology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Biochemistry</w:t>
      </w:r>
      <w:proofErr w:type="spellEnd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, 3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21 [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E6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223B" w:rsidRPr="00A53136" w:rsidRDefault="00DD223B" w:rsidP="00DD223B">
      <w:pPr>
        <w:pStyle w:val="a3"/>
        <w:numPr>
          <w:ilvl w:val="0"/>
          <w:numId w:val="9"/>
        </w:numPr>
        <w:tabs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Porjadin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G.V.,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Salmasi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Zh.M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., &amp;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Kazimirskij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, A.N. (2006).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Aktivacionnye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markery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limfocitov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kak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pokazateli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dizreguljacii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immunnoj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sistemy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pri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vospalenii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lymphocyte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activation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markers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dysregulation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immune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inflammation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C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Patologicheskaja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fiziologija</w:t>
      </w:r>
      <w:proofErr w:type="spellEnd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jeksperimental'naja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terapija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Pathological physiology and</w:t>
      </w:r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Experimental Therapy, </w:t>
      </w:r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7 [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223B" w:rsidRPr="00A53136" w:rsidRDefault="00DD223B" w:rsidP="00DD223B">
      <w:pPr>
        <w:pStyle w:val="a3"/>
        <w:numPr>
          <w:ilvl w:val="0"/>
          <w:numId w:val="9"/>
        </w:numPr>
        <w:tabs>
          <w:tab w:val="left" w:pos="502"/>
        </w:tabs>
        <w:suppressAutoHyphens/>
        <w:spacing w:after="0" w:line="360" w:lineRule="auto"/>
        <w:jc w:val="both"/>
        <w:rPr>
          <w:rFonts w:eastAsiaTheme="minorHAnsi"/>
          <w:lang w:val="en-US" w:eastAsia="en-US"/>
        </w:rPr>
      </w:pP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Sapin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 M.R. (2007)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Limfaticheskaja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sistema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rol'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immunnyh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uk-UA"/>
        </w:rPr>
        <w:t>processah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lymphatic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its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role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immune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processes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Morfologija</w:t>
      </w:r>
      <w:proofErr w:type="spellEnd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M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orphology</w:t>
      </w:r>
      <w:proofErr w:type="spellEnd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53136">
        <w:rPr>
          <w:rFonts w:ascii="Times New Roman" w:hAnsi="Times New Roman" w:cs="Times New Roman"/>
          <w:i/>
          <w:sz w:val="28"/>
          <w:szCs w:val="28"/>
          <w:lang w:val="uk-UA"/>
        </w:rPr>
        <w:t>131, 1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223B" w:rsidRPr="00A53136" w:rsidRDefault="00DD223B" w:rsidP="00DD223B">
      <w:pPr>
        <w:pStyle w:val="a3"/>
        <w:numPr>
          <w:ilvl w:val="0"/>
          <w:numId w:val="9"/>
        </w:numPr>
        <w:tabs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Jarilin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A.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A. (2007).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Estestvennye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reguljatornye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 T-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kletki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 [Natural regulatory T cells].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>Rossijskij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>medicinskij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>zhurnal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>-  Russian</w:t>
      </w:r>
      <w:proofErr w:type="gramEnd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Medical Journal, 1,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 43-48 [ in Russian ].</w:t>
      </w:r>
    </w:p>
    <w:p w:rsidR="00DD223B" w:rsidRPr="00A53136" w:rsidRDefault="00DD223B" w:rsidP="00DD223B">
      <w:pPr>
        <w:pStyle w:val="a3"/>
        <w:numPr>
          <w:ilvl w:val="0"/>
          <w:numId w:val="9"/>
        </w:numPr>
        <w:tabs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Kastenmüller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, W.,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Torabi-Parizi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>, P., Subramanian, N</w:t>
      </w:r>
      <w:r w:rsidRPr="00A531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Lämmermann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>, T., &amp;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Germain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, R.N. (2012). A spatially-organized multicellular innate immune response in lymph nodes limits systemic pathogen spread. </w:t>
      </w:r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>Cell, 150(6),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 1235-1248.</w:t>
      </w:r>
    </w:p>
    <w:p w:rsidR="00DD223B" w:rsidRPr="00EC3C2F" w:rsidRDefault="00DD223B" w:rsidP="00DD223B">
      <w:pPr>
        <w:pStyle w:val="a3"/>
        <w:numPr>
          <w:ilvl w:val="0"/>
          <w:numId w:val="9"/>
        </w:numPr>
        <w:shd w:val="clear" w:color="auto" w:fill="FFFFFF"/>
        <w:tabs>
          <w:tab w:val="left" w:pos="50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136">
        <w:rPr>
          <w:rFonts w:ascii="Times New Roman" w:hAnsi="Times New Roman" w:cs="Times New Roman"/>
          <w:sz w:val="28"/>
          <w:szCs w:val="28"/>
          <w:lang w:val="en-US"/>
        </w:rPr>
        <w:lastRenderedPageBreak/>
        <w:t>Card, C. M, Yu, S.S, &amp; Swartz, M.A. (2014). Emerging roles of lymphatic endothelium in regulating adaptive immunity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 J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Clin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Invest</w:t>
      </w:r>
      <w:proofErr w:type="gramStart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>,124</w:t>
      </w:r>
      <w:proofErr w:type="gramEnd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>(3),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 943-952.</w:t>
      </w:r>
    </w:p>
    <w:p w:rsidR="00DD223B" w:rsidRDefault="00DD223B" w:rsidP="00DD223B">
      <w:pPr>
        <w:pStyle w:val="a3"/>
        <w:numPr>
          <w:ilvl w:val="0"/>
          <w:numId w:val="9"/>
        </w:numPr>
        <w:tabs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Tewalt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, E.F, Cohen, J.N, </w:t>
      </w:r>
      <w:proofErr w:type="spellStart"/>
      <w:r w:rsidRPr="00A53136">
        <w:rPr>
          <w:rFonts w:ascii="Times New Roman" w:hAnsi="Times New Roman" w:cs="Times New Roman"/>
          <w:sz w:val="28"/>
          <w:szCs w:val="28"/>
          <w:lang w:val="en-US"/>
        </w:rPr>
        <w:t>Rouhani</w:t>
      </w:r>
      <w:proofErr w:type="spellEnd"/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, S.J, </w:t>
      </w:r>
      <w:r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Engelhard, V.H. (2012). Lymphatic endothelial cells - key players in regulation of tolerance and immunity. </w:t>
      </w:r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 xml:space="preserve">Front </w:t>
      </w:r>
      <w:proofErr w:type="spellStart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>Immunol</w:t>
      </w:r>
      <w:proofErr w:type="spellEnd"/>
      <w:r w:rsidRPr="00A53136">
        <w:rPr>
          <w:rFonts w:ascii="Times New Roman" w:hAnsi="Times New Roman" w:cs="Times New Roman"/>
          <w:i/>
          <w:sz w:val="28"/>
          <w:szCs w:val="28"/>
          <w:lang w:val="en-US"/>
        </w:rPr>
        <w:t>, 3,</w:t>
      </w:r>
      <w:r w:rsidRPr="00A53136">
        <w:rPr>
          <w:rFonts w:ascii="Times New Roman" w:hAnsi="Times New Roman" w:cs="Times New Roman"/>
          <w:sz w:val="28"/>
          <w:szCs w:val="28"/>
          <w:lang w:val="en-US"/>
        </w:rPr>
        <w:t xml:space="preserve"> 305.</w:t>
      </w:r>
    </w:p>
    <w:p w:rsidR="00DD223B" w:rsidRPr="00EC3C2F" w:rsidRDefault="00DD223B" w:rsidP="00DD223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</w:pPr>
      <w:proofErr w:type="spellStart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Moyron</w:t>
      </w:r>
      <w:proofErr w:type="spellEnd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 xml:space="preserve">-Quiroz, J.E., Rangel-Moreno J., </w:t>
      </w:r>
      <w:proofErr w:type="spellStart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Kusser</w:t>
      </w:r>
      <w:proofErr w:type="spellEnd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 xml:space="preserve"> K., </w:t>
      </w:r>
      <w:proofErr w:type="spellStart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Hartson</w:t>
      </w:r>
      <w:proofErr w:type="spellEnd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 xml:space="preserve"> L., Sprague F., Goodrich S., Woodland D.L., Lund F.E., </w:t>
      </w:r>
      <w:r w:rsidRPr="00EC3C2F">
        <w:rPr>
          <w:rFonts w:ascii="Times New Roman" w:eastAsia="Times New Roman" w:hAnsi="Times New Roman" w:cs="Times New Roman"/>
          <w:sz w:val="28"/>
          <w:szCs w:val="28"/>
          <w:lang w:val="uk-UA"/>
        </w:rPr>
        <w:t>&amp;</w:t>
      </w:r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Randall T.D. (2004). Role of inducible bronchus associated lymphoid tissue (</w:t>
      </w:r>
      <w:proofErr w:type="spellStart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iBALT</w:t>
      </w:r>
      <w:proofErr w:type="spellEnd"/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 xml:space="preserve">) in respiratory immunity. </w:t>
      </w:r>
      <w:r w:rsidRPr="00EC3C2F">
        <w:rPr>
          <w:rFonts w:ascii="Times New Roman" w:eastAsia="Times New Roman" w:hAnsi="Times New Roman" w:cs="Times New Roman"/>
          <w:i/>
          <w:w w:val="105"/>
          <w:sz w:val="28"/>
          <w:szCs w:val="28"/>
          <w:lang w:val="en-US"/>
        </w:rPr>
        <w:t>Nat Med, 10(9),</w:t>
      </w:r>
      <w:r w:rsidRPr="00EC3C2F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 xml:space="preserve"> 927-934.</w:t>
      </w:r>
    </w:p>
    <w:p w:rsidR="00DD223B" w:rsidRPr="006E148E" w:rsidRDefault="00DD223B" w:rsidP="00DD223B">
      <w:pPr>
        <w:pStyle w:val="a3"/>
        <w:numPr>
          <w:ilvl w:val="0"/>
          <w:numId w:val="9"/>
        </w:numPr>
        <w:shd w:val="clear" w:color="auto" w:fill="FFFFFF"/>
        <w:tabs>
          <w:tab w:val="left" w:pos="502"/>
        </w:tabs>
        <w:suppressAutoHyphens/>
        <w:autoSpaceDE w:val="0"/>
        <w:spacing w:after="0" w:line="360" w:lineRule="auto"/>
        <w:jc w:val="both"/>
        <w:rPr>
          <w:lang w:val="en-US"/>
        </w:rPr>
      </w:pPr>
      <w:proofErr w:type="spellStart"/>
      <w:r w:rsidRPr="006E148E">
        <w:rPr>
          <w:rFonts w:ascii="Times New Roman" w:hAnsi="Times New Roman" w:cs="Times New Roman"/>
          <w:sz w:val="28"/>
          <w:szCs w:val="28"/>
          <w:lang w:val="en-US"/>
        </w:rPr>
        <w:t>Mirsky</w:t>
      </w:r>
      <w:proofErr w:type="spellEnd"/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, H.P., Miller, M.J, </w:t>
      </w:r>
      <w:proofErr w:type="spellStart"/>
      <w:r w:rsidRPr="006E148E">
        <w:rPr>
          <w:rFonts w:ascii="Times New Roman" w:hAnsi="Times New Roman" w:cs="Times New Roman"/>
          <w:sz w:val="28"/>
          <w:szCs w:val="28"/>
          <w:lang w:val="en-US"/>
        </w:rPr>
        <w:t>Linderman</w:t>
      </w:r>
      <w:proofErr w:type="spellEnd"/>
      <w:r w:rsidRPr="006E148E">
        <w:rPr>
          <w:rFonts w:ascii="Times New Roman" w:hAnsi="Times New Roman" w:cs="Times New Roman"/>
          <w:sz w:val="28"/>
          <w:szCs w:val="28"/>
          <w:lang w:val="en-US"/>
        </w:rPr>
        <w:t>, J.J, &amp;</w:t>
      </w:r>
      <w:proofErr w:type="spellStart"/>
      <w:r w:rsidRPr="006E148E">
        <w:rPr>
          <w:rFonts w:ascii="Times New Roman" w:hAnsi="Times New Roman" w:cs="Times New Roman"/>
          <w:sz w:val="28"/>
          <w:szCs w:val="28"/>
          <w:lang w:val="en-US"/>
        </w:rPr>
        <w:t>Kirschner</w:t>
      </w:r>
      <w:proofErr w:type="spellEnd"/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, D.E. (2011). Systems biology approaches for understanding cellular mechanisms of immunity in lymph nodes during infection. </w:t>
      </w:r>
      <w:r w:rsidRPr="006E14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J </w:t>
      </w:r>
      <w:proofErr w:type="spellStart"/>
      <w:r w:rsidRPr="006E148E">
        <w:rPr>
          <w:rFonts w:ascii="Times New Roman" w:hAnsi="Times New Roman" w:cs="Times New Roman"/>
          <w:i/>
          <w:sz w:val="28"/>
          <w:szCs w:val="28"/>
          <w:lang w:val="en-US"/>
        </w:rPr>
        <w:t>Theor</w:t>
      </w:r>
      <w:proofErr w:type="spellEnd"/>
      <w:r w:rsidRPr="006E14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Biol. 287,</w:t>
      </w:r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 160-170.</w:t>
      </w:r>
    </w:p>
    <w:p w:rsidR="00DD223B" w:rsidRDefault="00DD223B" w:rsidP="00DD223B">
      <w:pPr>
        <w:pStyle w:val="a3"/>
        <w:numPr>
          <w:ilvl w:val="0"/>
          <w:numId w:val="9"/>
        </w:numPr>
        <w:shd w:val="clear" w:color="auto" w:fill="FFFFFF"/>
        <w:tabs>
          <w:tab w:val="left" w:pos="50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148E">
        <w:rPr>
          <w:rFonts w:ascii="Times New Roman" w:hAnsi="Times New Roman" w:cs="Times New Roman"/>
          <w:sz w:val="28"/>
          <w:szCs w:val="28"/>
          <w:lang w:val="en-US"/>
        </w:rPr>
        <w:t>Zierath</w:t>
      </w:r>
      <w:proofErr w:type="spellEnd"/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, D., Schulze, J., </w:t>
      </w:r>
      <w:proofErr w:type="spellStart"/>
      <w:r w:rsidRPr="006E148E">
        <w:rPr>
          <w:rFonts w:ascii="Times New Roman" w:hAnsi="Times New Roman" w:cs="Times New Roman"/>
          <w:sz w:val="28"/>
          <w:szCs w:val="28"/>
          <w:lang w:val="en-US"/>
        </w:rPr>
        <w:t>Kunze</w:t>
      </w:r>
      <w:proofErr w:type="spellEnd"/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6E148E">
        <w:rPr>
          <w:rFonts w:ascii="Times New Roman" w:hAnsi="Times New Roman" w:cs="Times New Roman"/>
          <w:sz w:val="28"/>
          <w:szCs w:val="28"/>
          <w:lang w:val="en-US"/>
        </w:rPr>
        <w:t>Drogomiretskiy</w:t>
      </w:r>
      <w:proofErr w:type="spellEnd"/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, O., </w:t>
      </w:r>
      <w:proofErr w:type="spellStart"/>
      <w:r w:rsidRPr="006E148E">
        <w:rPr>
          <w:rFonts w:ascii="Times New Roman" w:hAnsi="Times New Roman" w:cs="Times New Roman"/>
          <w:sz w:val="28"/>
          <w:szCs w:val="28"/>
          <w:lang w:val="en-US"/>
        </w:rPr>
        <w:t>Nhan</w:t>
      </w:r>
      <w:proofErr w:type="spellEnd"/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, D., Jaspers, B., </w:t>
      </w:r>
      <w:proofErr w:type="spellStart"/>
      <w:r w:rsidRPr="006E148E">
        <w:rPr>
          <w:rFonts w:ascii="Times New Roman" w:hAnsi="Times New Roman" w:cs="Times New Roman"/>
          <w:sz w:val="28"/>
          <w:szCs w:val="28"/>
          <w:lang w:val="en-US"/>
        </w:rPr>
        <w:t>Dressel</w:t>
      </w:r>
      <w:proofErr w:type="spellEnd"/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, A., &amp; Becker, K. (2013). The immunologic profile of adoptively transferred lymphocytes influences stroke outcome of recipients. </w:t>
      </w:r>
      <w:r w:rsidRPr="006E14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J </w:t>
      </w:r>
      <w:proofErr w:type="spellStart"/>
      <w:r w:rsidRPr="006E148E">
        <w:rPr>
          <w:rFonts w:ascii="Times New Roman" w:hAnsi="Times New Roman" w:cs="Times New Roman"/>
          <w:i/>
          <w:sz w:val="28"/>
          <w:szCs w:val="28"/>
          <w:lang w:val="en-US"/>
        </w:rPr>
        <w:t>Neuroimmunol</w:t>
      </w:r>
      <w:proofErr w:type="spellEnd"/>
      <w:r w:rsidRPr="006E148E">
        <w:rPr>
          <w:rFonts w:ascii="Times New Roman" w:hAnsi="Times New Roman" w:cs="Times New Roman"/>
          <w:i/>
          <w:sz w:val="28"/>
          <w:szCs w:val="28"/>
          <w:lang w:val="en-US"/>
        </w:rPr>
        <w:t>, 263(1-2),</w:t>
      </w:r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 28-34.</w:t>
      </w:r>
    </w:p>
    <w:p w:rsidR="00DD223B" w:rsidRPr="006E148E" w:rsidRDefault="00DD223B" w:rsidP="00DD223B">
      <w:pPr>
        <w:pStyle w:val="a3"/>
        <w:numPr>
          <w:ilvl w:val="0"/>
          <w:numId w:val="9"/>
        </w:numPr>
        <w:shd w:val="clear" w:color="auto" w:fill="FFFFFF"/>
        <w:tabs>
          <w:tab w:val="left" w:pos="50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148E">
        <w:rPr>
          <w:rFonts w:ascii="Times New Roman" w:hAnsi="Times New Roman" w:cs="Times New Roman"/>
          <w:sz w:val="28"/>
          <w:szCs w:val="28"/>
          <w:lang w:val="en-US"/>
        </w:rPr>
        <w:t>Weigent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148E">
        <w:rPr>
          <w:rFonts w:ascii="Times New Roman" w:hAnsi="Times New Roman" w:cs="Times New Roman"/>
          <w:sz w:val="28"/>
          <w:szCs w:val="28"/>
          <w:lang w:val="en-US"/>
        </w:rPr>
        <w:t>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E148E">
        <w:rPr>
          <w:rFonts w:ascii="Times New Roman" w:hAnsi="Times New Roman" w:cs="Times New Roman"/>
          <w:sz w:val="28"/>
          <w:szCs w:val="28"/>
          <w:lang w:val="en-US"/>
        </w:rPr>
        <w:t>2013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6E148E">
        <w:rPr>
          <w:rFonts w:ascii="Times New Roman" w:hAnsi="Times New Roman" w:cs="Times New Roman"/>
          <w:sz w:val="28"/>
          <w:szCs w:val="28"/>
          <w:lang w:val="en-US"/>
        </w:rPr>
        <w:t xml:space="preserve"> Lymphocyte GH-axis hormones in immunity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E14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Cell </w:t>
      </w:r>
      <w:proofErr w:type="spellStart"/>
      <w:r w:rsidRPr="006E148E">
        <w:rPr>
          <w:rFonts w:ascii="Times New Roman" w:hAnsi="Times New Roman" w:cs="Times New Roman"/>
          <w:i/>
          <w:sz w:val="28"/>
          <w:szCs w:val="28"/>
          <w:lang w:val="en-US"/>
        </w:rPr>
        <w:t>Immunol</w:t>
      </w:r>
      <w:proofErr w:type="spellEnd"/>
      <w:r w:rsidRPr="006E14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285(1-2), </w:t>
      </w:r>
      <w:r w:rsidRPr="006E148E">
        <w:rPr>
          <w:rFonts w:ascii="Times New Roman" w:hAnsi="Times New Roman" w:cs="Times New Roman"/>
          <w:sz w:val="28"/>
          <w:szCs w:val="28"/>
          <w:lang w:val="en-US"/>
        </w:rPr>
        <w:t>118-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E148E">
        <w:rPr>
          <w:rFonts w:ascii="Times New Roman" w:hAnsi="Times New Roman" w:cs="Times New Roman"/>
          <w:sz w:val="28"/>
          <w:szCs w:val="28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223B" w:rsidRPr="00BC6E4B" w:rsidRDefault="00DD223B" w:rsidP="00DD223B">
      <w:pPr>
        <w:pStyle w:val="a4"/>
        <w:spacing w:line="360" w:lineRule="auto"/>
        <w:ind w:firstLine="851"/>
        <w:rPr>
          <w:w w:val="105"/>
          <w:lang w:val="uk-UA"/>
        </w:rPr>
      </w:pPr>
    </w:p>
    <w:p w:rsidR="00DD223B" w:rsidRPr="00E51655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1655">
        <w:rPr>
          <w:rFonts w:ascii="Times New Roman" w:hAnsi="Times New Roman" w:cs="Times New Roman"/>
          <w:b/>
          <w:sz w:val="28"/>
          <w:szCs w:val="28"/>
        </w:rPr>
        <w:t>Иммуногистохимические</w:t>
      </w:r>
      <w:proofErr w:type="spellEnd"/>
      <w:r w:rsidRPr="00E51655">
        <w:rPr>
          <w:rFonts w:ascii="Times New Roman" w:hAnsi="Times New Roman" w:cs="Times New Roman"/>
          <w:b/>
          <w:sz w:val="28"/>
          <w:szCs w:val="28"/>
        </w:rPr>
        <w:t xml:space="preserve"> изменения в ткани легкого и </w:t>
      </w:r>
      <w:proofErr w:type="gramStart"/>
      <w:r w:rsidRPr="00E51655">
        <w:rPr>
          <w:rFonts w:ascii="Times New Roman" w:hAnsi="Times New Roman" w:cs="Times New Roman"/>
          <w:b/>
          <w:sz w:val="28"/>
          <w:szCs w:val="28"/>
        </w:rPr>
        <w:t>перибронхиальных</w:t>
      </w:r>
      <w:proofErr w:type="gramEnd"/>
      <w:r w:rsidRPr="00E51655">
        <w:rPr>
          <w:rFonts w:ascii="Times New Roman" w:hAnsi="Times New Roman" w:cs="Times New Roman"/>
          <w:b/>
          <w:sz w:val="28"/>
          <w:szCs w:val="28"/>
        </w:rPr>
        <w:t xml:space="preserve"> лимфоузлов при хронической сердечной недостаточности</w:t>
      </w:r>
    </w:p>
    <w:p w:rsidR="00DD223B" w:rsidRPr="00BC6E4B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E4B">
        <w:rPr>
          <w:rFonts w:ascii="Times New Roman" w:hAnsi="Times New Roman" w:cs="Times New Roman"/>
          <w:sz w:val="28"/>
          <w:szCs w:val="28"/>
        </w:rPr>
        <w:t>Павлова Е.А.</w:t>
      </w:r>
    </w:p>
    <w:p w:rsidR="00DD223B" w:rsidRPr="00BC6E4B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E4B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Украина</w:t>
      </w:r>
    </w:p>
    <w:p w:rsidR="00DD223B" w:rsidRPr="00E51655" w:rsidRDefault="00DD223B" w:rsidP="00DD223B">
      <w:pPr>
        <w:pStyle w:val="a4"/>
        <w:spacing w:line="360" w:lineRule="auto"/>
        <w:ind w:firstLine="851"/>
        <w:rPr>
          <w:b/>
          <w:szCs w:val="28"/>
        </w:rPr>
      </w:pPr>
      <w:r w:rsidRPr="00E51655">
        <w:rPr>
          <w:b/>
          <w:szCs w:val="28"/>
        </w:rPr>
        <w:t xml:space="preserve">Резюме. </w:t>
      </w:r>
      <w:r w:rsidRPr="00E51655">
        <w:rPr>
          <w:szCs w:val="28"/>
          <w:lang w:val="uk-UA"/>
        </w:rPr>
        <w:t>При в</w:t>
      </w:r>
      <w:proofErr w:type="spellStart"/>
      <w:r w:rsidRPr="00E51655">
        <w:rPr>
          <w:szCs w:val="28"/>
        </w:rPr>
        <w:t>ыяснении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участия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клеток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имунной</w:t>
      </w:r>
      <w:proofErr w:type="spellEnd"/>
      <w:r w:rsidRPr="00E51655">
        <w:rPr>
          <w:szCs w:val="28"/>
          <w:lang w:val="uk-UA"/>
        </w:rPr>
        <w:t xml:space="preserve"> систем</w:t>
      </w:r>
      <w:r w:rsidRPr="00E51655">
        <w:rPr>
          <w:szCs w:val="28"/>
        </w:rPr>
        <w:t>ы</w:t>
      </w:r>
      <w:r w:rsidRPr="00E51655">
        <w:rPr>
          <w:szCs w:val="28"/>
          <w:lang w:val="uk-UA"/>
        </w:rPr>
        <w:t xml:space="preserve"> в </w:t>
      </w:r>
      <w:proofErr w:type="spellStart"/>
      <w:r w:rsidRPr="00E51655">
        <w:rPr>
          <w:szCs w:val="28"/>
          <w:lang w:val="uk-UA"/>
        </w:rPr>
        <w:t>местн</w:t>
      </w:r>
      <w:proofErr w:type="spellEnd"/>
      <w:r w:rsidRPr="00E51655">
        <w:rPr>
          <w:szCs w:val="28"/>
        </w:rPr>
        <w:t>ы</w:t>
      </w:r>
      <w:r w:rsidRPr="00E51655">
        <w:rPr>
          <w:szCs w:val="28"/>
          <w:lang w:val="uk-UA"/>
        </w:rPr>
        <w:t xml:space="preserve">х </w:t>
      </w:r>
      <w:proofErr w:type="spellStart"/>
      <w:r w:rsidRPr="00E51655">
        <w:rPr>
          <w:szCs w:val="28"/>
          <w:lang w:val="uk-UA"/>
        </w:rPr>
        <w:t>имунн</w:t>
      </w:r>
      <w:proofErr w:type="spellEnd"/>
      <w:r w:rsidRPr="00E51655">
        <w:rPr>
          <w:szCs w:val="28"/>
        </w:rPr>
        <w:t>ы</w:t>
      </w:r>
      <w:r w:rsidRPr="00E51655">
        <w:rPr>
          <w:szCs w:val="28"/>
          <w:lang w:val="uk-UA"/>
        </w:rPr>
        <w:t xml:space="preserve">х </w:t>
      </w:r>
      <w:proofErr w:type="spellStart"/>
      <w:r w:rsidRPr="00E51655">
        <w:rPr>
          <w:szCs w:val="28"/>
          <w:lang w:val="uk-UA"/>
        </w:rPr>
        <w:t>реакциях</w:t>
      </w:r>
      <w:proofErr w:type="spellEnd"/>
      <w:r w:rsidRPr="00E51655">
        <w:rPr>
          <w:szCs w:val="28"/>
          <w:lang w:val="uk-UA"/>
        </w:rPr>
        <w:t xml:space="preserve"> легких </w:t>
      </w:r>
      <w:r>
        <w:rPr>
          <w:szCs w:val="28"/>
        </w:rPr>
        <w:t>и перибронхиальных лимфоузлов</w:t>
      </w:r>
      <w:r w:rsidRPr="00E51655">
        <w:rPr>
          <w:szCs w:val="28"/>
        </w:rPr>
        <w:t xml:space="preserve"> </w:t>
      </w:r>
      <w:r w:rsidRPr="00E51655">
        <w:rPr>
          <w:szCs w:val="28"/>
          <w:lang w:val="uk-UA"/>
        </w:rPr>
        <w:t xml:space="preserve">при </w:t>
      </w:r>
      <w:proofErr w:type="spellStart"/>
      <w:r w:rsidRPr="00E51655">
        <w:rPr>
          <w:szCs w:val="28"/>
          <w:lang w:val="uk-UA"/>
        </w:rPr>
        <w:t>хронической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сердечной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недостаточности</w:t>
      </w:r>
      <w:proofErr w:type="spellEnd"/>
      <w:r w:rsidRPr="00E51655">
        <w:rPr>
          <w:szCs w:val="28"/>
          <w:lang w:val="uk-UA"/>
        </w:rPr>
        <w:t xml:space="preserve"> с </w:t>
      </w:r>
      <w:proofErr w:type="spellStart"/>
      <w:r w:rsidRPr="00E51655">
        <w:rPr>
          <w:szCs w:val="28"/>
          <w:lang w:val="uk-UA"/>
        </w:rPr>
        <w:t>помощью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имуногистохмческих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методов</w:t>
      </w:r>
      <w:proofErr w:type="spellEnd"/>
      <w:r w:rsidRPr="00E51655">
        <w:rPr>
          <w:szCs w:val="28"/>
        </w:rPr>
        <w:t xml:space="preserve"> по сравнению с острой сердечной недостаточностью</w:t>
      </w:r>
      <w:r w:rsidRPr="00E6114C">
        <w:rPr>
          <w:szCs w:val="28"/>
        </w:rPr>
        <w:t xml:space="preserve"> </w:t>
      </w:r>
      <w:r>
        <w:rPr>
          <w:szCs w:val="28"/>
          <w:lang w:val="uk-UA"/>
        </w:rPr>
        <w:t>установлено,</w:t>
      </w:r>
      <w:r w:rsidRPr="00E51655">
        <w:rPr>
          <w:szCs w:val="28"/>
          <w:lang w:val="uk-UA"/>
        </w:rPr>
        <w:t xml:space="preserve"> </w:t>
      </w:r>
      <w:proofErr w:type="spellStart"/>
      <w:r w:rsidRPr="00E51655">
        <w:rPr>
          <w:szCs w:val="28"/>
          <w:lang w:val="uk-UA"/>
        </w:rPr>
        <w:t>что</w:t>
      </w:r>
      <w:proofErr w:type="spellEnd"/>
      <w:r w:rsidRPr="00E51655">
        <w:rPr>
          <w:szCs w:val="28"/>
          <w:lang w:val="uk-UA"/>
        </w:rPr>
        <w:t xml:space="preserve"> в</w:t>
      </w:r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ткани</w:t>
      </w:r>
      <w:proofErr w:type="spellEnd"/>
      <w:r w:rsidRPr="00E51655">
        <w:rPr>
          <w:szCs w:val="28"/>
          <w:lang w:val="uk-UA"/>
        </w:rPr>
        <w:t xml:space="preserve"> легкого в</w:t>
      </w:r>
      <w:r w:rsidRPr="00E51655">
        <w:rPr>
          <w:szCs w:val="28"/>
        </w:rPr>
        <w:t>ы</w:t>
      </w:r>
      <w:r w:rsidRPr="00E51655">
        <w:rPr>
          <w:szCs w:val="28"/>
          <w:lang w:val="uk-UA"/>
        </w:rPr>
        <w:t xml:space="preserve">явлена </w:t>
      </w:r>
      <w:proofErr w:type="spellStart"/>
      <w:r w:rsidRPr="00E51655">
        <w:rPr>
          <w:szCs w:val="28"/>
          <w:lang w:val="uk-UA"/>
        </w:rPr>
        <w:t>относительная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активац</w:t>
      </w:r>
      <w:proofErr w:type="spellEnd"/>
      <w:r w:rsidRPr="00E51655">
        <w:rPr>
          <w:szCs w:val="28"/>
        </w:rPr>
        <w:t>и</w:t>
      </w:r>
      <w:r w:rsidRPr="00E51655">
        <w:rPr>
          <w:szCs w:val="28"/>
          <w:lang w:val="uk-UA"/>
        </w:rPr>
        <w:t xml:space="preserve">я Т- </w:t>
      </w:r>
      <w:proofErr w:type="spellStart"/>
      <w:r w:rsidRPr="00E51655">
        <w:rPr>
          <w:szCs w:val="28"/>
          <w:lang w:val="uk-UA"/>
        </w:rPr>
        <w:t>клеточн</w:t>
      </w:r>
      <w:proofErr w:type="spellEnd"/>
      <w:r w:rsidRPr="00E51655">
        <w:rPr>
          <w:szCs w:val="28"/>
        </w:rPr>
        <w:t>ы</w:t>
      </w:r>
      <w:r w:rsidRPr="00E51655">
        <w:rPr>
          <w:szCs w:val="28"/>
          <w:lang w:val="uk-UA"/>
        </w:rPr>
        <w:t xml:space="preserve">х </w:t>
      </w:r>
      <w:proofErr w:type="spellStart"/>
      <w:r w:rsidRPr="00E51655">
        <w:rPr>
          <w:szCs w:val="28"/>
          <w:lang w:val="uk-UA"/>
        </w:rPr>
        <w:t>популяций</w:t>
      </w:r>
      <w:proofErr w:type="spellEnd"/>
      <w:r w:rsidRPr="00E51655">
        <w:rPr>
          <w:szCs w:val="28"/>
          <w:lang w:val="uk-UA"/>
        </w:rPr>
        <w:t xml:space="preserve">, </w:t>
      </w:r>
      <w:proofErr w:type="spellStart"/>
      <w:r w:rsidRPr="00E51655">
        <w:rPr>
          <w:szCs w:val="28"/>
          <w:lang w:val="uk-UA"/>
        </w:rPr>
        <w:t>что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приводит</w:t>
      </w:r>
      <w:proofErr w:type="spellEnd"/>
      <w:r w:rsidRPr="00E51655">
        <w:rPr>
          <w:szCs w:val="28"/>
          <w:lang w:val="uk-UA"/>
        </w:rPr>
        <w:t xml:space="preserve"> к </w:t>
      </w:r>
      <w:proofErr w:type="spellStart"/>
      <w:r w:rsidRPr="00E51655">
        <w:rPr>
          <w:szCs w:val="28"/>
          <w:lang w:val="uk-UA"/>
        </w:rPr>
        <w:t>увеличению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продукции</w:t>
      </w:r>
      <w:proofErr w:type="spellEnd"/>
      <w:r w:rsidRPr="00E51655">
        <w:rPr>
          <w:szCs w:val="28"/>
          <w:lang w:val="uk-UA"/>
        </w:rPr>
        <w:t xml:space="preserve"> IL-6, в то </w:t>
      </w:r>
      <w:proofErr w:type="spellStart"/>
      <w:r w:rsidRPr="00E51655">
        <w:rPr>
          <w:szCs w:val="28"/>
          <w:lang w:val="uk-UA"/>
        </w:rPr>
        <w:lastRenderedPageBreak/>
        <w:t>время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как</w:t>
      </w:r>
      <w:proofErr w:type="spellEnd"/>
      <w:r>
        <w:rPr>
          <w:szCs w:val="28"/>
        </w:rPr>
        <w:t xml:space="preserve"> уменьшение</w:t>
      </w:r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количества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макрофагов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приводит</w:t>
      </w:r>
      <w:proofErr w:type="spellEnd"/>
      <w:r w:rsidRPr="00E51655">
        <w:rPr>
          <w:szCs w:val="28"/>
          <w:lang w:val="uk-UA"/>
        </w:rPr>
        <w:t xml:space="preserve"> к </w:t>
      </w:r>
      <w:proofErr w:type="spellStart"/>
      <w:r w:rsidRPr="00E51655">
        <w:rPr>
          <w:szCs w:val="28"/>
          <w:lang w:val="uk-UA"/>
        </w:rPr>
        <w:t>снижению</w:t>
      </w:r>
      <w:proofErr w:type="spellEnd"/>
      <w:r w:rsidRPr="00E51655">
        <w:rPr>
          <w:szCs w:val="28"/>
        </w:rPr>
        <w:t xml:space="preserve"> </w:t>
      </w:r>
      <w:proofErr w:type="spellStart"/>
      <w:r w:rsidRPr="00E51655">
        <w:rPr>
          <w:szCs w:val="28"/>
          <w:lang w:val="uk-UA"/>
        </w:rPr>
        <w:t>продукции</w:t>
      </w:r>
      <w:proofErr w:type="spellEnd"/>
      <w:r w:rsidRPr="00E51655">
        <w:rPr>
          <w:szCs w:val="28"/>
          <w:lang w:val="uk-UA"/>
        </w:rPr>
        <w:t xml:space="preserve"> IL-1, в то</w:t>
      </w:r>
      <w:r>
        <w:rPr>
          <w:szCs w:val="28"/>
          <w:lang w:val="uk-UA"/>
        </w:rPr>
        <w:t xml:space="preserve"> же</w:t>
      </w:r>
      <w:r w:rsidRPr="00E51655">
        <w:rPr>
          <w:szCs w:val="28"/>
          <w:lang w:val="uk-UA"/>
        </w:rPr>
        <w:t xml:space="preserve"> </w:t>
      </w:r>
      <w:proofErr w:type="spellStart"/>
      <w:r w:rsidRPr="00E51655">
        <w:rPr>
          <w:szCs w:val="28"/>
          <w:lang w:val="uk-UA"/>
        </w:rPr>
        <w:t>время</w:t>
      </w:r>
      <w:proofErr w:type="spellEnd"/>
      <w:r w:rsidRPr="00E51655">
        <w:rPr>
          <w:szCs w:val="28"/>
          <w:lang w:val="uk-UA"/>
        </w:rPr>
        <w:t xml:space="preserve"> в </w:t>
      </w:r>
      <w:r w:rsidRPr="00E51655">
        <w:rPr>
          <w:szCs w:val="28"/>
        </w:rPr>
        <w:t>ткани перибронхиальных</w:t>
      </w:r>
      <w:r>
        <w:rPr>
          <w:szCs w:val="28"/>
        </w:rPr>
        <w:t xml:space="preserve"> лимфатических узлов, выражен де</w:t>
      </w:r>
      <w:r w:rsidRPr="00E51655">
        <w:rPr>
          <w:szCs w:val="28"/>
        </w:rPr>
        <w:t xml:space="preserve">фицит как Т-, так и В-лимфоцитов, а также клеток-продуцентов иммуноглобулинов и </w:t>
      </w:r>
      <w:proofErr w:type="spellStart"/>
      <w:r w:rsidRPr="00E51655">
        <w:rPr>
          <w:szCs w:val="28"/>
        </w:rPr>
        <w:t>интерлейкинов</w:t>
      </w:r>
      <w:proofErr w:type="spellEnd"/>
      <w:r w:rsidRPr="00E51655">
        <w:rPr>
          <w:szCs w:val="28"/>
        </w:rPr>
        <w:t xml:space="preserve"> и увеличена популяция макрофагов </w:t>
      </w:r>
      <w:proofErr w:type="spellStart"/>
      <w:r w:rsidRPr="00E51655">
        <w:rPr>
          <w:szCs w:val="28"/>
        </w:rPr>
        <w:t>экспрессирующих</w:t>
      </w:r>
      <w:proofErr w:type="spellEnd"/>
      <w:r w:rsidRPr="00E51655">
        <w:rPr>
          <w:szCs w:val="28"/>
        </w:rPr>
        <w:t xml:space="preserve"> рецепторы к </w:t>
      </w:r>
      <w:r w:rsidRPr="00E51655">
        <w:rPr>
          <w:szCs w:val="28"/>
          <w:lang w:val="en-US"/>
        </w:rPr>
        <w:t>CD</w:t>
      </w:r>
      <w:r w:rsidRPr="00E51655">
        <w:rPr>
          <w:szCs w:val="28"/>
        </w:rPr>
        <w:t>56</w:t>
      </w:r>
      <w:r>
        <w:rPr>
          <w:szCs w:val="28"/>
        </w:rPr>
        <w:t>+</w:t>
      </w:r>
      <w:r w:rsidRPr="00E51655">
        <w:rPr>
          <w:szCs w:val="28"/>
        </w:rPr>
        <w:t xml:space="preserve"> что свидетельствует о компенсаторной активации </w:t>
      </w:r>
      <w:proofErr w:type="spellStart"/>
      <w:r w:rsidRPr="00E51655">
        <w:rPr>
          <w:szCs w:val="28"/>
        </w:rPr>
        <w:t>неспецифичекого</w:t>
      </w:r>
      <w:proofErr w:type="spellEnd"/>
      <w:r w:rsidRPr="00E51655">
        <w:rPr>
          <w:szCs w:val="28"/>
        </w:rPr>
        <w:t xml:space="preserve"> гуморального звена </w:t>
      </w:r>
      <w:r w:rsidRPr="00E51655">
        <w:rPr>
          <w:color w:val="000000"/>
          <w:szCs w:val="28"/>
        </w:rPr>
        <w:t>иммунитета имеющего адаптивный характер и направленного на восстановление функционального состояния иммунной системы</w:t>
      </w:r>
    </w:p>
    <w:p w:rsidR="00DD223B" w:rsidRPr="00E51655" w:rsidRDefault="00DD223B" w:rsidP="00DD223B">
      <w:pPr>
        <w:spacing w:after="0" w:line="36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655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хроническая</w:t>
      </w:r>
      <w:proofErr w:type="spellEnd"/>
      <w:r w:rsidRPr="00E51655">
        <w:rPr>
          <w:rFonts w:ascii="Times New Roman" w:hAnsi="Times New Roman" w:cs="Times New Roman"/>
          <w:sz w:val="28"/>
          <w:szCs w:val="28"/>
        </w:rPr>
        <w:t xml:space="preserve"> сердечная недостаточность, </w:t>
      </w:r>
      <w:proofErr w:type="spellStart"/>
      <w:r w:rsidRPr="00E51655">
        <w:rPr>
          <w:rFonts w:ascii="Times New Roman" w:hAnsi="Times New Roman" w:cs="Times New Roman"/>
          <w:sz w:val="28"/>
          <w:szCs w:val="28"/>
        </w:rPr>
        <w:t>бронхоассоциированная</w:t>
      </w:r>
      <w:proofErr w:type="spellEnd"/>
      <w:r w:rsidRPr="00E51655">
        <w:rPr>
          <w:rFonts w:ascii="Times New Roman" w:hAnsi="Times New Roman" w:cs="Times New Roman"/>
          <w:sz w:val="28"/>
          <w:szCs w:val="28"/>
        </w:rPr>
        <w:t xml:space="preserve"> лимфоидная ткань, перибронхиальные лимфоузлы, иммунокомпетентные клетки.</w:t>
      </w:r>
    </w:p>
    <w:p w:rsidR="00DD223B" w:rsidRPr="00E51655" w:rsidRDefault="00DD223B" w:rsidP="00DD223B">
      <w:pPr>
        <w:spacing w:line="36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23B" w:rsidRPr="00E51655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>Імуногістохімічні</w:t>
      </w:r>
      <w:proofErr w:type="spellEnd"/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зміни в тканині легень і </w:t>
      </w:r>
      <w:proofErr w:type="spellStart"/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>перибронхіальних</w:t>
      </w:r>
      <w:proofErr w:type="spellEnd"/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лімфовузлів при хронічній серцевій недостатності </w:t>
      </w:r>
    </w:p>
    <w:p w:rsidR="00DD223B" w:rsidRPr="00E51655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1655">
        <w:rPr>
          <w:rFonts w:ascii="Times New Roman" w:hAnsi="Times New Roman" w:cs="Times New Roman"/>
          <w:sz w:val="28"/>
          <w:szCs w:val="28"/>
          <w:lang w:val="uk-UA"/>
        </w:rPr>
        <w:t>Павлова О.О.</w:t>
      </w:r>
    </w:p>
    <w:p w:rsidR="00DD223B" w:rsidRPr="00E51655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</w:t>
      </w:r>
      <w:r w:rsidRPr="00E51655">
        <w:rPr>
          <w:rFonts w:ascii="Times New Roman" w:hAnsi="Times New Roman" w:cs="Times New Roman"/>
          <w:sz w:val="28"/>
          <w:szCs w:val="28"/>
        </w:rPr>
        <w:t>Украина</w:t>
      </w:r>
    </w:p>
    <w:p w:rsidR="00DD223B" w:rsidRPr="00E51655" w:rsidRDefault="00DD223B" w:rsidP="00DD2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Резюме. </w:t>
      </w:r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При з'ясуванні участі клітин імунної системи в місцевих імунних реакціях легень та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перибронхіальних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лімфовузлів при хронічній серцевій недостатності за допомогою</w:t>
      </w:r>
      <w:r w:rsidRPr="00E5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імуногістохімічних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методів в порівнянні з гострою серцевою недостатністю</w:t>
      </w:r>
      <w:r w:rsidRPr="00E6114C">
        <w:rPr>
          <w:rFonts w:ascii="Times New Roman" w:hAnsi="Times New Roman" w:cs="Times New Roman"/>
          <w:sz w:val="28"/>
          <w:szCs w:val="28"/>
        </w:rPr>
        <w:t xml:space="preserve"> </w:t>
      </w:r>
      <w:r w:rsidRPr="00E51655">
        <w:rPr>
          <w:rFonts w:ascii="Times New Roman" w:hAnsi="Times New Roman" w:cs="Times New Roman"/>
          <w:sz w:val="28"/>
          <w:szCs w:val="28"/>
          <w:lang w:val="uk-UA"/>
        </w:rPr>
        <w:t>встановлено, що в тканині легень виявляється відносна активація Т- клітинних популяцій, щ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сприяє збільшенню продукції IL-6, у той час як дефіцит макрофагів призводить до зниження продукції IL-1. В тканині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перибронхіальных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лимфатичних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вузлів спостерігається дефіцит як Т-, так і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В-лимфоцитів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, а також клітин-продуцентів імуноглобулінів та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інтерлейкінів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та збільшена популяція макрофагів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експресуючих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рецептори до 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56,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останнє</w:t>
      </w:r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свідчать про компенсаторну активацію неспецифічної гуморальної ланки імунітету, що має адаптивний характер і спрямована на відновлення функціонального стану імунної системи.</w:t>
      </w:r>
    </w:p>
    <w:p w:rsidR="00DD223B" w:rsidRPr="00E51655" w:rsidRDefault="00DD223B" w:rsidP="00DD223B">
      <w:pPr>
        <w:spacing w:line="360" w:lineRule="auto"/>
        <w:ind w:left="2410" w:hanging="2410"/>
        <w:jc w:val="both"/>
        <w:rPr>
          <w:rFonts w:ascii="Times New Roman" w:hAnsi="Times New Roman" w:cs="Times New Roman"/>
          <w:lang w:val="uk-UA"/>
        </w:rPr>
      </w:pPr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Ключові слова</w:t>
      </w:r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: хронічна серцева недостатність,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бронхоасоційована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лімфоїдна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тканина, </w:t>
      </w:r>
      <w:r>
        <w:rPr>
          <w:rFonts w:ascii="Times New Roman" w:hAnsi="Times New Roman" w:cs="Times New Roman"/>
          <w:sz w:val="28"/>
          <w:szCs w:val="28"/>
          <w:lang w:val="uk-UA"/>
        </w:rPr>
        <w:t>пери бронхіальні</w:t>
      </w:r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лимфатичні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вузли,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імунокомпетентні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клітини</w:t>
      </w:r>
    </w:p>
    <w:p w:rsidR="00DD223B" w:rsidRPr="00E51655" w:rsidRDefault="00DD223B" w:rsidP="00DD223B">
      <w:pPr>
        <w:spacing w:line="360" w:lineRule="auto"/>
        <w:ind w:left="2410" w:hanging="2410"/>
        <w:jc w:val="both"/>
        <w:rPr>
          <w:rFonts w:ascii="Times New Roman" w:hAnsi="Times New Roman" w:cs="Times New Roman"/>
          <w:lang w:val="uk-UA"/>
        </w:rPr>
      </w:pPr>
    </w:p>
    <w:p w:rsidR="00DD223B" w:rsidRPr="00E51655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>Immunohistochemical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>changes</w:t>
      </w:r>
      <w:proofErr w:type="spellEnd"/>
      <w:r w:rsidRPr="00E51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tissue of lung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>peribronchial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>lymph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>nodes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1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during </w:t>
      </w:r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Pr="00E51655">
        <w:rPr>
          <w:rFonts w:ascii="Times New Roman" w:hAnsi="Times New Roman" w:cs="Times New Roman"/>
          <w:b/>
          <w:sz w:val="28"/>
          <w:szCs w:val="28"/>
          <w:lang w:val="en-US"/>
        </w:rPr>
        <w:t>hronic</w:t>
      </w:r>
      <w:proofErr w:type="spellEnd"/>
      <w:r w:rsidRPr="00E51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heart failure</w:t>
      </w:r>
    </w:p>
    <w:p w:rsidR="00DD223B" w:rsidRPr="00E51655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51655">
        <w:rPr>
          <w:rFonts w:ascii="Times New Roman" w:hAnsi="Times New Roman" w:cs="Times New Roman"/>
          <w:sz w:val="28"/>
          <w:szCs w:val="28"/>
          <w:lang w:val="en-US"/>
        </w:rPr>
        <w:t>PavlovaYe.A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D223B" w:rsidRPr="00E51655" w:rsidRDefault="00DD223B" w:rsidP="00DD2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1655">
        <w:rPr>
          <w:rFonts w:ascii="Times New Roman" w:hAnsi="Times New Roman" w:cs="Times New Roman"/>
          <w:sz w:val="28"/>
          <w:szCs w:val="28"/>
          <w:lang w:val="en-US"/>
        </w:rPr>
        <w:t>Kharkov National Medical University, Ukraine</w:t>
      </w:r>
    </w:p>
    <w:p w:rsidR="00DD223B" w:rsidRPr="00E51655" w:rsidRDefault="00DD223B" w:rsidP="00DD223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E51655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 xml:space="preserve">During finding out the role of cells of immune system in local immune reactions of lungs and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peribronchial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lymph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nodes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65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en-US"/>
        </w:rPr>
        <w:t>hronic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en-US"/>
        </w:rPr>
        <w:t xml:space="preserve"> heart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>failure with the help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en-US"/>
        </w:rPr>
        <w:t>immunohistochemical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en-US"/>
        </w:rPr>
        <w:t xml:space="preserve"> methods compared with acute heart failure it is established that: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>there is relative activation of T- lymphocyte populations which promotes increasing of IL-6 production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while deficit in macrophages 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 xml:space="preserve">number results in decrease of IL-1 production. In tissue of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en-US"/>
        </w:rPr>
        <w:t>peribronchial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en-US"/>
        </w:rPr>
        <w:t xml:space="preserve"> lymphatic nodes there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>expressed deficit of both T- and B- lymphocytes, as well as cells-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en-US"/>
        </w:rPr>
        <w:t>producents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en-US"/>
        </w:rPr>
        <w:t>immunoglobulins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en-US"/>
        </w:rPr>
        <w:t xml:space="preserve"> and interleukins.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>There is also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>an increase of macrophage population which expresses receptors to CD56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2E68B7">
        <w:rPr>
          <w:rFonts w:ascii="Times New Roman" w:hAnsi="Times New Roman" w:cs="Times New Roman"/>
          <w:sz w:val="28"/>
          <w:szCs w:val="28"/>
          <w:lang w:val="en-US"/>
        </w:rPr>
        <w:t xml:space="preserve">indicating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compensatory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activation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 n</w:t>
      </w:r>
      <w:r w:rsidRPr="00E51655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specific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humoral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immunity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having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adaptive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directed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restoration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functional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immune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</w:p>
    <w:p w:rsidR="00DD223B" w:rsidRPr="00E51655" w:rsidRDefault="00DD223B" w:rsidP="00DD223B">
      <w:pPr>
        <w:spacing w:line="36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  <w:r w:rsidRPr="00E51655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5165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en-US"/>
        </w:rPr>
        <w:t>hronic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en-US"/>
        </w:rPr>
        <w:t xml:space="preserve"> cardiac insufficiency,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en-US"/>
        </w:rPr>
        <w:t>broncho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en-US"/>
        </w:rPr>
        <w:t>-associated lymphoid tissue,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peribronchial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lymph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uk-UA"/>
        </w:rPr>
        <w:t>nodes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655">
        <w:rPr>
          <w:rFonts w:ascii="Times New Roman" w:hAnsi="Times New Roman" w:cs="Times New Roman"/>
          <w:sz w:val="28"/>
          <w:szCs w:val="28"/>
          <w:lang w:val="en-US"/>
        </w:rPr>
        <w:t>immunocompetent</w:t>
      </w:r>
      <w:proofErr w:type="spellEnd"/>
      <w:r w:rsidRPr="00E51655">
        <w:rPr>
          <w:rFonts w:ascii="Times New Roman" w:hAnsi="Times New Roman" w:cs="Times New Roman"/>
          <w:sz w:val="28"/>
          <w:szCs w:val="28"/>
          <w:lang w:val="en-US"/>
        </w:rPr>
        <w:t xml:space="preserve"> cells.</w:t>
      </w:r>
    </w:p>
    <w:p w:rsidR="00DD223B" w:rsidRPr="00DD223B" w:rsidRDefault="00DD223B" w:rsidP="00DD223B">
      <w:pPr>
        <w:spacing w:after="0" w:line="240" w:lineRule="auto"/>
        <w:jc w:val="both"/>
        <w:textAlignment w:val="baseline"/>
        <w:outlineLvl w:val="0"/>
        <w:rPr>
          <w:lang w:val="en-US"/>
        </w:rPr>
      </w:pPr>
    </w:p>
    <w:sectPr w:rsidR="00DD223B" w:rsidRPr="00DD223B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tLigh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751DE3"/>
    <w:multiLevelType w:val="hybridMultilevel"/>
    <w:tmpl w:val="4D148784"/>
    <w:lvl w:ilvl="0" w:tplc="3756437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350BF"/>
    <w:multiLevelType w:val="hybridMultilevel"/>
    <w:tmpl w:val="FC46A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F230A"/>
    <w:multiLevelType w:val="hybridMultilevel"/>
    <w:tmpl w:val="CBCCC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395236C"/>
    <w:multiLevelType w:val="hybridMultilevel"/>
    <w:tmpl w:val="696E0514"/>
    <w:lvl w:ilvl="0" w:tplc="29D65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D3436"/>
    <w:multiLevelType w:val="hybridMultilevel"/>
    <w:tmpl w:val="9226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C2EB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8F60A0"/>
    <w:multiLevelType w:val="hybridMultilevel"/>
    <w:tmpl w:val="40D8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D54"/>
    <w:rsid w:val="00310275"/>
    <w:rsid w:val="00345E12"/>
    <w:rsid w:val="00426362"/>
    <w:rsid w:val="00632023"/>
    <w:rsid w:val="00B17D54"/>
    <w:rsid w:val="00DD223B"/>
    <w:rsid w:val="00F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12"/>
    <w:pPr>
      <w:ind w:left="720"/>
      <w:contextualSpacing/>
    </w:pPr>
  </w:style>
  <w:style w:type="paragraph" w:customStyle="1" w:styleId="a4">
    <w:name w:val="Гост"/>
    <w:basedOn w:val="a"/>
    <w:rsid w:val="00DD223B"/>
    <w:pPr>
      <w:widowControl w:val="0"/>
      <w:suppressAutoHyphens/>
      <w:spacing w:after="0" w:line="474" w:lineRule="atLeast"/>
      <w:ind w:firstLine="680"/>
      <w:jc w:val="both"/>
    </w:pPr>
    <w:rPr>
      <w:rFonts w:ascii="Times New Roman" w:eastAsia="Times New Roman" w:hAnsi="Times New Roman" w:cs="Times New Roman"/>
      <w:spacing w:val="6"/>
      <w:kern w:val="1"/>
      <w:sz w:val="28"/>
      <w:szCs w:val="20"/>
      <w:lang w:eastAsia="ar-SA"/>
    </w:rPr>
  </w:style>
  <w:style w:type="paragraph" w:customStyle="1" w:styleId="2">
    <w:name w:val="Текст2"/>
    <w:basedOn w:val="a"/>
    <w:rsid w:val="00DD22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3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D223B"/>
    <w:pPr>
      <w:widowControl w:val="0"/>
      <w:suppressAutoHyphens/>
      <w:spacing w:after="0" w:line="42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0">
    <w:name w:val="Текст1"/>
    <w:basedOn w:val="a"/>
    <w:rsid w:val="00DD22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DD2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23B"/>
  </w:style>
  <w:style w:type="paragraph" w:styleId="a9">
    <w:name w:val="footer"/>
    <w:basedOn w:val="a"/>
    <w:link w:val="aa"/>
    <w:uiPriority w:val="99"/>
    <w:unhideWhenUsed/>
    <w:rsid w:val="00DD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Патфизиология</cp:lastModifiedBy>
  <cp:revision>5</cp:revision>
  <dcterms:created xsi:type="dcterms:W3CDTF">2014-11-25T18:29:00Z</dcterms:created>
  <dcterms:modified xsi:type="dcterms:W3CDTF">2014-12-01T08:54:00Z</dcterms:modified>
</cp:coreProperties>
</file>