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ED" w:rsidRPr="00F93F96" w:rsidRDefault="00316CED" w:rsidP="0045626F">
      <w:pPr>
        <w:shd w:val="clear" w:color="auto" w:fill="FFFFFF"/>
        <w:spacing w:line="480" w:lineRule="auto"/>
        <w:jc w:val="right"/>
        <w:rPr>
          <w:rFonts w:eastAsia="Times New Roman"/>
          <w:sz w:val="24"/>
          <w:szCs w:val="24"/>
          <w:lang w:val="uk-UA"/>
        </w:rPr>
      </w:pPr>
      <w:r w:rsidRPr="00F93F96">
        <w:rPr>
          <w:rFonts w:eastAsia="Times New Roman"/>
          <w:sz w:val="24"/>
          <w:szCs w:val="24"/>
          <w:lang w:val="uk-UA"/>
        </w:rPr>
        <w:t>УДК: 614.1:616.24-006.04-08-035-071.1:303.6</w:t>
      </w:r>
    </w:p>
    <w:p w:rsidR="00CF7C86" w:rsidRPr="00F93F96" w:rsidRDefault="00CF7C86" w:rsidP="0045626F">
      <w:pPr>
        <w:shd w:val="clear" w:color="auto" w:fill="FFFFFF"/>
        <w:spacing w:line="480" w:lineRule="auto"/>
        <w:jc w:val="center"/>
        <w:rPr>
          <w:rFonts w:eastAsia="Times New Roman"/>
          <w:sz w:val="24"/>
          <w:szCs w:val="24"/>
          <w:lang w:val="uk-UA"/>
        </w:rPr>
      </w:pPr>
      <w:r w:rsidRPr="00F93F96">
        <w:rPr>
          <w:rFonts w:eastAsia="Times New Roman"/>
          <w:sz w:val="24"/>
          <w:szCs w:val="24"/>
          <w:lang w:val="uk-UA"/>
        </w:rPr>
        <w:t>ЯКІСТЬ ЖИТТЯ – ЯК ОДНА З СКЛАДОВИХ ОПТИМІЗАЦІЇ НАДАННЯ МЕДИЧНОЇ ДОПОМОГИ ХВОРИМ НА РАК ЛЕГЕНІВ</w:t>
      </w:r>
    </w:p>
    <w:p w:rsidR="00881BDC" w:rsidRPr="00F93F96" w:rsidRDefault="00F00B8C" w:rsidP="0045626F">
      <w:pPr>
        <w:shd w:val="clear" w:color="auto" w:fill="FFFFFF"/>
        <w:spacing w:line="480" w:lineRule="auto"/>
        <w:jc w:val="center"/>
        <w:rPr>
          <w:rFonts w:eastAsia="Times New Roman"/>
          <w:sz w:val="24"/>
          <w:szCs w:val="24"/>
          <w:lang w:val="uk-UA"/>
        </w:rPr>
      </w:pPr>
      <w:r w:rsidRPr="00F93F96">
        <w:rPr>
          <w:rFonts w:eastAsia="Times New Roman"/>
          <w:sz w:val="24"/>
          <w:szCs w:val="24"/>
          <w:lang w:val="uk-UA"/>
        </w:rPr>
        <w:t xml:space="preserve">Огнєв В.А., </w:t>
      </w:r>
      <w:r w:rsidRPr="000A3557">
        <w:rPr>
          <w:rFonts w:eastAsia="Times New Roman"/>
          <w:sz w:val="24"/>
          <w:szCs w:val="24"/>
          <w:lang w:val="uk-UA"/>
        </w:rPr>
        <w:t>Зінчук А.М.</w:t>
      </w:r>
      <w:r w:rsidRPr="00F93F96">
        <w:rPr>
          <w:rFonts w:eastAsia="Times New Roman"/>
          <w:sz w:val="24"/>
          <w:szCs w:val="24"/>
          <w:lang w:val="uk-UA"/>
        </w:rPr>
        <w:t>, Зінчук О.Г.</w:t>
      </w:r>
      <w:r w:rsidR="00F93F96">
        <w:rPr>
          <w:rFonts w:eastAsia="Times New Roman"/>
          <w:sz w:val="24"/>
          <w:szCs w:val="24"/>
          <w:lang w:val="uk-UA"/>
        </w:rPr>
        <w:t xml:space="preserve">, </w:t>
      </w:r>
      <w:proofErr w:type="spellStart"/>
      <w:r w:rsidR="00F93F96">
        <w:rPr>
          <w:rFonts w:eastAsia="Times New Roman"/>
          <w:sz w:val="24"/>
          <w:szCs w:val="24"/>
          <w:lang w:val="uk-UA"/>
        </w:rPr>
        <w:t>Уразова</w:t>
      </w:r>
      <w:proofErr w:type="spellEnd"/>
      <w:r w:rsidR="00F93F96">
        <w:rPr>
          <w:rFonts w:eastAsia="Times New Roman"/>
          <w:sz w:val="24"/>
          <w:szCs w:val="24"/>
          <w:lang w:val="uk-UA"/>
        </w:rPr>
        <w:t xml:space="preserve"> Л.Ф.</w:t>
      </w:r>
    </w:p>
    <w:p w:rsidR="00881BDC" w:rsidRPr="00F93F96" w:rsidRDefault="00A153F8" w:rsidP="0045626F">
      <w:pPr>
        <w:shd w:val="clear" w:color="auto" w:fill="FFFFFF"/>
        <w:spacing w:line="480" w:lineRule="auto"/>
        <w:jc w:val="center"/>
        <w:rPr>
          <w:rFonts w:eastAsia="Times New Roman"/>
          <w:sz w:val="24"/>
          <w:szCs w:val="24"/>
          <w:lang w:val="uk-UA"/>
        </w:rPr>
      </w:pPr>
      <w:r>
        <w:rPr>
          <w:rFonts w:eastAsia="Times New Roman"/>
          <w:sz w:val="24"/>
          <w:szCs w:val="24"/>
          <w:lang w:val="uk-UA"/>
        </w:rPr>
        <w:t xml:space="preserve">м. Харків, Україна, </w:t>
      </w:r>
      <w:r w:rsidR="001F50C1" w:rsidRPr="00F93F96">
        <w:rPr>
          <w:rFonts w:eastAsia="Times New Roman"/>
          <w:sz w:val="24"/>
          <w:szCs w:val="24"/>
          <w:lang w:val="uk-UA"/>
        </w:rPr>
        <w:t>Харківський національний медичний університет</w:t>
      </w:r>
    </w:p>
    <w:p w:rsidR="007E0416" w:rsidRDefault="007E0416" w:rsidP="0045626F">
      <w:pPr>
        <w:shd w:val="clear" w:color="auto" w:fill="FFFFFF"/>
        <w:spacing w:line="480" w:lineRule="auto"/>
        <w:ind w:right="19" w:firstLine="851"/>
        <w:jc w:val="both"/>
        <w:rPr>
          <w:rFonts w:eastAsia="Times New Roman"/>
          <w:sz w:val="24"/>
          <w:szCs w:val="24"/>
          <w:lang w:val="uk-UA"/>
        </w:rPr>
      </w:pPr>
      <w:bookmarkStart w:id="0" w:name="_GoBack"/>
      <w:bookmarkEnd w:id="0"/>
    </w:p>
    <w:p w:rsidR="007E0416" w:rsidRPr="00F93F96" w:rsidRDefault="007E0416" w:rsidP="0045626F">
      <w:pPr>
        <w:shd w:val="clear" w:color="auto" w:fill="FFFFFF"/>
        <w:spacing w:line="480" w:lineRule="auto"/>
        <w:ind w:right="19" w:firstLine="851"/>
        <w:jc w:val="both"/>
        <w:rPr>
          <w:rFonts w:eastAsia="Times New Roman"/>
          <w:sz w:val="24"/>
          <w:szCs w:val="24"/>
          <w:lang w:val="uk-UA"/>
        </w:rPr>
      </w:pPr>
      <w:r w:rsidRPr="00F93F96">
        <w:rPr>
          <w:rFonts w:eastAsia="Times New Roman"/>
          <w:sz w:val="24"/>
          <w:szCs w:val="24"/>
          <w:lang w:val="uk-UA"/>
        </w:rPr>
        <w:t>У статті наводяться результати авторського дослідження якості життя хворих на рак легень з використанням авторського опитувальника. Проведене дослідження, на думку авторів, визначає значення оцінки якості життя хворих з раком легенів для подальшого його використання</w:t>
      </w:r>
      <w:r>
        <w:rPr>
          <w:rFonts w:eastAsia="Times New Roman"/>
          <w:sz w:val="24"/>
          <w:szCs w:val="24"/>
          <w:lang w:val="uk-UA"/>
        </w:rPr>
        <w:t xml:space="preserve"> з метою корегування тактики лікування, та</w:t>
      </w:r>
      <w:r w:rsidRPr="00F93F96">
        <w:rPr>
          <w:rFonts w:eastAsia="Times New Roman"/>
          <w:sz w:val="24"/>
          <w:szCs w:val="24"/>
          <w:lang w:val="uk-UA"/>
        </w:rPr>
        <w:t xml:space="preserve"> при обґрунтуванні оптимізованої моделі раннього виявлення раку легенів серед населення.</w:t>
      </w:r>
    </w:p>
    <w:p w:rsidR="007E0416" w:rsidRPr="00F93F96" w:rsidRDefault="007E0416" w:rsidP="0045626F">
      <w:pPr>
        <w:shd w:val="clear" w:color="auto" w:fill="FFFFFF"/>
        <w:spacing w:line="480" w:lineRule="auto"/>
        <w:ind w:right="19"/>
        <w:jc w:val="both"/>
        <w:rPr>
          <w:rFonts w:eastAsia="Times New Roman"/>
          <w:sz w:val="24"/>
          <w:szCs w:val="24"/>
          <w:lang w:val="uk-UA"/>
        </w:rPr>
      </w:pPr>
      <w:r w:rsidRPr="00F93F96">
        <w:rPr>
          <w:rFonts w:eastAsia="Times New Roman"/>
          <w:sz w:val="24"/>
          <w:szCs w:val="24"/>
          <w:lang w:val="uk-UA"/>
        </w:rPr>
        <w:t>Ключові слова: рак легенів, якість життя.</w:t>
      </w:r>
    </w:p>
    <w:p w:rsidR="00AB2DB6" w:rsidRPr="00F93F96" w:rsidRDefault="00AB2DB6" w:rsidP="0045626F">
      <w:pPr>
        <w:shd w:val="clear" w:color="auto" w:fill="FFFFFF"/>
        <w:spacing w:line="480" w:lineRule="auto"/>
        <w:jc w:val="both"/>
        <w:rPr>
          <w:rFonts w:eastAsia="Times New Roman"/>
          <w:sz w:val="24"/>
          <w:szCs w:val="24"/>
          <w:lang w:val="uk-UA"/>
        </w:rPr>
      </w:pPr>
    </w:p>
    <w:p w:rsidR="0057554A" w:rsidRPr="00F93F96" w:rsidRDefault="00507186" w:rsidP="0045626F">
      <w:pPr>
        <w:shd w:val="clear" w:color="auto" w:fill="FFFFFF"/>
        <w:spacing w:line="480" w:lineRule="auto"/>
        <w:ind w:firstLine="851"/>
        <w:jc w:val="both"/>
        <w:rPr>
          <w:sz w:val="24"/>
          <w:szCs w:val="24"/>
          <w:lang w:val="uk-UA"/>
        </w:rPr>
      </w:pPr>
      <w:r w:rsidRPr="00F93F96">
        <w:rPr>
          <w:rFonts w:eastAsia="Times New Roman"/>
          <w:sz w:val="24"/>
          <w:szCs w:val="24"/>
          <w:lang w:val="uk-UA"/>
        </w:rPr>
        <w:t>Рак легенів</w:t>
      </w:r>
      <w:r w:rsidR="00892D7D" w:rsidRPr="00F93F96">
        <w:rPr>
          <w:rFonts w:eastAsia="Times New Roman"/>
          <w:sz w:val="24"/>
          <w:szCs w:val="24"/>
          <w:lang w:val="uk-UA"/>
        </w:rPr>
        <w:t xml:space="preserve"> </w:t>
      </w:r>
      <w:r w:rsidR="0052335F" w:rsidRPr="00F93F96">
        <w:rPr>
          <w:rFonts w:eastAsia="Times New Roman"/>
          <w:sz w:val="24"/>
          <w:szCs w:val="24"/>
          <w:lang w:val="uk-UA"/>
        </w:rPr>
        <w:t xml:space="preserve">– </w:t>
      </w:r>
      <w:r w:rsidR="00892D7D" w:rsidRPr="00F93F96">
        <w:rPr>
          <w:rFonts w:eastAsia="Times New Roman"/>
          <w:sz w:val="24"/>
          <w:szCs w:val="24"/>
          <w:lang w:val="uk-UA"/>
        </w:rPr>
        <w:t xml:space="preserve">це тяжке </w:t>
      </w:r>
      <w:r w:rsidRPr="00F93F96">
        <w:rPr>
          <w:rFonts w:eastAsia="Times New Roman"/>
          <w:sz w:val="24"/>
          <w:szCs w:val="24"/>
          <w:lang w:val="uk-UA"/>
        </w:rPr>
        <w:t>онкологічне</w:t>
      </w:r>
      <w:r w:rsidR="00892D7D" w:rsidRPr="00F93F96">
        <w:rPr>
          <w:rFonts w:eastAsia="Times New Roman"/>
          <w:sz w:val="24"/>
          <w:szCs w:val="24"/>
          <w:lang w:val="uk-UA"/>
        </w:rPr>
        <w:t xml:space="preserve"> захворювання, яке</w:t>
      </w:r>
      <w:r w:rsidR="00AB2DB6" w:rsidRPr="00F93F96">
        <w:rPr>
          <w:rFonts w:eastAsia="Times New Roman"/>
          <w:sz w:val="24"/>
          <w:szCs w:val="24"/>
          <w:lang w:val="uk-UA"/>
        </w:rPr>
        <w:t xml:space="preserve"> </w:t>
      </w:r>
      <w:r w:rsidRPr="00F93F96">
        <w:rPr>
          <w:rFonts w:eastAsia="Times New Roman"/>
          <w:sz w:val="24"/>
          <w:szCs w:val="24"/>
          <w:lang w:val="uk-UA"/>
        </w:rPr>
        <w:t>суттєво</w:t>
      </w:r>
      <w:r w:rsidR="00892D7D" w:rsidRPr="00F93F96">
        <w:rPr>
          <w:rFonts w:eastAsia="Times New Roman"/>
          <w:sz w:val="24"/>
          <w:szCs w:val="24"/>
          <w:lang w:val="uk-UA"/>
        </w:rPr>
        <w:t xml:space="preserve"> змінює</w:t>
      </w:r>
      <w:r w:rsidR="000731A8" w:rsidRPr="00F93F96">
        <w:rPr>
          <w:rFonts w:eastAsia="Times New Roman"/>
          <w:sz w:val="24"/>
          <w:szCs w:val="24"/>
          <w:lang w:val="uk-UA"/>
        </w:rPr>
        <w:t xml:space="preserve"> </w:t>
      </w:r>
      <w:r w:rsidR="00892D7D" w:rsidRPr="00F93F96">
        <w:rPr>
          <w:rFonts w:eastAsia="Times New Roman"/>
          <w:sz w:val="24"/>
          <w:szCs w:val="24"/>
          <w:lang w:val="uk-UA"/>
        </w:rPr>
        <w:t>спосіб</w:t>
      </w:r>
      <w:r w:rsidR="000731A8" w:rsidRPr="00F93F96">
        <w:rPr>
          <w:rFonts w:eastAsia="Times New Roman"/>
          <w:sz w:val="24"/>
          <w:szCs w:val="24"/>
          <w:lang w:val="uk-UA"/>
        </w:rPr>
        <w:t xml:space="preserve"> </w:t>
      </w:r>
      <w:r w:rsidR="00892D7D" w:rsidRPr="00F93F96">
        <w:rPr>
          <w:rFonts w:eastAsia="Times New Roman"/>
          <w:sz w:val="24"/>
          <w:szCs w:val="24"/>
          <w:lang w:val="uk-UA"/>
        </w:rPr>
        <w:t>життя</w:t>
      </w:r>
      <w:r w:rsidR="000731A8" w:rsidRPr="00F93F96">
        <w:rPr>
          <w:rFonts w:eastAsia="Times New Roman"/>
          <w:sz w:val="24"/>
          <w:szCs w:val="24"/>
          <w:lang w:val="uk-UA"/>
        </w:rPr>
        <w:t xml:space="preserve"> </w:t>
      </w:r>
      <w:r w:rsidR="00892D7D" w:rsidRPr="00F93F96">
        <w:rPr>
          <w:rFonts w:eastAsia="Times New Roman"/>
          <w:sz w:val="24"/>
          <w:szCs w:val="24"/>
          <w:lang w:val="uk-UA"/>
        </w:rPr>
        <w:t>пацієнта.</w:t>
      </w:r>
      <w:r w:rsidR="000731A8" w:rsidRPr="00F93F96">
        <w:rPr>
          <w:rFonts w:eastAsia="Times New Roman"/>
          <w:sz w:val="24"/>
          <w:szCs w:val="24"/>
          <w:lang w:val="uk-UA"/>
        </w:rPr>
        <w:t xml:space="preserve"> </w:t>
      </w:r>
      <w:r w:rsidR="00892D7D" w:rsidRPr="00F93F96">
        <w:rPr>
          <w:rFonts w:eastAsia="Times New Roman"/>
          <w:sz w:val="24"/>
          <w:szCs w:val="24"/>
          <w:lang w:val="uk-UA"/>
        </w:rPr>
        <w:t>Сучасні</w:t>
      </w:r>
      <w:r w:rsidR="000731A8" w:rsidRPr="00F93F96">
        <w:rPr>
          <w:rFonts w:eastAsia="Times New Roman"/>
          <w:sz w:val="24"/>
          <w:szCs w:val="24"/>
          <w:lang w:val="uk-UA"/>
        </w:rPr>
        <w:t xml:space="preserve"> </w:t>
      </w:r>
      <w:r w:rsidR="00892D7D" w:rsidRPr="00F93F96">
        <w:rPr>
          <w:rFonts w:eastAsia="Times New Roman"/>
          <w:sz w:val="24"/>
          <w:szCs w:val="24"/>
          <w:lang w:val="uk-UA"/>
        </w:rPr>
        <w:t>методи</w:t>
      </w:r>
      <w:r w:rsidR="000731A8" w:rsidRPr="00F93F96">
        <w:rPr>
          <w:rFonts w:eastAsia="Times New Roman"/>
          <w:sz w:val="24"/>
          <w:szCs w:val="24"/>
          <w:lang w:val="uk-UA"/>
        </w:rPr>
        <w:t xml:space="preserve"> </w:t>
      </w:r>
      <w:r w:rsidR="00892D7D" w:rsidRPr="00F93F96">
        <w:rPr>
          <w:rFonts w:eastAsia="Times New Roman"/>
          <w:sz w:val="24"/>
          <w:szCs w:val="24"/>
          <w:lang w:val="uk-UA"/>
        </w:rPr>
        <w:t xml:space="preserve">терапії </w:t>
      </w:r>
      <w:r w:rsidRPr="00F93F96">
        <w:rPr>
          <w:rFonts w:eastAsia="Times New Roman"/>
          <w:sz w:val="24"/>
          <w:szCs w:val="24"/>
          <w:lang w:val="uk-UA"/>
        </w:rPr>
        <w:t>раку легенів</w:t>
      </w:r>
      <w:r w:rsidR="00892D7D" w:rsidRPr="00F93F96">
        <w:rPr>
          <w:rFonts w:eastAsia="Times New Roman"/>
          <w:sz w:val="24"/>
          <w:szCs w:val="24"/>
          <w:lang w:val="uk-UA"/>
        </w:rPr>
        <w:t xml:space="preserve"> не</w:t>
      </w:r>
      <w:r w:rsidRPr="00F93F96">
        <w:rPr>
          <w:rFonts w:eastAsia="Times New Roman"/>
          <w:sz w:val="24"/>
          <w:szCs w:val="24"/>
          <w:lang w:val="uk-UA"/>
        </w:rPr>
        <w:t xml:space="preserve"> в повній мірі</w:t>
      </w:r>
      <w:r w:rsidR="00892D7D" w:rsidRPr="00F93F96">
        <w:rPr>
          <w:rFonts w:eastAsia="Times New Roman"/>
          <w:sz w:val="24"/>
          <w:szCs w:val="24"/>
          <w:lang w:val="uk-UA"/>
        </w:rPr>
        <w:t xml:space="preserve"> дозволяють</w:t>
      </w:r>
      <w:r w:rsidRPr="00F93F96">
        <w:rPr>
          <w:rFonts w:eastAsia="Times New Roman"/>
          <w:sz w:val="24"/>
          <w:szCs w:val="24"/>
          <w:lang w:val="uk-UA"/>
        </w:rPr>
        <w:t xml:space="preserve"> виліковувати хворих та запобіг</w:t>
      </w:r>
      <w:r w:rsidR="00892D7D" w:rsidRPr="00F93F96">
        <w:rPr>
          <w:rFonts w:eastAsia="Times New Roman"/>
          <w:sz w:val="24"/>
          <w:szCs w:val="24"/>
          <w:lang w:val="uk-UA"/>
        </w:rPr>
        <w:t xml:space="preserve">ти тяжким </w:t>
      </w:r>
      <w:r w:rsidRPr="00F93F96">
        <w:rPr>
          <w:rFonts w:eastAsia="Times New Roman"/>
          <w:sz w:val="24"/>
          <w:szCs w:val="24"/>
          <w:lang w:val="uk-UA"/>
        </w:rPr>
        <w:t>ускладненням</w:t>
      </w:r>
      <w:r w:rsidR="00892D7D" w:rsidRPr="00F93F96">
        <w:rPr>
          <w:rFonts w:eastAsia="Times New Roman"/>
          <w:sz w:val="24"/>
          <w:szCs w:val="24"/>
          <w:lang w:val="uk-UA"/>
        </w:rPr>
        <w:t xml:space="preserve">. Тому головним завданням </w:t>
      </w:r>
      <w:r w:rsidRPr="00F93F96">
        <w:rPr>
          <w:rFonts w:eastAsia="Times New Roman"/>
          <w:sz w:val="24"/>
          <w:szCs w:val="24"/>
          <w:lang w:val="uk-UA"/>
        </w:rPr>
        <w:t xml:space="preserve">основного </w:t>
      </w:r>
      <w:r w:rsidR="00892D7D" w:rsidRPr="00F93F96">
        <w:rPr>
          <w:rFonts w:eastAsia="Times New Roman"/>
          <w:sz w:val="24"/>
          <w:szCs w:val="24"/>
          <w:lang w:val="uk-UA"/>
        </w:rPr>
        <w:t xml:space="preserve">комплексу </w:t>
      </w:r>
      <w:r w:rsidRPr="00F93F96">
        <w:rPr>
          <w:rFonts w:eastAsia="Times New Roman"/>
          <w:sz w:val="24"/>
          <w:szCs w:val="24"/>
          <w:lang w:val="uk-UA"/>
        </w:rPr>
        <w:t>зах</w:t>
      </w:r>
      <w:r w:rsidR="00892D7D" w:rsidRPr="00F93F96">
        <w:rPr>
          <w:rFonts w:eastAsia="Times New Roman"/>
          <w:sz w:val="24"/>
          <w:szCs w:val="24"/>
          <w:lang w:val="uk-UA"/>
        </w:rPr>
        <w:t>одів є забезпечення адекватного контролю за перебігом хвороби. З одного</w:t>
      </w:r>
      <w:r w:rsidR="00AB2DB6" w:rsidRPr="00F93F96">
        <w:rPr>
          <w:rFonts w:eastAsia="Times New Roman"/>
          <w:sz w:val="24"/>
          <w:szCs w:val="24"/>
        </w:rPr>
        <w:t xml:space="preserve"> </w:t>
      </w:r>
      <w:r w:rsidRPr="00F93F96">
        <w:rPr>
          <w:rFonts w:eastAsia="Times New Roman"/>
          <w:sz w:val="24"/>
          <w:szCs w:val="24"/>
          <w:lang w:val="uk-UA"/>
        </w:rPr>
        <w:t>б</w:t>
      </w:r>
      <w:r w:rsidR="00892D7D" w:rsidRPr="00F93F96">
        <w:rPr>
          <w:rFonts w:eastAsia="Times New Roman"/>
          <w:sz w:val="24"/>
          <w:szCs w:val="24"/>
          <w:lang w:val="uk-UA"/>
        </w:rPr>
        <w:t>оку це намагання</w:t>
      </w:r>
      <w:r w:rsidR="000731A8" w:rsidRPr="00F93F96">
        <w:rPr>
          <w:rFonts w:eastAsia="Times New Roman"/>
          <w:sz w:val="24"/>
          <w:szCs w:val="24"/>
          <w:lang w:val="uk-UA"/>
        </w:rPr>
        <w:t xml:space="preserve"> </w:t>
      </w:r>
      <w:r w:rsidR="00892D7D" w:rsidRPr="00F93F96">
        <w:rPr>
          <w:rFonts w:eastAsia="Times New Roman"/>
          <w:sz w:val="24"/>
          <w:szCs w:val="24"/>
          <w:lang w:val="uk-UA"/>
        </w:rPr>
        <w:t>максимального</w:t>
      </w:r>
      <w:r w:rsidR="000731A8" w:rsidRPr="00F93F96">
        <w:rPr>
          <w:rFonts w:eastAsia="Times New Roman"/>
          <w:sz w:val="24"/>
          <w:szCs w:val="24"/>
          <w:lang w:val="uk-UA"/>
        </w:rPr>
        <w:t xml:space="preserve"> </w:t>
      </w:r>
      <w:r w:rsidR="00892D7D" w:rsidRPr="00F93F96">
        <w:rPr>
          <w:rFonts w:eastAsia="Times New Roman"/>
          <w:sz w:val="24"/>
          <w:szCs w:val="24"/>
          <w:lang w:val="uk-UA"/>
        </w:rPr>
        <w:t>збільшення</w:t>
      </w:r>
      <w:r w:rsidR="000731A8" w:rsidRPr="00F93F96">
        <w:rPr>
          <w:rFonts w:eastAsia="Times New Roman"/>
          <w:sz w:val="24"/>
          <w:szCs w:val="24"/>
          <w:lang w:val="uk-UA"/>
        </w:rPr>
        <w:t xml:space="preserve"> </w:t>
      </w:r>
      <w:r w:rsidR="00892D7D" w:rsidRPr="00F93F96">
        <w:rPr>
          <w:rFonts w:eastAsia="Times New Roman"/>
          <w:sz w:val="24"/>
          <w:szCs w:val="24"/>
          <w:lang w:val="uk-UA"/>
        </w:rPr>
        <w:t>тривалості</w:t>
      </w:r>
      <w:r w:rsidR="000731A8" w:rsidRPr="00F93F96">
        <w:rPr>
          <w:rFonts w:eastAsia="Times New Roman"/>
          <w:sz w:val="24"/>
          <w:szCs w:val="24"/>
          <w:lang w:val="uk-UA"/>
        </w:rPr>
        <w:t xml:space="preserve"> </w:t>
      </w:r>
      <w:r w:rsidR="00892D7D" w:rsidRPr="00F93F96">
        <w:rPr>
          <w:rFonts w:eastAsia="Times New Roman"/>
          <w:sz w:val="24"/>
          <w:szCs w:val="24"/>
          <w:lang w:val="uk-UA"/>
        </w:rPr>
        <w:t>життя</w:t>
      </w:r>
      <w:r w:rsidR="000731A8" w:rsidRPr="00F93F96">
        <w:rPr>
          <w:rFonts w:eastAsia="Times New Roman"/>
          <w:sz w:val="24"/>
          <w:szCs w:val="24"/>
          <w:lang w:val="uk-UA"/>
        </w:rPr>
        <w:t xml:space="preserve"> </w:t>
      </w:r>
      <w:r w:rsidR="00892D7D" w:rsidRPr="00F93F96">
        <w:rPr>
          <w:rFonts w:eastAsia="Times New Roman"/>
          <w:sz w:val="24"/>
          <w:szCs w:val="24"/>
          <w:lang w:val="uk-UA"/>
        </w:rPr>
        <w:t>кожного</w:t>
      </w:r>
      <w:r w:rsidR="00AB2DB6" w:rsidRPr="00F93F96">
        <w:rPr>
          <w:rFonts w:eastAsia="Times New Roman"/>
          <w:sz w:val="24"/>
          <w:szCs w:val="24"/>
        </w:rPr>
        <w:t xml:space="preserve"> </w:t>
      </w:r>
      <w:r w:rsidRPr="00F93F96">
        <w:rPr>
          <w:rFonts w:eastAsia="Times New Roman"/>
          <w:sz w:val="24"/>
          <w:szCs w:val="24"/>
          <w:lang w:val="uk-UA"/>
        </w:rPr>
        <w:t>хворо</w:t>
      </w:r>
      <w:r w:rsidR="00892D7D" w:rsidRPr="00F93F96">
        <w:rPr>
          <w:rFonts w:eastAsia="Times New Roman"/>
          <w:sz w:val="24"/>
          <w:szCs w:val="24"/>
          <w:lang w:val="uk-UA"/>
        </w:rPr>
        <w:t>го шляхом</w:t>
      </w:r>
      <w:r w:rsidR="000731A8" w:rsidRPr="00F93F96">
        <w:rPr>
          <w:rFonts w:eastAsia="Times New Roman"/>
          <w:sz w:val="24"/>
          <w:szCs w:val="24"/>
          <w:lang w:val="uk-UA"/>
        </w:rPr>
        <w:t xml:space="preserve"> </w:t>
      </w:r>
      <w:r w:rsidR="00892D7D" w:rsidRPr="00F93F96">
        <w:rPr>
          <w:rFonts w:eastAsia="Times New Roman"/>
          <w:sz w:val="24"/>
          <w:szCs w:val="24"/>
          <w:lang w:val="uk-UA"/>
        </w:rPr>
        <w:t>попередження</w:t>
      </w:r>
      <w:r w:rsidR="000731A8" w:rsidRPr="00F93F96">
        <w:rPr>
          <w:rFonts w:eastAsia="Times New Roman"/>
          <w:sz w:val="24"/>
          <w:szCs w:val="24"/>
          <w:lang w:val="uk-UA"/>
        </w:rPr>
        <w:t xml:space="preserve"> </w:t>
      </w:r>
      <w:r w:rsidR="00892D7D" w:rsidRPr="00F93F96">
        <w:rPr>
          <w:rFonts w:eastAsia="Times New Roman"/>
          <w:sz w:val="24"/>
          <w:szCs w:val="24"/>
          <w:lang w:val="uk-UA"/>
        </w:rPr>
        <w:t>невідкладних</w:t>
      </w:r>
      <w:r w:rsidR="000731A8" w:rsidRPr="00F93F96">
        <w:rPr>
          <w:rFonts w:eastAsia="Times New Roman"/>
          <w:sz w:val="24"/>
          <w:szCs w:val="24"/>
          <w:lang w:val="uk-UA"/>
        </w:rPr>
        <w:t xml:space="preserve"> </w:t>
      </w:r>
      <w:r w:rsidR="00892D7D" w:rsidRPr="00F93F96">
        <w:rPr>
          <w:rFonts w:eastAsia="Times New Roman"/>
          <w:sz w:val="24"/>
          <w:szCs w:val="24"/>
          <w:lang w:val="uk-UA"/>
        </w:rPr>
        <w:t>станів</w:t>
      </w:r>
      <w:r w:rsidR="000731A8" w:rsidRPr="00F93F96">
        <w:rPr>
          <w:rFonts w:eastAsia="Times New Roman"/>
          <w:sz w:val="24"/>
          <w:szCs w:val="24"/>
          <w:lang w:val="uk-UA"/>
        </w:rPr>
        <w:t xml:space="preserve"> </w:t>
      </w:r>
      <w:r w:rsidR="00892D7D" w:rsidRPr="00F93F96">
        <w:rPr>
          <w:rFonts w:eastAsia="Times New Roman"/>
          <w:sz w:val="24"/>
          <w:szCs w:val="24"/>
          <w:lang w:val="uk-UA"/>
        </w:rPr>
        <w:t>та</w:t>
      </w:r>
      <w:r w:rsidR="000731A8" w:rsidRPr="00F93F96">
        <w:rPr>
          <w:rFonts w:eastAsia="Times New Roman"/>
          <w:sz w:val="24"/>
          <w:szCs w:val="24"/>
          <w:lang w:val="uk-UA"/>
        </w:rPr>
        <w:t xml:space="preserve"> </w:t>
      </w:r>
      <w:r w:rsidRPr="00F93F96">
        <w:rPr>
          <w:rFonts w:eastAsia="Times New Roman"/>
          <w:sz w:val="24"/>
          <w:szCs w:val="24"/>
          <w:lang w:val="uk-UA"/>
        </w:rPr>
        <w:t>розвитку ускладнень</w:t>
      </w:r>
      <w:r w:rsidR="00892D7D" w:rsidRPr="00F93F96">
        <w:rPr>
          <w:rFonts w:eastAsia="Times New Roman"/>
          <w:sz w:val="24"/>
          <w:szCs w:val="24"/>
          <w:lang w:val="uk-UA"/>
        </w:rPr>
        <w:t>,</w:t>
      </w:r>
      <w:r w:rsidR="000731A8" w:rsidRPr="00F93F96">
        <w:rPr>
          <w:rFonts w:eastAsia="Times New Roman"/>
          <w:sz w:val="24"/>
          <w:szCs w:val="24"/>
          <w:lang w:val="uk-UA"/>
        </w:rPr>
        <w:t xml:space="preserve"> </w:t>
      </w:r>
      <w:r w:rsidR="00892D7D" w:rsidRPr="00F93F96">
        <w:rPr>
          <w:rFonts w:eastAsia="Times New Roman"/>
          <w:sz w:val="24"/>
          <w:szCs w:val="24"/>
          <w:lang w:val="uk-UA"/>
        </w:rPr>
        <w:t>а</w:t>
      </w:r>
      <w:r w:rsidR="000731A8" w:rsidRPr="00F93F96">
        <w:rPr>
          <w:rFonts w:eastAsia="Times New Roman"/>
          <w:sz w:val="24"/>
          <w:szCs w:val="24"/>
          <w:lang w:val="uk-UA"/>
        </w:rPr>
        <w:t xml:space="preserve"> </w:t>
      </w:r>
      <w:r w:rsidR="00892D7D" w:rsidRPr="00F93F96">
        <w:rPr>
          <w:rFonts w:eastAsia="Times New Roman"/>
          <w:sz w:val="24"/>
          <w:szCs w:val="24"/>
          <w:lang w:val="uk-UA"/>
        </w:rPr>
        <w:t>з</w:t>
      </w:r>
      <w:r w:rsidR="000731A8" w:rsidRPr="00F93F96">
        <w:rPr>
          <w:rFonts w:eastAsia="Times New Roman"/>
          <w:sz w:val="24"/>
          <w:szCs w:val="24"/>
          <w:lang w:val="uk-UA"/>
        </w:rPr>
        <w:t xml:space="preserve"> </w:t>
      </w:r>
      <w:r w:rsidR="00892D7D" w:rsidRPr="00F93F96">
        <w:rPr>
          <w:rFonts w:eastAsia="Times New Roman"/>
          <w:sz w:val="24"/>
          <w:szCs w:val="24"/>
          <w:lang w:val="uk-UA"/>
        </w:rPr>
        <w:t>другого</w:t>
      </w:r>
      <w:r w:rsidR="000731A8" w:rsidRPr="00F93F96">
        <w:rPr>
          <w:rFonts w:eastAsia="Times New Roman"/>
          <w:sz w:val="24"/>
          <w:szCs w:val="24"/>
          <w:lang w:val="uk-UA"/>
        </w:rPr>
        <w:t xml:space="preserve"> </w:t>
      </w:r>
      <w:r w:rsidRPr="00F93F96">
        <w:rPr>
          <w:rFonts w:eastAsia="Times New Roman"/>
          <w:sz w:val="24"/>
          <w:szCs w:val="24"/>
        </w:rPr>
        <w:t>–</w:t>
      </w:r>
      <w:r w:rsidRPr="00F93F96">
        <w:rPr>
          <w:rFonts w:eastAsia="Times New Roman"/>
          <w:sz w:val="24"/>
          <w:szCs w:val="24"/>
          <w:lang w:val="uk-UA"/>
        </w:rPr>
        <w:t xml:space="preserve"> це</w:t>
      </w:r>
      <w:r w:rsidR="000731A8" w:rsidRPr="00F93F96">
        <w:rPr>
          <w:rFonts w:eastAsia="Times New Roman"/>
          <w:sz w:val="24"/>
          <w:szCs w:val="24"/>
        </w:rPr>
        <w:t xml:space="preserve"> </w:t>
      </w:r>
      <w:r w:rsidR="00892D7D" w:rsidRPr="00F93F96">
        <w:rPr>
          <w:rFonts w:eastAsia="Times New Roman"/>
          <w:sz w:val="24"/>
          <w:szCs w:val="24"/>
          <w:lang w:val="uk-UA"/>
        </w:rPr>
        <w:t>забезпечення</w:t>
      </w:r>
      <w:r w:rsidR="000731A8" w:rsidRPr="00F93F96">
        <w:rPr>
          <w:rFonts w:eastAsia="Times New Roman"/>
          <w:sz w:val="24"/>
          <w:szCs w:val="24"/>
          <w:lang w:val="uk-UA"/>
        </w:rPr>
        <w:t xml:space="preserve"> </w:t>
      </w:r>
      <w:r w:rsidR="00892D7D" w:rsidRPr="00F93F96">
        <w:rPr>
          <w:rFonts w:eastAsia="Times New Roman"/>
          <w:sz w:val="24"/>
          <w:szCs w:val="24"/>
          <w:lang w:val="uk-UA"/>
        </w:rPr>
        <w:t>можливості</w:t>
      </w:r>
      <w:r w:rsidR="000731A8" w:rsidRPr="00F93F96">
        <w:rPr>
          <w:rFonts w:eastAsia="Times New Roman"/>
          <w:sz w:val="24"/>
          <w:szCs w:val="24"/>
          <w:lang w:val="uk-UA"/>
        </w:rPr>
        <w:t xml:space="preserve"> </w:t>
      </w:r>
      <w:r w:rsidR="00892D7D" w:rsidRPr="00F93F96">
        <w:rPr>
          <w:rFonts w:eastAsia="Times New Roman"/>
          <w:sz w:val="24"/>
          <w:szCs w:val="24"/>
          <w:lang w:val="uk-UA"/>
        </w:rPr>
        <w:t>активного</w:t>
      </w:r>
      <w:r w:rsidR="000731A8" w:rsidRPr="00F93F96">
        <w:rPr>
          <w:rFonts w:eastAsia="Times New Roman"/>
          <w:sz w:val="24"/>
          <w:szCs w:val="24"/>
          <w:lang w:val="uk-UA"/>
        </w:rPr>
        <w:t xml:space="preserve"> </w:t>
      </w:r>
      <w:r w:rsidR="00892D7D" w:rsidRPr="00F93F96">
        <w:rPr>
          <w:rFonts w:eastAsia="Times New Roman"/>
          <w:sz w:val="24"/>
          <w:szCs w:val="24"/>
          <w:lang w:val="uk-UA"/>
        </w:rPr>
        <w:t>життя</w:t>
      </w:r>
      <w:r w:rsidR="000731A8" w:rsidRPr="00F93F96">
        <w:rPr>
          <w:rFonts w:eastAsia="Times New Roman"/>
          <w:sz w:val="24"/>
          <w:szCs w:val="24"/>
          <w:lang w:val="uk-UA"/>
        </w:rPr>
        <w:t xml:space="preserve"> </w:t>
      </w:r>
      <w:r w:rsidR="00892D7D" w:rsidRPr="00F93F96">
        <w:rPr>
          <w:rFonts w:eastAsia="Times New Roman"/>
          <w:sz w:val="24"/>
          <w:szCs w:val="24"/>
          <w:lang w:val="uk-UA"/>
        </w:rPr>
        <w:t>та</w:t>
      </w:r>
      <w:r w:rsidR="00AB2DB6" w:rsidRPr="00F93F96">
        <w:rPr>
          <w:rFonts w:eastAsia="Times New Roman"/>
          <w:sz w:val="24"/>
          <w:szCs w:val="24"/>
        </w:rPr>
        <w:t xml:space="preserve"> </w:t>
      </w:r>
      <w:r w:rsidRPr="00F93F96">
        <w:rPr>
          <w:rFonts w:eastAsia="Times New Roman"/>
          <w:sz w:val="24"/>
          <w:szCs w:val="24"/>
          <w:lang w:val="uk-UA"/>
        </w:rPr>
        <w:t>покращення</w:t>
      </w:r>
      <w:r w:rsidR="00892D7D" w:rsidRPr="00F93F96">
        <w:rPr>
          <w:rFonts w:eastAsia="Times New Roman"/>
          <w:sz w:val="24"/>
          <w:szCs w:val="24"/>
          <w:lang w:val="uk-UA"/>
        </w:rPr>
        <w:t xml:space="preserve"> його якості. Клінічні прояви хвороби суттєво впливають на якість</w:t>
      </w:r>
      <w:r w:rsidR="00AB2DB6" w:rsidRPr="00F93F96">
        <w:rPr>
          <w:rFonts w:eastAsia="Times New Roman"/>
          <w:sz w:val="24"/>
          <w:szCs w:val="24"/>
          <w:lang w:val="uk-UA"/>
        </w:rPr>
        <w:t xml:space="preserve"> </w:t>
      </w:r>
      <w:r w:rsidRPr="00F93F96">
        <w:rPr>
          <w:rFonts w:eastAsia="Times New Roman"/>
          <w:sz w:val="24"/>
          <w:szCs w:val="24"/>
          <w:lang w:val="uk-UA"/>
        </w:rPr>
        <w:t>життя пацієнта</w:t>
      </w:r>
      <w:r w:rsidR="00892D7D" w:rsidRPr="00F93F96">
        <w:rPr>
          <w:rFonts w:eastAsia="Times New Roman"/>
          <w:sz w:val="24"/>
          <w:szCs w:val="24"/>
          <w:lang w:val="uk-UA"/>
        </w:rPr>
        <w:t>, обумовлюють значні обмеження у різних сферах</w:t>
      </w:r>
      <w:r w:rsidRPr="00F93F96">
        <w:rPr>
          <w:rFonts w:eastAsia="Times New Roman"/>
          <w:sz w:val="24"/>
          <w:szCs w:val="24"/>
          <w:lang w:val="uk-UA"/>
        </w:rPr>
        <w:t xml:space="preserve"> не тільки його</w:t>
      </w:r>
      <w:r w:rsidR="00892D7D" w:rsidRPr="00F93F96">
        <w:rPr>
          <w:rFonts w:eastAsia="Times New Roman"/>
          <w:sz w:val="24"/>
          <w:szCs w:val="24"/>
          <w:lang w:val="uk-UA"/>
        </w:rPr>
        <w:t xml:space="preserve"> життєдіяльності</w:t>
      </w:r>
      <w:r w:rsidRPr="00F93F96">
        <w:rPr>
          <w:rFonts w:eastAsia="Times New Roman"/>
          <w:sz w:val="24"/>
          <w:szCs w:val="24"/>
          <w:lang w:val="uk-UA"/>
        </w:rPr>
        <w:t>, але і його родини, а також оточуючих.</w:t>
      </w:r>
    </w:p>
    <w:p w:rsidR="004C08CC" w:rsidRPr="00F93F96" w:rsidRDefault="004C08CC" w:rsidP="0045626F">
      <w:pPr>
        <w:pStyle w:val="ad"/>
        <w:spacing w:line="480" w:lineRule="auto"/>
        <w:ind w:firstLine="851"/>
        <w:rPr>
          <w:sz w:val="24"/>
          <w:szCs w:val="24"/>
        </w:rPr>
      </w:pPr>
      <w:r w:rsidRPr="00F93F96">
        <w:rPr>
          <w:sz w:val="24"/>
          <w:szCs w:val="24"/>
        </w:rPr>
        <w:t xml:space="preserve">Останнім часом питанням якості життя приділяється значна увага. Вперше словосполучення “якість життя” було використано у 1920 році у роботі стосовно економіки та добробуту населення. Поштовхом для розвитку поняття “якість життя” як предмета </w:t>
      </w:r>
      <w:r w:rsidRPr="00F93F96">
        <w:rPr>
          <w:sz w:val="24"/>
          <w:szCs w:val="24"/>
        </w:rPr>
        <w:lastRenderedPageBreak/>
        <w:t>дослідження по розумінню багатьох дослідників були об’єктивні процеси, що відбувалися у галузі охорони здоров’я. Це зміна структури захворюваності, коли переважна більшість є хронічні хворі, що не можуть бути виліковні та потребують хоч би покращання якості свого життя; це повага моральної автономії та прав пацієнта, його свідомий вибір при лікуванні. За словами академіка РАМН Ю.Л.Шевченко (2004р) «</w:t>
      </w:r>
      <w:proofErr w:type="spellStart"/>
      <w:r w:rsidRPr="00F93F96">
        <w:rPr>
          <w:sz w:val="24"/>
          <w:szCs w:val="24"/>
        </w:rPr>
        <w:t>Концепция</w:t>
      </w:r>
      <w:proofErr w:type="spellEnd"/>
      <w:r w:rsidRPr="00F93F96">
        <w:rPr>
          <w:sz w:val="24"/>
          <w:szCs w:val="24"/>
        </w:rPr>
        <w:t xml:space="preserve"> </w:t>
      </w:r>
      <w:proofErr w:type="spellStart"/>
      <w:r w:rsidRPr="00F93F96">
        <w:rPr>
          <w:sz w:val="24"/>
          <w:szCs w:val="24"/>
        </w:rPr>
        <w:t>исследования</w:t>
      </w:r>
      <w:proofErr w:type="spellEnd"/>
      <w:r w:rsidRPr="00F93F96">
        <w:rPr>
          <w:sz w:val="24"/>
          <w:szCs w:val="24"/>
        </w:rPr>
        <w:t xml:space="preserve"> </w:t>
      </w:r>
      <w:proofErr w:type="spellStart"/>
      <w:r w:rsidRPr="00F93F96">
        <w:rPr>
          <w:sz w:val="24"/>
          <w:szCs w:val="24"/>
        </w:rPr>
        <w:t>качества</w:t>
      </w:r>
      <w:proofErr w:type="spellEnd"/>
      <w:r w:rsidRPr="00F93F96">
        <w:rPr>
          <w:sz w:val="24"/>
          <w:szCs w:val="24"/>
        </w:rPr>
        <w:t xml:space="preserve"> </w:t>
      </w:r>
      <w:proofErr w:type="spellStart"/>
      <w:r w:rsidRPr="00F93F96">
        <w:rPr>
          <w:sz w:val="24"/>
          <w:szCs w:val="24"/>
        </w:rPr>
        <w:t>жизни</w:t>
      </w:r>
      <w:proofErr w:type="spellEnd"/>
      <w:r w:rsidRPr="00F93F96">
        <w:rPr>
          <w:sz w:val="24"/>
          <w:szCs w:val="24"/>
        </w:rPr>
        <w:t xml:space="preserve"> позволила вернуться на </w:t>
      </w:r>
      <w:proofErr w:type="spellStart"/>
      <w:r w:rsidRPr="00F93F96">
        <w:rPr>
          <w:sz w:val="24"/>
          <w:szCs w:val="24"/>
        </w:rPr>
        <w:t>новом</w:t>
      </w:r>
      <w:proofErr w:type="spellEnd"/>
      <w:r w:rsidRPr="00F93F96">
        <w:rPr>
          <w:sz w:val="24"/>
          <w:szCs w:val="24"/>
        </w:rPr>
        <w:t xml:space="preserve"> витке </w:t>
      </w:r>
      <w:proofErr w:type="spellStart"/>
      <w:r w:rsidRPr="00F93F96">
        <w:rPr>
          <w:sz w:val="24"/>
          <w:szCs w:val="24"/>
        </w:rPr>
        <w:t>эволюции</w:t>
      </w:r>
      <w:proofErr w:type="spellEnd"/>
      <w:r w:rsidRPr="00F93F96">
        <w:rPr>
          <w:sz w:val="24"/>
          <w:szCs w:val="24"/>
        </w:rPr>
        <w:t xml:space="preserve"> к </w:t>
      </w:r>
      <w:proofErr w:type="spellStart"/>
      <w:r w:rsidRPr="00F93F96">
        <w:rPr>
          <w:sz w:val="24"/>
          <w:szCs w:val="24"/>
        </w:rPr>
        <w:t>важнейшему</w:t>
      </w:r>
      <w:proofErr w:type="spellEnd"/>
      <w:r w:rsidRPr="00F93F96">
        <w:rPr>
          <w:sz w:val="24"/>
          <w:szCs w:val="24"/>
        </w:rPr>
        <w:t xml:space="preserve"> принципу </w:t>
      </w:r>
      <w:proofErr w:type="spellStart"/>
      <w:r w:rsidRPr="00F93F96">
        <w:rPr>
          <w:sz w:val="24"/>
          <w:szCs w:val="24"/>
        </w:rPr>
        <w:t>клинической</w:t>
      </w:r>
      <w:proofErr w:type="spellEnd"/>
      <w:r w:rsidRPr="00F93F96">
        <w:rPr>
          <w:sz w:val="24"/>
          <w:szCs w:val="24"/>
        </w:rPr>
        <w:t xml:space="preserve"> </w:t>
      </w:r>
      <w:proofErr w:type="spellStart"/>
      <w:r w:rsidRPr="00F93F96">
        <w:rPr>
          <w:sz w:val="24"/>
          <w:szCs w:val="24"/>
        </w:rPr>
        <w:t>медицины</w:t>
      </w:r>
      <w:proofErr w:type="spellEnd"/>
      <w:r w:rsidRPr="00F93F96">
        <w:rPr>
          <w:sz w:val="24"/>
          <w:szCs w:val="24"/>
        </w:rPr>
        <w:t xml:space="preserve"> «</w:t>
      </w:r>
      <w:proofErr w:type="spellStart"/>
      <w:r w:rsidRPr="00F93F96">
        <w:rPr>
          <w:sz w:val="24"/>
          <w:szCs w:val="24"/>
        </w:rPr>
        <w:t>лечить</w:t>
      </w:r>
      <w:proofErr w:type="spellEnd"/>
      <w:r w:rsidRPr="00F93F96">
        <w:rPr>
          <w:sz w:val="24"/>
          <w:szCs w:val="24"/>
        </w:rPr>
        <w:t xml:space="preserve"> не </w:t>
      </w:r>
      <w:proofErr w:type="spellStart"/>
      <w:r w:rsidRPr="00F93F96">
        <w:rPr>
          <w:sz w:val="24"/>
          <w:szCs w:val="24"/>
        </w:rPr>
        <w:t>болезнь</w:t>
      </w:r>
      <w:proofErr w:type="spellEnd"/>
      <w:r w:rsidRPr="00F93F96">
        <w:rPr>
          <w:sz w:val="24"/>
          <w:szCs w:val="24"/>
        </w:rPr>
        <w:t xml:space="preserve">, </w:t>
      </w:r>
      <w:proofErr w:type="spellStart"/>
      <w:r w:rsidRPr="00F93F96">
        <w:rPr>
          <w:sz w:val="24"/>
          <w:szCs w:val="24"/>
        </w:rPr>
        <w:t>но</w:t>
      </w:r>
      <w:proofErr w:type="spellEnd"/>
      <w:r w:rsidRPr="00F93F96">
        <w:rPr>
          <w:sz w:val="24"/>
          <w:szCs w:val="24"/>
        </w:rPr>
        <w:t xml:space="preserve"> </w:t>
      </w:r>
      <w:proofErr w:type="spellStart"/>
      <w:r w:rsidRPr="00F93F96">
        <w:rPr>
          <w:sz w:val="24"/>
          <w:szCs w:val="24"/>
        </w:rPr>
        <w:t>больного</w:t>
      </w:r>
      <w:proofErr w:type="spellEnd"/>
      <w:r w:rsidRPr="00F93F96">
        <w:rPr>
          <w:sz w:val="24"/>
          <w:szCs w:val="24"/>
        </w:rPr>
        <w:t>»». Міжнародна конференція охорони здоров’я у 1946 році у Нью-Йорку прийняла Статут ВООЗ, де сформульовано визначення “здоров’я, як стану повного фізичного, душевного та соціального добробуту, а не лише відсутністю хвороб та фізичних дефектів” і саме такий підхід до поняття “здоров’я” став своєрідним початком досліджень якості життя у медицині.</w:t>
      </w:r>
    </w:p>
    <w:p w:rsidR="0057554A" w:rsidRPr="00F93F96" w:rsidRDefault="00892D7D" w:rsidP="0045626F">
      <w:pPr>
        <w:shd w:val="clear" w:color="auto" w:fill="FFFFFF"/>
        <w:spacing w:line="480" w:lineRule="auto"/>
        <w:ind w:firstLine="851"/>
        <w:jc w:val="both"/>
        <w:rPr>
          <w:sz w:val="24"/>
          <w:szCs w:val="24"/>
          <w:lang w:val="uk-UA"/>
        </w:rPr>
      </w:pPr>
      <w:r w:rsidRPr="00F93F96">
        <w:rPr>
          <w:rFonts w:eastAsia="Times New Roman"/>
          <w:sz w:val="24"/>
          <w:szCs w:val="24"/>
          <w:lang w:val="uk-UA"/>
        </w:rPr>
        <w:t>Якість життя повинна дослідж</w:t>
      </w:r>
      <w:r w:rsidR="00C31911" w:rsidRPr="00F93F96">
        <w:rPr>
          <w:rFonts w:eastAsia="Times New Roman"/>
          <w:sz w:val="24"/>
          <w:szCs w:val="24"/>
          <w:lang w:val="uk-UA"/>
        </w:rPr>
        <w:t xml:space="preserve">уватися як критерій оцінювання </w:t>
      </w:r>
      <w:r w:rsidRPr="00F93F96">
        <w:rPr>
          <w:rFonts w:eastAsia="Times New Roman"/>
          <w:sz w:val="24"/>
          <w:szCs w:val="24"/>
          <w:lang w:val="uk-UA"/>
        </w:rPr>
        <w:t xml:space="preserve">активності роботи закладів охорони здоров'я щодо надання медичної </w:t>
      </w:r>
      <w:r w:rsidR="00C31911" w:rsidRPr="00F93F96">
        <w:rPr>
          <w:rFonts w:eastAsia="Times New Roman"/>
          <w:sz w:val="24"/>
          <w:szCs w:val="24"/>
          <w:lang w:val="uk-UA"/>
        </w:rPr>
        <w:t xml:space="preserve">допомоги </w:t>
      </w:r>
      <w:r w:rsidRPr="00F93F96">
        <w:rPr>
          <w:rFonts w:eastAsia="Times New Roman"/>
          <w:sz w:val="24"/>
          <w:szCs w:val="24"/>
          <w:lang w:val="uk-UA"/>
        </w:rPr>
        <w:t>населенню</w:t>
      </w:r>
      <w:r w:rsidR="00D70DDF" w:rsidRPr="00F93F96">
        <w:rPr>
          <w:rFonts w:eastAsia="Times New Roman"/>
          <w:sz w:val="24"/>
          <w:szCs w:val="24"/>
          <w:lang w:val="uk-UA"/>
        </w:rPr>
        <w:t xml:space="preserve"> що має онкологічні захворювання</w:t>
      </w:r>
      <w:r w:rsidRPr="00F93F96">
        <w:rPr>
          <w:rFonts w:eastAsia="Times New Roman"/>
          <w:sz w:val="24"/>
          <w:szCs w:val="24"/>
          <w:lang w:val="uk-UA"/>
        </w:rPr>
        <w:t>, результативн</w:t>
      </w:r>
      <w:r w:rsidR="00D70DDF" w:rsidRPr="00F93F96">
        <w:rPr>
          <w:rFonts w:eastAsia="Times New Roman"/>
          <w:sz w:val="24"/>
          <w:szCs w:val="24"/>
          <w:lang w:val="uk-UA"/>
        </w:rPr>
        <w:t>і</w:t>
      </w:r>
      <w:r w:rsidRPr="00F93F96">
        <w:rPr>
          <w:rFonts w:eastAsia="Times New Roman"/>
          <w:sz w:val="24"/>
          <w:szCs w:val="24"/>
          <w:lang w:val="uk-UA"/>
        </w:rPr>
        <w:t>ст</w:t>
      </w:r>
      <w:r w:rsidR="00D70DDF" w:rsidRPr="00F93F96">
        <w:rPr>
          <w:rFonts w:eastAsia="Times New Roman"/>
          <w:sz w:val="24"/>
          <w:szCs w:val="24"/>
          <w:lang w:val="uk-UA"/>
        </w:rPr>
        <w:t>ь</w:t>
      </w:r>
      <w:r w:rsidRPr="00F93F96">
        <w:rPr>
          <w:rFonts w:eastAsia="Times New Roman"/>
          <w:sz w:val="24"/>
          <w:szCs w:val="24"/>
          <w:lang w:val="uk-UA"/>
        </w:rPr>
        <w:t xml:space="preserve"> різних медичних та </w:t>
      </w:r>
      <w:r w:rsidR="00D70DDF" w:rsidRPr="00F93F96">
        <w:rPr>
          <w:rFonts w:eastAsia="Times New Roman"/>
          <w:sz w:val="24"/>
          <w:szCs w:val="24"/>
          <w:lang w:val="uk-UA"/>
        </w:rPr>
        <w:t>соці</w:t>
      </w:r>
      <w:r w:rsidRPr="00F93F96">
        <w:rPr>
          <w:rFonts w:eastAsia="Times New Roman"/>
          <w:sz w:val="24"/>
          <w:szCs w:val="24"/>
          <w:lang w:val="uk-UA"/>
        </w:rPr>
        <w:t xml:space="preserve">альних програм. Дослідження якості життя у динаміці важливе для </w:t>
      </w:r>
      <w:r w:rsidR="00D70DDF" w:rsidRPr="00F93F96">
        <w:rPr>
          <w:rFonts w:eastAsia="Times New Roman"/>
          <w:sz w:val="24"/>
          <w:szCs w:val="24"/>
          <w:lang w:val="uk-UA"/>
        </w:rPr>
        <w:t>розро</w:t>
      </w:r>
      <w:r w:rsidRPr="00F93F96">
        <w:rPr>
          <w:rFonts w:eastAsia="Times New Roman"/>
          <w:sz w:val="24"/>
          <w:szCs w:val="24"/>
          <w:lang w:val="uk-UA"/>
        </w:rPr>
        <w:t xml:space="preserve">бки планів диспансерного </w:t>
      </w:r>
      <w:r w:rsidR="00D70DDF" w:rsidRPr="00F93F96">
        <w:rPr>
          <w:rFonts w:eastAsia="Times New Roman"/>
          <w:sz w:val="24"/>
          <w:szCs w:val="24"/>
          <w:lang w:val="uk-UA"/>
        </w:rPr>
        <w:t>спостереження</w:t>
      </w:r>
      <w:r w:rsidRPr="00F93F96">
        <w:rPr>
          <w:rFonts w:eastAsia="Times New Roman"/>
          <w:sz w:val="24"/>
          <w:szCs w:val="24"/>
          <w:lang w:val="uk-UA"/>
        </w:rPr>
        <w:t xml:space="preserve"> щодо конкретного пацієнта, для </w:t>
      </w:r>
      <w:r w:rsidR="00D70DDF" w:rsidRPr="00F93F96">
        <w:rPr>
          <w:rFonts w:eastAsia="Times New Roman"/>
          <w:sz w:val="24"/>
          <w:szCs w:val="24"/>
          <w:lang w:val="uk-UA"/>
        </w:rPr>
        <w:t>прогнозування</w:t>
      </w:r>
      <w:r w:rsidRPr="00F93F96">
        <w:rPr>
          <w:rFonts w:eastAsia="Times New Roman"/>
          <w:sz w:val="24"/>
          <w:szCs w:val="24"/>
          <w:lang w:val="uk-UA"/>
        </w:rPr>
        <w:t xml:space="preserve"> </w:t>
      </w:r>
      <w:r w:rsidR="00886A88" w:rsidRPr="00F93F96">
        <w:rPr>
          <w:rFonts w:eastAsia="Times New Roman"/>
          <w:sz w:val="24"/>
          <w:szCs w:val="24"/>
          <w:lang w:val="uk-UA"/>
        </w:rPr>
        <w:t>розвитку захворювання та</w:t>
      </w:r>
      <w:r w:rsidRPr="00F93F96">
        <w:rPr>
          <w:rFonts w:eastAsia="Times New Roman"/>
          <w:sz w:val="24"/>
          <w:szCs w:val="24"/>
          <w:lang w:val="uk-UA"/>
        </w:rPr>
        <w:t xml:space="preserve"> </w:t>
      </w:r>
      <w:r w:rsidR="00886A88" w:rsidRPr="00F93F96">
        <w:rPr>
          <w:rFonts w:eastAsia="Times New Roman"/>
          <w:sz w:val="24"/>
          <w:szCs w:val="24"/>
          <w:lang w:val="uk-UA"/>
        </w:rPr>
        <w:t xml:space="preserve">за </w:t>
      </w:r>
      <w:r w:rsidRPr="00F93F96">
        <w:rPr>
          <w:rFonts w:eastAsia="Times New Roman"/>
          <w:sz w:val="24"/>
          <w:szCs w:val="24"/>
          <w:lang w:val="uk-UA"/>
        </w:rPr>
        <w:t>для оптимізації якості медичної допомоги.</w:t>
      </w:r>
    </w:p>
    <w:p w:rsidR="007432AD" w:rsidRPr="00F93F96" w:rsidRDefault="007432AD" w:rsidP="0045626F">
      <w:pPr>
        <w:shd w:val="clear" w:color="auto" w:fill="FFFFFF"/>
        <w:spacing w:line="480" w:lineRule="auto"/>
        <w:ind w:firstLine="851"/>
        <w:jc w:val="both"/>
        <w:rPr>
          <w:sz w:val="24"/>
          <w:szCs w:val="24"/>
          <w:lang w:val="uk-UA"/>
        </w:rPr>
      </w:pPr>
      <w:r w:rsidRPr="00F93F96">
        <w:rPr>
          <w:sz w:val="24"/>
          <w:szCs w:val="24"/>
          <w:lang w:val="uk-UA"/>
        </w:rPr>
        <w:t>Матеріали та методи.</w:t>
      </w:r>
    </w:p>
    <w:p w:rsidR="007432AD" w:rsidRPr="00F93F96" w:rsidRDefault="007432AD" w:rsidP="0045626F">
      <w:pPr>
        <w:shd w:val="clear" w:color="auto" w:fill="FFFFFF"/>
        <w:spacing w:line="480" w:lineRule="auto"/>
        <w:ind w:firstLine="851"/>
        <w:jc w:val="both"/>
        <w:rPr>
          <w:rFonts w:eastAsia="Times New Roman"/>
          <w:sz w:val="24"/>
          <w:szCs w:val="24"/>
          <w:lang w:val="uk-UA"/>
        </w:rPr>
      </w:pPr>
      <w:r w:rsidRPr="00F93F96">
        <w:rPr>
          <w:rFonts w:eastAsia="Times New Roman"/>
          <w:sz w:val="24"/>
          <w:szCs w:val="24"/>
          <w:lang w:val="uk-UA"/>
        </w:rPr>
        <w:t xml:space="preserve">Нами </w:t>
      </w:r>
      <w:r w:rsidR="009D07BE" w:rsidRPr="00F93F96">
        <w:rPr>
          <w:rFonts w:eastAsia="Times New Roman"/>
          <w:sz w:val="24"/>
          <w:szCs w:val="24"/>
          <w:lang w:val="uk-UA"/>
        </w:rPr>
        <w:t>обстежено</w:t>
      </w:r>
      <w:r w:rsidR="00892D7D" w:rsidRPr="00F93F96">
        <w:rPr>
          <w:rFonts w:eastAsia="Times New Roman"/>
          <w:sz w:val="24"/>
          <w:szCs w:val="24"/>
          <w:lang w:val="uk-UA"/>
        </w:rPr>
        <w:t xml:space="preserve"> </w:t>
      </w:r>
      <w:r w:rsidR="004F16E0" w:rsidRPr="00F93F96">
        <w:rPr>
          <w:rFonts w:eastAsia="Times New Roman"/>
          <w:sz w:val="24"/>
          <w:szCs w:val="24"/>
          <w:lang w:val="uk-UA"/>
        </w:rPr>
        <w:t>233</w:t>
      </w:r>
      <w:r w:rsidR="00892D7D" w:rsidRPr="00F93F96">
        <w:rPr>
          <w:rFonts w:eastAsia="Times New Roman"/>
          <w:sz w:val="24"/>
          <w:szCs w:val="24"/>
          <w:lang w:val="uk-UA"/>
        </w:rPr>
        <w:t xml:space="preserve"> </w:t>
      </w:r>
      <w:r w:rsidR="00886A88" w:rsidRPr="00F93F96">
        <w:rPr>
          <w:rFonts w:eastAsia="Times New Roman"/>
          <w:sz w:val="24"/>
          <w:szCs w:val="24"/>
          <w:lang w:val="uk-UA"/>
        </w:rPr>
        <w:t>пацієнт</w:t>
      </w:r>
      <w:r w:rsidR="00F532B6" w:rsidRPr="00F93F96">
        <w:rPr>
          <w:rFonts w:eastAsia="Times New Roman"/>
          <w:sz w:val="24"/>
          <w:szCs w:val="24"/>
          <w:lang w:val="uk-UA"/>
        </w:rPr>
        <w:t>а</w:t>
      </w:r>
      <w:r w:rsidR="00886A88" w:rsidRPr="00F93F96">
        <w:rPr>
          <w:rFonts w:eastAsia="Times New Roman"/>
          <w:sz w:val="24"/>
          <w:szCs w:val="24"/>
          <w:lang w:val="uk-UA"/>
        </w:rPr>
        <w:t xml:space="preserve">, що мають </w:t>
      </w:r>
      <w:r w:rsidRPr="00F93F96">
        <w:rPr>
          <w:rFonts w:eastAsia="Times New Roman"/>
          <w:sz w:val="24"/>
          <w:szCs w:val="24"/>
          <w:lang w:val="uk-UA"/>
        </w:rPr>
        <w:t>верифікований діагноз рак легенів</w:t>
      </w:r>
      <w:r w:rsidR="009D07BE" w:rsidRPr="00F93F96">
        <w:rPr>
          <w:rFonts w:eastAsia="Times New Roman"/>
          <w:sz w:val="24"/>
          <w:szCs w:val="24"/>
          <w:lang w:val="uk-UA"/>
        </w:rPr>
        <w:t>,</w:t>
      </w:r>
      <w:r w:rsidRPr="00F93F96">
        <w:rPr>
          <w:rFonts w:eastAsia="Times New Roman"/>
          <w:sz w:val="24"/>
          <w:szCs w:val="24"/>
          <w:lang w:val="uk-UA"/>
        </w:rPr>
        <w:t xml:space="preserve"> </w:t>
      </w:r>
      <w:r w:rsidR="009D07BE" w:rsidRPr="00F93F96">
        <w:rPr>
          <w:rFonts w:eastAsia="Times New Roman"/>
          <w:sz w:val="24"/>
          <w:szCs w:val="24"/>
          <w:lang w:val="uk-UA"/>
        </w:rPr>
        <w:t>вони</w:t>
      </w:r>
      <w:r w:rsidR="00886A88" w:rsidRPr="00F93F96">
        <w:rPr>
          <w:rFonts w:eastAsia="Times New Roman"/>
          <w:sz w:val="24"/>
          <w:szCs w:val="24"/>
          <w:lang w:val="uk-UA"/>
        </w:rPr>
        <w:t xml:space="preserve"> мешкають у Харківській області та </w:t>
      </w:r>
      <w:r w:rsidR="00892D7D" w:rsidRPr="00F93F96">
        <w:rPr>
          <w:rFonts w:eastAsia="Times New Roman"/>
          <w:sz w:val="24"/>
          <w:szCs w:val="24"/>
          <w:lang w:val="uk-UA"/>
        </w:rPr>
        <w:t>м.</w:t>
      </w:r>
      <w:r w:rsidR="00886A88" w:rsidRPr="00F93F96">
        <w:rPr>
          <w:rFonts w:eastAsia="Times New Roman"/>
          <w:sz w:val="24"/>
          <w:szCs w:val="24"/>
          <w:lang w:val="uk-UA"/>
        </w:rPr>
        <w:t xml:space="preserve"> </w:t>
      </w:r>
      <w:r w:rsidR="00892D7D" w:rsidRPr="00F93F96">
        <w:rPr>
          <w:rFonts w:eastAsia="Times New Roman"/>
          <w:sz w:val="24"/>
          <w:szCs w:val="24"/>
          <w:lang w:val="uk-UA"/>
        </w:rPr>
        <w:t>Харков</w:t>
      </w:r>
      <w:r w:rsidR="00886A88" w:rsidRPr="00F93F96">
        <w:rPr>
          <w:rFonts w:eastAsia="Times New Roman"/>
          <w:sz w:val="24"/>
          <w:szCs w:val="24"/>
          <w:lang w:val="uk-UA"/>
        </w:rPr>
        <w:t>і</w:t>
      </w:r>
      <w:r w:rsidR="00892D7D" w:rsidRPr="00F93F96">
        <w:rPr>
          <w:rFonts w:eastAsia="Times New Roman"/>
          <w:sz w:val="24"/>
          <w:szCs w:val="24"/>
          <w:lang w:val="uk-UA"/>
        </w:rPr>
        <w:t xml:space="preserve">. </w:t>
      </w:r>
      <w:r w:rsidR="00E613A1" w:rsidRPr="00F93F96">
        <w:rPr>
          <w:rFonts w:eastAsia="Times New Roman"/>
          <w:sz w:val="24"/>
          <w:szCs w:val="24"/>
          <w:lang w:val="uk-UA"/>
        </w:rPr>
        <w:t xml:space="preserve">Попередньо всіх пацієнтів було проінформовано відносно участі у дослідженні, та отримано інформаційну згоду. </w:t>
      </w:r>
      <w:r w:rsidR="009D07BE" w:rsidRPr="00F93F96">
        <w:rPr>
          <w:rFonts w:eastAsia="Times New Roman"/>
          <w:sz w:val="24"/>
          <w:szCs w:val="24"/>
          <w:lang w:val="uk-UA"/>
        </w:rPr>
        <w:t xml:space="preserve">Вивчення якості життя проводилось із </w:t>
      </w:r>
      <w:r w:rsidR="00AB5894" w:rsidRPr="00F93F96">
        <w:rPr>
          <w:rFonts w:eastAsia="Times New Roman"/>
          <w:sz w:val="24"/>
          <w:szCs w:val="24"/>
          <w:lang w:val="uk-UA"/>
        </w:rPr>
        <w:t xml:space="preserve">використанням </w:t>
      </w:r>
      <w:r w:rsidR="009D07BE" w:rsidRPr="00F93F96">
        <w:rPr>
          <w:rFonts w:eastAsia="Times New Roman"/>
          <w:sz w:val="24"/>
          <w:szCs w:val="24"/>
          <w:lang w:val="uk-UA"/>
        </w:rPr>
        <w:t>автор</w:t>
      </w:r>
      <w:r w:rsidR="00AB5894" w:rsidRPr="00F93F96">
        <w:rPr>
          <w:rFonts w:eastAsia="Times New Roman"/>
          <w:sz w:val="24"/>
          <w:szCs w:val="24"/>
          <w:lang w:val="uk-UA"/>
        </w:rPr>
        <w:t>ами</w:t>
      </w:r>
      <w:r w:rsidR="009D07BE" w:rsidRPr="00F93F96">
        <w:rPr>
          <w:rFonts w:eastAsia="Times New Roman"/>
          <w:sz w:val="24"/>
          <w:szCs w:val="24"/>
          <w:lang w:val="uk-UA"/>
        </w:rPr>
        <w:t xml:space="preserve"> </w:t>
      </w:r>
      <w:r w:rsidR="00AB5894" w:rsidRPr="00F93F96">
        <w:rPr>
          <w:rFonts w:eastAsia="Times New Roman"/>
          <w:sz w:val="24"/>
          <w:szCs w:val="24"/>
          <w:lang w:val="uk-UA"/>
        </w:rPr>
        <w:t>методики</w:t>
      </w:r>
      <w:r w:rsidR="009D07BE" w:rsidRPr="00F93F96">
        <w:rPr>
          <w:rFonts w:eastAsia="Times New Roman"/>
          <w:sz w:val="24"/>
          <w:szCs w:val="24"/>
          <w:lang w:val="uk-UA"/>
        </w:rPr>
        <w:t xml:space="preserve"> </w:t>
      </w:r>
      <w:r w:rsidR="00DF25E4" w:rsidRPr="00F93F96">
        <w:rPr>
          <w:rFonts w:eastAsia="Times New Roman"/>
          <w:sz w:val="24"/>
          <w:szCs w:val="24"/>
          <w:lang w:val="uk-UA"/>
        </w:rPr>
        <w:t>анкет</w:t>
      </w:r>
      <w:r w:rsidR="00AB5894" w:rsidRPr="00F93F96">
        <w:rPr>
          <w:rFonts w:eastAsia="Times New Roman"/>
          <w:sz w:val="24"/>
          <w:szCs w:val="24"/>
          <w:lang w:val="uk-UA"/>
        </w:rPr>
        <w:t xml:space="preserve">ованого опитування з застосуванням </w:t>
      </w:r>
      <w:r w:rsidR="00710964" w:rsidRPr="00F93F96">
        <w:rPr>
          <w:rFonts w:eastAsia="Times New Roman"/>
          <w:sz w:val="24"/>
          <w:szCs w:val="24"/>
          <w:lang w:val="uk-UA"/>
        </w:rPr>
        <w:t>авторського опитувальника</w:t>
      </w:r>
      <w:r w:rsidR="00DF25E4" w:rsidRPr="00F93F96">
        <w:rPr>
          <w:rFonts w:eastAsia="Times New Roman"/>
          <w:sz w:val="24"/>
          <w:szCs w:val="24"/>
          <w:lang w:val="uk-UA"/>
        </w:rPr>
        <w:t xml:space="preserve">. Статистична обробка отриманих даних проводилась з використанням пакету </w:t>
      </w:r>
      <w:r w:rsidR="00E13446" w:rsidRPr="00F93F96">
        <w:rPr>
          <w:rFonts w:eastAsia="Times New Roman"/>
          <w:sz w:val="24"/>
          <w:szCs w:val="24"/>
          <w:lang w:val="uk-UA"/>
        </w:rPr>
        <w:t xml:space="preserve">статистичних програм </w:t>
      </w:r>
      <w:proofErr w:type="spellStart"/>
      <w:r w:rsidR="00E13446" w:rsidRPr="00F93F96">
        <w:rPr>
          <w:rFonts w:eastAsia="Times New Roman"/>
          <w:sz w:val="24"/>
          <w:szCs w:val="24"/>
          <w:lang w:val="en-US"/>
        </w:rPr>
        <w:t>Statistica</w:t>
      </w:r>
      <w:proofErr w:type="spellEnd"/>
      <w:r w:rsidR="00E13446" w:rsidRPr="00F93F96">
        <w:rPr>
          <w:rFonts w:eastAsia="Times New Roman"/>
          <w:sz w:val="24"/>
          <w:szCs w:val="24"/>
          <w:lang w:val="uk-UA"/>
        </w:rPr>
        <w:t xml:space="preserve">, версія 6.0. Дані представлені у вигляді середніх величин та похибки середнього. Оцінку різниць між </w:t>
      </w:r>
      <w:r w:rsidR="00E13446" w:rsidRPr="00F93F96">
        <w:rPr>
          <w:rFonts w:eastAsia="Times New Roman"/>
          <w:sz w:val="24"/>
          <w:szCs w:val="24"/>
          <w:lang w:val="uk-UA"/>
        </w:rPr>
        <w:lastRenderedPageBreak/>
        <w:t xml:space="preserve">групами проводили за допомогою критерію Фішера. </w:t>
      </w:r>
      <w:r w:rsidR="007878D9" w:rsidRPr="00F93F96">
        <w:rPr>
          <w:rFonts w:eastAsia="Times New Roman"/>
          <w:sz w:val="24"/>
          <w:szCs w:val="24"/>
          <w:lang w:val="uk-UA"/>
        </w:rPr>
        <w:t xml:space="preserve">Статистично значущими вважали відмінності при р&lt;0,05. </w:t>
      </w:r>
      <w:r w:rsidR="00E13446" w:rsidRPr="00F93F96">
        <w:rPr>
          <w:rFonts w:eastAsia="Times New Roman"/>
          <w:sz w:val="24"/>
          <w:szCs w:val="24"/>
          <w:lang w:val="uk-UA"/>
        </w:rPr>
        <w:t xml:space="preserve">Наявність кореляційних взаємозв’язків між досліджуваними показниками визначено за допомогою коефіцієнту кореляцій </w:t>
      </w:r>
      <w:proofErr w:type="spellStart"/>
      <w:r w:rsidR="00E13446" w:rsidRPr="00F93F96">
        <w:rPr>
          <w:rFonts w:eastAsia="Times New Roman"/>
          <w:sz w:val="24"/>
          <w:szCs w:val="24"/>
          <w:lang w:val="uk-UA"/>
        </w:rPr>
        <w:t>Спірмена</w:t>
      </w:r>
      <w:proofErr w:type="spellEnd"/>
      <w:r w:rsidR="00F431F5" w:rsidRPr="00F93F96">
        <w:rPr>
          <w:rFonts w:eastAsia="Times New Roman"/>
          <w:sz w:val="24"/>
          <w:szCs w:val="24"/>
          <w:lang w:val="uk-UA"/>
        </w:rPr>
        <w:t>.</w:t>
      </w:r>
    </w:p>
    <w:p w:rsidR="007432AD" w:rsidRPr="00F93F96" w:rsidRDefault="00633900" w:rsidP="0045626F">
      <w:pPr>
        <w:shd w:val="clear" w:color="auto" w:fill="FFFFFF"/>
        <w:spacing w:line="480" w:lineRule="auto"/>
        <w:ind w:firstLine="851"/>
        <w:jc w:val="both"/>
        <w:rPr>
          <w:rFonts w:eastAsia="Times New Roman"/>
          <w:sz w:val="24"/>
          <w:szCs w:val="24"/>
          <w:lang w:val="uk-UA"/>
        </w:rPr>
      </w:pPr>
      <w:r w:rsidRPr="00F93F96">
        <w:rPr>
          <w:rFonts w:eastAsia="Times New Roman"/>
          <w:sz w:val="24"/>
          <w:szCs w:val="24"/>
          <w:lang w:val="uk-UA"/>
        </w:rPr>
        <w:t>Результати та їх обговорення.</w:t>
      </w:r>
    </w:p>
    <w:p w:rsidR="00B23F01" w:rsidRPr="00F93F96" w:rsidRDefault="00B23F01" w:rsidP="0045626F">
      <w:pPr>
        <w:spacing w:line="480" w:lineRule="auto"/>
        <w:ind w:right="-108" w:firstLine="851"/>
        <w:jc w:val="both"/>
        <w:rPr>
          <w:rFonts w:eastAsia="Times New Roman"/>
          <w:sz w:val="24"/>
          <w:szCs w:val="24"/>
          <w:lang w:val="uk-UA"/>
        </w:rPr>
      </w:pPr>
      <w:r w:rsidRPr="00F93F96">
        <w:rPr>
          <w:rFonts w:eastAsia="Times New Roman"/>
          <w:sz w:val="24"/>
          <w:szCs w:val="24"/>
          <w:lang w:val="uk-UA"/>
        </w:rPr>
        <w:t>Під час дослідження обмеження</w:t>
      </w:r>
      <w:r w:rsidR="001A6720" w:rsidRPr="00F93F96">
        <w:rPr>
          <w:rFonts w:eastAsia="Times New Roman"/>
          <w:sz w:val="24"/>
          <w:szCs w:val="24"/>
          <w:lang w:val="uk-UA"/>
        </w:rPr>
        <w:t xml:space="preserve"> життєдіяльності пацієнтів</w:t>
      </w:r>
      <w:r w:rsidRPr="00F93F96">
        <w:rPr>
          <w:rFonts w:eastAsia="Times New Roman"/>
          <w:sz w:val="24"/>
          <w:szCs w:val="24"/>
          <w:lang w:val="uk-UA"/>
        </w:rPr>
        <w:t xml:space="preserve"> були розподілені на п’ять </w:t>
      </w:r>
      <w:r w:rsidR="001A6720" w:rsidRPr="00F93F96">
        <w:rPr>
          <w:rFonts w:eastAsia="Times New Roman"/>
          <w:sz w:val="24"/>
          <w:szCs w:val="24"/>
          <w:lang w:val="uk-UA"/>
        </w:rPr>
        <w:t>блоків: фізичні обмеження,</w:t>
      </w:r>
      <w:r w:rsidR="007238C9" w:rsidRPr="00F93F96">
        <w:rPr>
          <w:rFonts w:eastAsia="Times New Roman"/>
          <w:sz w:val="24"/>
          <w:szCs w:val="24"/>
          <w:lang w:val="uk-UA"/>
        </w:rPr>
        <w:t xml:space="preserve"> </w:t>
      </w:r>
      <w:proofErr w:type="spellStart"/>
      <w:r w:rsidR="001A6720" w:rsidRPr="00F93F96">
        <w:rPr>
          <w:rFonts w:eastAsia="Times New Roman"/>
          <w:sz w:val="24"/>
          <w:szCs w:val="24"/>
          <w:lang w:val="uk-UA"/>
        </w:rPr>
        <w:t>обмеження</w:t>
      </w:r>
      <w:proofErr w:type="spellEnd"/>
      <w:r w:rsidR="001A6720" w:rsidRPr="00F93F96">
        <w:rPr>
          <w:rFonts w:eastAsia="Times New Roman"/>
          <w:sz w:val="24"/>
          <w:szCs w:val="24"/>
          <w:lang w:val="uk-UA"/>
        </w:rPr>
        <w:t xml:space="preserve"> у харчуванні</w:t>
      </w:r>
      <w:r w:rsidR="00A2640B" w:rsidRPr="00F93F96">
        <w:rPr>
          <w:rFonts w:eastAsia="Times New Roman"/>
          <w:sz w:val="24"/>
          <w:szCs w:val="24"/>
          <w:lang w:val="uk-UA"/>
        </w:rPr>
        <w:t>,</w:t>
      </w:r>
      <w:r w:rsidR="007238C9" w:rsidRPr="00F93F96">
        <w:rPr>
          <w:rFonts w:eastAsia="Times New Roman"/>
          <w:sz w:val="24"/>
          <w:szCs w:val="24"/>
          <w:lang w:val="uk-UA"/>
        </w:rPr>
        <w:t xml:space="preserve"> </w:t>
      </w:r>
      <w:r w:rsidR="001A6720" w:rsidRPr="00F93F96">
        <w:rPr>
          <w:rFonts w:eastAsia="Times New Roman"/>
          <w:sz w:val="24"/>
          <w:szCs w:val="24"/>
          <w:lang w:val="uk-UA"/>
        </w:rPr>
        <w:t>психологічній та духовній сферах, у суспільному та</w:t>
      </w:r>
      <w:r w:rsidR="007238C9" w:rsidRPr="00F93F96">
        <w:rPr>
          <w:rFonts w:eastAsia="Times New Roman"/>
          <w:sz w:val="24"/>
          <w:szCs w:val="24"/>
          <w:lang w:val="uk-UA"/>
        </w:rPr>
        <w:t xml:space="preserve"> </w:t>
      </w:r>
      <w:r w:rsidR="001A6720" w:rsidRPr="00F93F96">
        <w:rPr>
          <w:rFonts w:eastAsia="Times New Roman"/>
          <w:sz w:val="24"/>
          <w:szCs w:val="24"/>
          <w:lang w:val="uk-UA"/>
        </w:rPr>
        <w:t>повсякденному житті.</w:t>
      </w:r>
    </w:p>
    <w:p w:rsidR="0057554A" w:rsidRPr="00F93F96" w:rsidRDefault="00892D7D" w:rsidP="0045626F">
      <w:pPr>
        <w:shd w:val="clear" w:color="auto" w:fill="FFFFFF"/>
        <w:spacing w:line="480" w:lineRule="auto"/>
        <w:ind w:firstLine="851"/>
        <w:jc w:val="both"/>
        <w:rPr>
          <w:sz w:val="24"/>
          <w:szCs w:val="24"/>
          <w:lang w:val="uk-UA"/>
        </w:rPr>
      </w:pPr>
      <w:r w:rsidRPr="00F93F96">
        <w:rPr>
          <w:rFonts w:eastAsia="Times New Roman"/>
          <w:sz w:val="24"/>
          <w:szCs w:val="24"/>
          <w:lang w:val="uk-UA"/>
        </w:rPr>
        <w:t xml:space="preserve">За результатами наших досліджень середнє значення </w:t>
      </w:r>
      <w:r w:rsidR="008334D5" w:rsidRPr="00F93F96">
        <w:rPr>
          <w:rFonts w:eastAsia="Times New Roman"/>
          <w:sz w:val="24"/>
          <w:szCs w:val="24"/>
          <w:lang w:val="uk-UA"/>
        </w:rPr>
        <w:t xml:space="preserve">показника якості життя серед хворих на рак легенів </w:t>
      </w:r>
      <w:r w:rsidRPr="00F93F96">
        <w:rPr>
          <w:rFonts w:eastAsia="Times New Roman"/>
          <w:sz w:val="24"/>
          <w:szCs w:val="24"/>
          <w:lang w:val="uk-UA"/>
        </w:rPr>
        <w:t xml:space="preserve">складає </w:t>
      </w:r>
      <w:r w:rsidR="001649E8" w:rsidRPr="00F93F96">
        <w:rPr>
          <w:rFonts w:eastAsia="Times New Roman"/>
          <w:sz w:val="24"/>
          <w:szCs w:val="24"/>
          <w:lang w:val="uk-UA"/>
        </w:rPr>
        <w:t>6</w:t>
      </w:r>
      <w:r w:rsidR="00610C8F" w:rsidRPr="00F93F96">
        <w:rPr>
          <w:rFonts w:eastAsia="Times New Roman"/>
          <w:sz w:val="24"/>
          <w:szCs w:val="24"/>
          <w:lang w:val="uk-UA"/>
        </w:rPr>
        <w:t>0</w:t>
      </w:r>
      <w:r w:rsidR="001649E8" w:rsidRPr="00F93F96">
        <w:rPr>
          <w:rFonts w:eastAsia="Times New Roman"/>
          <w:sz w:val="24"/>
          <w:szCs w:val="24"/>
          <w:lang w:val="uk-UA"/>
        </w:rPr>
        <w:t>,9%</w:t>
      </w:r>
      <w:r w:rsidRPr="00F93F96">
        <w:rPr>
          <w:rFonts w:eastAsia="Times New Roman"/>
          <w:sz w:val="24"/>
          <w:szCs w:val="24"/>
          <w:lang w:val="uk-UA"/>
        </w:rPr>
        <w:t xml:space="preserve">±0,72. Згідно </w:t>
      </w:r>
      <w:r w:rsidR="0049339B" w:rsidRPr="00F93F96">
        <w:rPr>
          <w:rFonts w:eastAsia="Times New Roman"/>
          <w:sz w:val="24"/>
          <w:szCs w:val="24"/>
          <w:lang w:val="uk-UA"/>
        </w:rPr>
        <w:t>із за</w:t>
      </w:r>
      <w:r w:rsidRPr="00F93F96">
        <w:rPr>
          <w:rFonts w:eastAsia="Times New Roman"/>
          <w:sz w:val="24"/>
          <w:szCs w:val="24"/>
          <w:lang w:val="uk-UA"/>
        </w:rPr>
        <w:t>пропоновано</w:t>
      </w:r>
      <w:r w:rsidR="0049339B" w:rsidRPr="00F93F96">
        <w:rPr>
          <w:rFonts w:eastAsia="Times New Roman"/>
          <w:sz w:val="24"/>
          <w:szCs w:val="24"/>
          <w:lang w:val="uk-UA"/>
        </w:rPr>
        <w:t>ю</w:t>
      </w:r>
      <w:r w:rsidRPr="00F93F96">
        <w:rPr>
          <w:rFonts w:eastAsia="Times New Roman"/>
          <w:sz w:val="24"/>
          <w:szCs w:val="24"/>
          <w:lang w:val="uk-UA"/>
        </w:rPr>
        <w:t xml:space="preserve"> методик</w:t>
      </w:r>
      <w:r w:rsidR="0049339B" w:rsidRPr="00F93F96">
        <w:rPr>
          <w:rFonts w:eastAsia="Times New Roman"/>
          <w:sz w:val="24"/>
          <w:szCs w:val="24"/>
          <w:lang w:val="uk-UA"/>
        </w:rPr>
        <w:t>ою</w:t>
      </w:r>
      <w:r w:rsidRPr="00F93F96">
        <w:rPr>
          <w:rFonts w:eastAsia="Times New Roman"/>
          <w:sz w:val="24"/>
          <w:szCs w:val="24"/>
          <w:lang w:val="uk-UA"/>
        </w:rPr>
        <w:t xml:space="preserve"> шкала оцінювання цього показника має бути такою: </w:t>
      </w:r>
      <w:r w:rsidR="0049339B" w:rsidRPr="00F93F96">
        <w:rPr>
          <w:rFonts w:eastAsia="Times New Roman"/>
          <w:sz w:val="24"/>
          <w:szCs w:val="24"/>
          <w:lang w:val="uk-UA"/>
        </w:rPr>
        <w:t>оптима</w:t>
      </w:r>
      <w:r w:rsidRPr="00F93F96">
        <w:rPr>
          <w:rFonts w:eastAsia="Times New Roman"/>
          <w:sz w:val="24"/>
          <w:szCs w:val="24"/>
          <w:lang w:val="uk-UA"/>
        </w:rPr>
        <w:t>льна якість життя визначається, якщо відносний показник якості життя</w:t>
      </w:r>
      <w:r w:rsidR="001649E8" w:rsidRPr="00F93F96">
        <w:rPr>
          <w:rFonts w:eastAsia="Times New Roman"/>
          <w:sz w:val="24"/>
          <w:szCs w:val="24"/>
          <w:lang w:val="uk-UA"/>
        </w:rPr>
        <w:t xml:space="preserve"> хворого </w:t>
      </w:r>
      <w:r w:rsidRPr="00F93F96">
        <w:rPr>
          <w:rFonts w:eastAsia="Times New Roman"/>
          <w:smallCaps/>
          <w:sz w:val="24"/>
          <w:szCs w:val="24"/>
          <w:lang w:val="uk-UA"/>
        </w:rPr>
        <w:t>(</w:t>
      </w:r>
      <w:r w:rsidRPr="00F93F96">
        <w:rPr>
          <w:rFonts w:eastAsia="Times New Roman"/>
          <w:smallCaps/>
          <w:sz w:val="24"/>
          <w:szCs w:val="24"/>
          <w:lang w:val="en-US"/>
        </w:rPr>
        <w:t>QL</w:t>
      </w:r>
      <w:r w:rsidRPr="00F93F96">
        <w:rPr>
          <w:rFonts w:eastAsia="Times New Roman"/>
          <w:smallCaps/>
          <w:sz w:val="24"/>
          <w:szCs w:val="24"/>
          <w:lang w:val="uk-UA"/>
        </w:rPr>
        <w:t xml:space="preserve">) </w:t>
      </w:r>
      <w:r w:rsidRPr="00F93F96">
        <w:rPr>
          <w:rFonts w:eastAsia="Times New Roman"/>
          <w:sz w:val="24"/>
          <w:szCs w:val="24"/>
          <w:lang w:val="uk-UA"/>
        </w:rPr>
        <w:t>знаходиться у межах 71-100%; середньою</w:t>
      </w:r>
      <w:r w:rsidR="0049339B" w:rsidRPr="00F93F96">
        <w:rPr>
          <w:rFonts w:eastAsia="Times New Roman"/>
          <w:sz w:val="24"/>
          <w:szCs w:val="24"/>
          <w:lang w:val="uk-UA"/>
        </w:rPr>
        <w:t xml:space="preserve"> –</w:t>
      </w:r>
      <w:r w:rsidRPr="00F93F96">
        <w:rPr>
          <w:rFonts w:eastAsia="Times New Roman"/>
          <w:sz w:val="24"/>
          <w:szCs w:val="24"/>
          <w:lang w:val="uk-UA"/>
        </w:rPr>
        <w:t xml:space="preserve"> якщо відносний показник</w:t>
      </w:r>
      <w:r w:rsidR="00AD07BC" w:rsidRPr="00F93F96">
        <w:rPr>
          <w:rFonts w:eastAsia="Times New Roman"/>
          <w:sz w:val="24"/>
          <w:szCs w:val="24"/>
          <w:lang w:val="uk-UA"/>
        </w:rPr>
        <w:t xml:space="preserve"> </w:t>
      </w:r>
      <w:r w:rsidR="0049339B" w:rsidRPr="00F93F96">
        <w:rPr>
          <w:rFonts w:eastAsia="Times New Roman"/>
          <w:sz w:val="24"/>
          <w:szCs w:val="24"/>
          <w:lang w:val="uk-UA"/>
        </w:rPr>
        <w:t>якості</w:t>
      </w:r>
      <w:r w:rsidRPr="00F93F96">
        <w:rPr>
          <w:rFonts w:eastAsia="Times New Roman"/>
          <w:sz w:val="24"/>
          <w:szCs w:val="24"/>
          <w:lang w:val="uk-UA"/>
        </w:rPr>
        <w:t xml:space="preserve"> життя </w:t>
      </w:r>
      <w:r w:rsidR="0049339B" w:rsidRPr="00F93F96">
        <w:rPr>
          <w:rFonts w:eastAsia="Times New Roman"/>
          <w:sz w:val="24"/>
          <w:szCs w:val="24"/>
          <w:lang w:val="uk-UA"/>
        </w:rPr>
        <w:t>пацієнта</w:t>
      </w:r>
      <w:r w:rsidRPr="00F93F96">
        <w:rPr>
          <w:rFonts w:eastAsia="Times New Roman"/>
          <w:sz w:val="24"/>
          <w:szCs w:val="24"/>
          <w:lang w:val="uk-UA"/>
        </w:rPr>
        <w:t xml:space="preserve"> знаходиться у межах 51-70%; </w:t>
      </w:r>
      <w:r w:rsidR="0049339B" w:rsidRPr="00F93F96">
        <w:rPr>
          <w:rFonts w:eastAsia="Times New Roman"/>
          <w:sz w:val="24"/>
          <w:szCs w:val="24"/>
          <w:lang w:val="uk-UA"/>
        </w:rPr>
        <w:t>низькою –</w:t>
      </w:r>
      <w:r w:rsidRPr="00F93F96">
        <w:rPr>
          <w:rFonts w:eastAsia="Times New Roman"/>
          <w:sz w:val="24"/>
          <w:szCs w:val="24"/>
          <w:lang w:val="uk-UA"/>
        </w:rPr>
        <w:t xml:space="preserve"> якщо відносний </w:t>
      </w:r>
      <w:r w:rsidR="0049339B" w:rsidRPr="00F93F96">
        <w:rPr>
          <w:rFonts w:eastAsia="Times New Roman"/>
          <w:sz w:val="24"/>
          <w:szCs w:val="24"/>
          <w:lang w:val="uk-UA"/>
        </w:rPr>
        <w:t>пока</w:t>
      </w:r>
      <w:r w:rsidRPr="00F93F96">
        <w:rPr>
          <w:rFonts w:eastAsia="Times New Roman"/>
          <w:sz w:val="24"/>
          <w:szCs w:val="24"/>
          <w:lang w:val="uk-UA"/>
        </w:rPr>
        <w:t xml:space="preserve">зник якості життя складає менше 50%. Більшість </w:t>
      </w:r>
      <w:r w:rsidR="00511F9B" w:rsidRPr="00F93F96">
        <w:rPr>
          <w:rFonts w:eastAsia="Times New Roman"/>
          <w:sz w:val="24"/>
          <w:szCs w:val="24"/>
          <w:lang w:val="uk-UA"/>
        </w:rPr>
        <w:t>пацієнтів</w:t>
      </w:r>
      <w:r w:rsidRPr="00F93F96">
        <w:rPr>
          <w:rFonts w:eastAsia="Times New Roman"/>
          <w:sz w:val="24"/>
          <w:szCs w:val="24"/>
          <w:lang w:val="uk-UA"/>
        </w:rPr>
        <w:t xml:space="preserve"> (56,4%) </w:t>
      </w:r>
      <w:r w:rsidR="00AB2DB6" w:rsidRPr="00F93F96">
        <w:rPr>
          <w:rFonts w:eastAsia="Times New Roman"/>
          <w:sz w:val="24"/>
          <w:szCs w:val="24"/>
          <w:lang w:val="uk-UA"/>
        </w:rPr>
        <w:t xml:space="preserve">мали середній </w:t>
      </w:r>
      <w:r w:rsidR="00511F9B" w:rsidRPr="00F93F96">
        <w:rPr>
          <w:rFonts w:eastAsia="Times New Roman"/>
          <w:sz w:val="24"/>
          <w:szCs w:val="24"/>
          <w:lang w:val="uk-UA"/>
        </w:rPr>
        <w:t>рівен</w:t>
      </w:r>
      <w:r w:rsidRPr="00F93F96">
        <w:rPr>
          <w:rFonts w:eastAsia="Times New Roman"/>
          <w:sz w:val="24"/>
          <w:szCs w:val="24"/>
          <w:lang w:val="uk-UA"/>
        </w:rPr>
        <w:t xml:space="preserve">ь якості життя, </w:t>
      </w:r>
      <w:r w:rsidR="006705E1" w:rsidRPr="00F93F96">
        <w:rPr>
          <w:rFonts w:eastAsia="Times New Roman"/>
          <w:sz w:val="24"/>
          <w:szCs w:val="24"/>
          <w:lang w:val="uk-UA"/>
        </w:rPr>
        <w:t>18</w:t>
      </w:r>
      <w:r w:rsidRPr="00F93F96">
        <w:rPr>
          <w:rFonts w:eastAsia="Times New Roman"/>
          <w:sz w:val="24"/>
          <w:szCs w:val="24"/>
          <w:lang w:val="uk-UA"/>
        </w:rPr>
        <w:t xml:space="preserve">,9% </w:t>
      </w:r>
      <w:r w:rsidR="00511F9B" w:rsidRPr="00F93F96">
        <w:rPr>
          <w:rFonts w:eastAsia="Times New Roman"/>
          <w:sz w:val="24"/>
          <w:szCs w:val="24"/>
          <w:lang w:val="uk-UA"/>
        </w:rPr>
        <w:t>–</w:t>
      </w:r>
      <w:r w:rsidRPr="00F93F96">
        <w:rPr>
          <w:rFonts w:eastAsia="Times New Roman"/>
          <w:sz w:val="24"/>
          <w:szCs w:val="24"/>
          <w:lang w:val="uk-UA"/>
        </w:rPr>
        <w:t xml:space="preserve"> оптимальний, і </w:t>
      </w:r>
      <w:r w:rsidR="006705E1" w:rsidRPr="00F93F96">
        <w:rPr>
          <w:rFonts w:eastAsia="Times New Roman"/>
          <w:sz w:val="24"/>
          <w:szCs w:val="24"/>
          <w:lang w:val="uk-UA"/>
        </w:rPr>
        <w:t>24</w:t>
      </w:r>
      <w:r w:rsidRPr="00F93F96">
        <w:rPr>
          <w:rFonts w:eastAsia="Times New Roman"/>
          <w:sz w:val="24"/>
          <w:szCs w:val="24"/>
          <w:lang w:val="uk-UA"/>
        </w:rPr>
        <w:t xml:space="preserve">,7% </w:t>
      </w:r>
      <w:r w:rsidR="00511F9B" w:rsidRPr="00F93F96">
        <w:rPr>
          <w:rFonts w:eastAsia="Times New Roman"/>
          <w:sz w:val="24"/>
          <w:szCs w:val="24"/>
          <w:lang w:val="uk-UA"/>
        </w:rPr>
        <w:t>–</w:t>
      </w:r>
      <w:r w:rsidRPr="00F93F96">
        <w:rPr>
          <w:rFonts w:eastAsia="Times New Roman"/>
          <w:sz w:val="24"/>
          <w:szCs w:val="24"/>
          <w:lang w:val="uk-UA"/>
        </w:rPr>
        <w:t xml:space="preserve"> низький. Вивчення залежності </w:t>
      </w:r>
      <w:r w:rsidR="00511F9B" w:rsidRPr="00F93F96">
        <w:rPr>
          <w:rFonts w:eastAsia="Times New Roman"/>
          <w:sz w:val="24"/>
          <w:szCs w:val="24"/>
          <w:lang w:val="uk-UA"/>
        </w:rPr>
        <w:t>якості</w:t>
      </w:r>
      <w:r w:rsidRPr="00F93F96">
        <w:rPr>
          <w:rFonts w:eastAsia="Times New Roman"/>
          <w:sz w:val="24"/>
          <w:szCs w:val="24"/>
          <w:lang w:val="uk-UA"/>
        </w:rPr>
        <w:t xml:space="preserve"> життя від статі та віку </w:t>
      </w:r>
      <w:r w:rsidR="00511F9B" w:rsidRPr="00F93F96">
        <w:rPr>
          <w:rFonts w:eastAsia="Times New Roman"/>
          <w:sz w:val="24"/>
          <w:szCs w:val="24"/>
          <w:lang w:val="uk-UA"/>
        </w:rPr>
        <w:t>хворих на рак легенів</w:t>
      </w:r>
      <w:r w:rsidRPr="00F93F96">
        <w:rPr>
          <w:rFonts w:eastAsia="Times New Roman"/>
          <w:sz w:val="24"/>
          <w:szCs w:val="24"/>
          <w:lang w:val="uk-UA"/>
        </w:rPr>
        <w:t xml:space="preserve"> визначило </w:t>
      </w:r>
      <w:r w:rsidR="00511F9B" w:rsidRPr="00F93F96">
        <w:rPr>
          <w:rFonts w:eastAsia="Times New Roman"/>
          <w:sz w:val="24"/>
          <w:szCs w:val="24"/>
          <w:lang w:val="uk-UA"/>
        </w:rPr>
        <w:t>відмінност</w:t>
      </w:r>
      <w:r w:rsidR="008D40D8" w:rsidRPr="00F93F96">
        <w:rPr>
          <w:rFonts w:eastAsia="Times New Roman"/>
          <w:sz w:val="24"/>
          <w:szCs w:val="24"/>
          <w:lang w:val="uk-UA"/>
        </w:rPr>
        <w:t>і</w:t>
      </w:r>
      <w:r w:rsidRPr="00F93F96">
        <w:rPr>
          <w:rFonts w:eastAsia="Times New Roman"/>
          <w:sz w:val="24"/>
          <w:szCs w:val="24"/>
          <w:lang w:val="uk-UA"/>
        </w:rPr>
        <w:t xml:space="preserve"> в його рівні. Дані представлені на табл. 1.</w:t>
      </w:r>
    </w:p>
    <w:p w:rsidR="006D7BE1" w:rsidRPr="00F93F96" w:rsidRDefault="006D7BE1" w:rsidP="0045626F">
      <w:pPr>
        <w:shd w:val="clear" w:color="auto" w:fill="FFFFFF"/>
        <w:spacing w:line="480" w:lineRule="auto"/>
        <w:ind w:firstLine="6576"/>
        <w:jc w:val="right"/>
        <w:rPr>
          <w:rFonts w:eastAsia="Times New Roman"/>
          <w:i/>
          <w:sz w:val="24"/>
          <w:szCs w:val="24"/>
          <w:lang w:val="uk-UA"/>
        </w:rPr>
      </w:pPr>
      <w:r w:rsidRPr="00F93F96">
        <w:rPr>
          <w:rFonts w:eastAsia="Times New Roman"/>
          <w:i/>
          <w:iCs/>
          <w:sz w:val="24"/>
          <w:szCs w:val="24"/>
          <w:lang w:val="uk-UA"/>
        </w:rPr>
        <w:t xml:space="preserve">Таблиця </w:t>
      </w:r>
      <w:r w:rsidRPr="00F93F96">
        <w:rPr>
          <w:rFonts w:eastAsia="Times New Roman"/>
          <w:i/>
          <w:sz w:val="24"/>
          <w:szCs w:val="24"/>
          <w:lang w:val="uk-UA"/>
        </w:rPr>
        <w:t>1.</w:t>
      </w:r>
    </w:p>
    <w:p w:rsidR="006D7BE1" w:rsidRPr="00F93F96" w:rsidRDefault="006D7BE1" w:rsidP="0045626F">
      <w:pPr>
        <w:shd w:val="clear" w:color="auto" w:fill="FFFFFF"/>
        <w:spacing w:line="480" w:lineRule="auto"/>
        <w:jc w:val="center"/>
        <w:rPr>
          <w:b/>
          <w:sz w:val="24"/>
          <w:szCs w:val="24"/>
          <w:lang w:val="uk-UA"/>
        </w:rPr>
      </w:pPr>
      <w:r w:rsidRPr="00F93F96">
        <w:rPr>
          <w:rFonts w:eastAsia="Times New Roman"/>
          <w:b/>
          <w:sz w:val="24"/>
          <w:szCs w:val="24"/>
          <w:lang w:val="uk-UA"/>
        </w:rPr>
        <w:t>Показник якості життя залежно від віку, статі та стадії захворювання (%)</w:t>
      </w:r>
    </w:p>
    <w:tbl>
      <w:tblPr>
        <w:tblStyle w:val="a5"/>
        <w:tblW w:w="0" w:type="auto"/>
        <w:tblInd w:w="120" w:type="dxa"/>
        <w:tblLayout w:type="fixed"/>
        <w:tblLook w:val="04A0" w:firstRow="1" w:lastRow="0" w:firstColumn="1" w:lastColumn="0" w:noHBand="0" w:noVBand="1"/>
      </w:tblPr>
      <w:tblGrid>
        <w:gridCol w:w="1831"/>
        <w:gridCol w:w="1270"/>
        <w:gridCol w:w="1282"/>
        <w:gridCol w:w="1259"/>
        <w:gridCol w:w="1292"/>
        <w:gridCol w:w="1248"/>
        <w:gridCol w:w="1271"/>
      </w:tblGrid>
      <w:tr w:rsidR="006D7BE1" w:rsidRPr="00F93F96" w:rsidTr="00D135C8">
        <w:tc>
          <w:tcPr>
            <w:tcW w:w="1831" w:type="dxa"/>
          </w:tcPr>
          <w:p w:rsidR="006D7BE1" w:rsidRPr="00F93F96" w:rsidRDefault="006D7BE1" w:rsidP="0045626F">
            <w:pPr>
              <w:ind w:right="-108"/>
              <w:jc w:val="center"/>
              <w:rPr>
                <w:sz w:val="24"/>
                <w:szCs w:val="24"/>
                <w:lang w:val="uk-UA"/>
              </w:rPr>
            </w:pPr>
            <w:r w:rsidRPr="00F93F96">
              <w:rPr>
                <w:sz w:val="24"/>
                <w:szCs w:val="24"/>
                <w:lang w:val="uk-UA"/>
              </w:rPr>
              <w:t>досліджувана група</w:t>
            </w:r>
          </w:p>
        </w:tc>
        <w:tc>
          <w:tcPr>
            <w:tcW w:w="2552" w:type="dxa"/>
            <w:gridSpan w:val="2"/>
            <w:vAlign w:val="center"/>
          </w:tcPr>
          <w:p w:rsidR="006D7BE1" w:rsidRPr="00F93F96" w:rsidRDefault="006D7BE1" w:rsidP="0045626F">
            <w:pPr>
              <w:jc w:val="center"/>
              <w:rPr>
                <w:sz w:val="24"/>
                <w:szCs w:val="24"/>
                <w:lang w:val="uk-UA"/>
              </w:rPr>
            </w:pPr>
            <w:r w:rsidRPr="00F93F96">
              <w:rPr>
                <w:sz w:val="24"/>
                <w:szCs w:val="24"/>
                <w:lang w:val="uk-UA"/>
              </w:rPr>
              <w:t>вік</w:t>
            </w:r>
          </w:p>
        </w:tc>
        <w:tc>
          <w:tcPr>
            <w:tcW w:w="2551" w:type="dxa"/>
            <w:gridSpan w:val="2"/>
            <w:vAlign w:val="center"/>
          </w:tcPr>
          <w:p w:rsidR="006D7BE1" w:rsidRPr="00F93F96" w:rsidRDefault="006D7BE1" w:rsidP="0045626F">
            <w:pPr>
              <w:jc w:val="center"/>
              <w:rPr>
                <w:sz w:val="24"/>
                <w:szCs w:val="24"/>
                <w:lang w:val="uk-UA"/>
              </w:rPr>
            </w:pPr>
            <w:r w:rsidRPr="00F93F96">
              <w:rPr>
                <w:sz w:val="24"/>
                <w:szCs w:val="24"/>
                <w:lang w:val="uk-UA"/>
              </w:rPr>
              <w:t>стать</w:t>
            </w:r>
          </w:p>
        </w:tc>
        <w:tc>
          <w:tcPr>
            <w:tcW w:w="2519" w:type="dxa"/>
            <w:gridSpan w:val="2"/>
            <w:vAlign w:val="center"/>
          </w:tcPr>
          <w:p w:rsidR="006D7BE1" w:rsidRPr="00F93F96" w:rsidRDefault="006D7BE1" w:rsidP="0045626F">
            <w:pPr>
              <w:jc w:val="center"/>
              <w:rPr>
                <w:sz w:val="24"/>
                <w:szCs w:val="24"/>
                <w:lang w:val="uk-UA"/>
              </w:rPr>
            </w:pPr>
            <w:r w:rsidRPr="00F93F96">
              <w:rPr>
                <w:sz w:val="24"/>
                <w:szCs w:val="24"/>
                <w:lang w:val="uk-UA"/>
              </w:rPr>
              <w:t>діагноз</w:t>
            </w:r>
          </w:p>
        </w:tc>
      </w:tr>
      <w:tr w:rsidR="006D7BE1" w:rsidRPr="00486FA7" w:rsidTr="00D135C8">
        <w:tc>
          <w:tcPr>
            <w:tcW w:w="1831" w:type="dxa"/>
            <w:vAlign w:val="center"/>
          </w:tcPr>
          <w:p w:rsidR="006D7BE1" w:rsidRPr="00F93F96" w:rsidRDefault="006D7BE1" w:rsidP="0045626F">
            <w:pPr>
              <w:ind w:right="-108"/>
              <w:rPr>
                <w:sz w:val="24"/>
                <w:szCs w:val="24"/>
                <w:lang w:val="uk-UA"/>
              </w:rPr>
            </w:pPr>
            <w:r w:rsidRPr="00F93F96">
              <w:rPr>
                <w:sz w:val="24"/>
                <w:szCs w:val="24"/>
                <w:lang w:val="uk-UA"/>
              </w:rPr>
              <w:t>розрахункові показники</w:t>
            </w:r>
          </w:p>
        </w:tc>
        <w:tc>
          <w:tcPr>
            <w:tcW w:w="1270" w:type="dxa"/>
            <w:vAlign w:val="center"/>
          </w:tcPr>
          <w:p w:rsidR="006D7BE1" w:rsidRPr="00F93F96" w:rsidRDefault="006D7BE1" w:rsidP="0045626F">
            <w:pPr>
              <w:jc w:val="center"/>
              <w:rPr>
                <w:spacing w:val="-6"/>
                <w:sz w:val="24"/>
                <w:szCs w:val="24"/>
                <w:lang w:val="uk-UA"/>
              </w:rPr>
            </w:pPr>
            <w:r w:rsidRPr="00F93F96">
              <w:rPr>
                <w:spacing w:val="-6"/>
                <w:sz w:val="24"/>
                <w:szCs w:val="24"/>
                <w:lang w:val="uk-UA"/>
              </w:rPr>
              <w:t>до 55 років</w:t>
            </w:r>
          </w:p>
        </w:tc>
        <w:tc>
          <w:tcPr>
            <w:tcW w:w="1282" w:type="dxa"/>
            <w:vAlign w:val="center"/>
          </w:tcPr>
          <w:p w:rsidR="006D7BE1" w:rsidRPr="00F93F96" w:rsidRDefault="006D7BE1" w:rsidP="0045626F">
            <w:pPr>
              <w:jc w:val="center"/>
              <w:rPr>
                <w:spacing w:val="-6"/>
                <w:sz w:val="24"/>
                <w:szCs w:val="24"/>
                <w:lang w:val="uk-UA"/>
              </w:rPr>
            </w:pPr>
            <w:r w:rsidRPr="00F93F96">
              <w:rPr>
                <w:spacing w:val="-6"/>
                <w:sz w:val="24"/>
                <w:szCs w:val="24"/>
                <w:lang w:val="uk-UA"/>
              </w:rPr>
              <w:t>56 років</w:t>
            </w:r>
          </w:p>
          <w:p w:rsidR="006D7BE1" w:rsidRPr="00F93F96" w:rsidRDefault="006D7BE1" w:rsidP="0045626F">
            <w:pPr>
              <w:jc w:val="center"/>
              <w:rPr>
                <w:spacing w:val="-6"/>
                <w:sz w:val="24"/>
                <w:szCs w:val="24"/>
                <w:lang w:val="uk-UA"/>
              </w:rPr>
            </w:pPr>
            <w:r w:rsidRPr="00F93F96">
              <w:rPr>
                <w:spacing w:val="-6"/>
                <w:sz w:val="24"/>
                <w:szCs w:val="24"/>
                <w:lang w:val="uk-UA"/>
              </w:rPr>
              <w:t>та &gt;</w:t>
            </w:r>
          </w:p>
        </w:tc>
        <w:tc>
          <w:tcPr>
            <w:tcW w:w="1259" w:type="dxa"/>
            <w:vAlign w:val="center"/>
          </w:tcPr>
          <w:p w:rsidR="006D7BE1" w:rsidRPr="00F93F96" w:rsidRDefault="006D7BE1" w:rsidP="0045626F">
            <w:pPr>
              <w:jc w:val="center"/>
              <w:rPr>
                <w:spacing w:val="-6"/>
                <w:sz w:val="24"/>
                <w:szCs w:val="24"/>
                <w:lang w:val="uk-UA"/>
              </w:rPr>
            </w:pPr>
            <w:r w:rsidRPr="00F93F96">
              <w:rPr>
                <w:spacing w:val="-6"/>
                <w:sz w:val="24"/>
                <w:szCs w:val="24"/>
                <w:lang w:val="uk-UA"/>
              </w:rPr>
              <w:t>чоловіча</w:t>
            </w:r>
          </w:p>
        </w:tc>
        <w:tc>
          <w:tcPr>
            <w:tcW w:w="1292" w:type="dxa"/>
            <w:vAlign w:val="center"/>
          </w:tcPr>
          <w:p w:rsidR="006D7BE1" w:rsidRPr="00F93F96" w:rsidRDefault="006D7BE1" w:rsidP="0045626F">
            <w:pPr>
              <w:jc w:val="center"/>
              <w:rPr>
                <w:spacing w:val="-6"/>
                <w:sz w:val="24"/>
                <w:szCs w:val="24"/>
                <w:lang w:val="uk-UA"/>
              </w:rPr>
            </w:pPr>
            <w:r w:rsidRPr="00F93F96">
              <w:rPr>
                <w:spacing w:val="-6"/>
                <w:sz w:val="24"/>
                <w:szCs w:val="24"/>
                <w:lang w:val="uk-UA"/>
              </w:rPr>
              <w:t>жіноча</w:t>
            </w:r>
          </w:p>
        </w:tc>
        <w:tc>
          <w:tcPr>
            <w:tcW w:w="1248" w:type="dxa"/>
            <w:vAlign w:val="center"/>
          </w:tcPr>
          <w:p w:rsidR="006D7BE1" w:rsidRPr="00F93F96" w:rsidRDefault="006D7BE1" w:rsidP="0045626F">
            <w:pPr>
              <w:jc w:val="center"/>
              <w:rPr>
                <w:spacing w:val="-6"/>
                <w:sz w:val="24"/>
                <w:szCs w:val="24"/>
                <w:lang w:val="uk-UA"/>
              </w:rPr>
            </w:pPr>
            <w:r w:rsidRPr="00F93F96">
              <w:rPr>
                <w:spacing w:val="-6"/>
                <w:sz w:val="24"/>
                <w:szCs w:val="24"/>
                <w:lang w:val="uk-UA"/>
              </w:rPr>
              <w:t>рак легенів І-ІІ стадії</w:t>
            </w:r>
          </w:p>
        </w:tc>
        <w:tc>
          <w:tcPr>
            <w:tcW w:w="1271" w:type="dxa"/>
            <w:vAlign w:val="center"/>
          </w:tcPr>
          <w:p w:rsidR="006D7BE1" w:rsidRPr="00F93F96" w:rsidRDefault="006D7BE1" w:rsidP="0045626F">
            <w:pPr>
              <w:jc w:val="center"/>
              <w:rPr>
                <w:spacing w:val="-6"/>
                <w:sz w:val="24"/>
                <w:szCs w:val="24"/>
                <w:lang w:val="uk-UA"/>
              </w:rPr>
            </w:pPr>
            <w:r w:rsidRPr="00F93F96">
              <w:rPr>
                <w:spacing w:val="-6"/>
                <w:sz w:val="24"/>
                <w:szCs w:val="24"/>
                <w:lang w:val="uk-UA"/>
              </w:rPr>
              <w:t>рак легенів ІІІ-І</w:t>
            </w:r>
            <w:r w:rsidRPr="00F93F96">
              <w:rPr>
                <w:spacing w:val="-6"/>
                <w:sz w:val="24"/>
                <w:szCs w:val="24"/>
                <w:lang w:val="en-US"/>
              </w:rPr>
              <w:t>V</w:t>
            </w:r>
            <w:r w:rsidRPr="00F93F96">
              <w:rPr>
                <w:spacing w:val="-6"/>
                <w:sz w:val="24"/>
                <w:szCs w:val="24"/>
                <w:lang w:val="uk-UA"/>
              </w:rPr>
              <w:t xml:space="preserve"> стадії</w:t>
            </w:r>
          </w:p>
        </w:tc>
      </w:tr>
      <w:tr w:rsidR="006D7BE1" w:rsidRPr="00F93F96" w:rsidTr="00D135C8">
        <w:tc>
          <w:tcPr>
            <w:tcW w:w="1831" w:type="dxa"/>
            <w:vAlign w:val="center"/>
          </w:tcPr>
          <w:p w:rsidR="006D7BE1" w:rsidRPr="00F93F96" w:rsidRDefault="006D7BE1" w:rsidP="0045626F">
            <w:pPr>
              <w:ind w:right="-108"/>
              <w:rPr>
                <w:sz w:val="24"/>
                <w:szCs w:val="24"/>
                <w:lang w:val="uk-UA"/>
              </w:rPr>
            </w:pPr>
            <w:r w:rsidRPr="00F93F96">
              <w:rPr>
                <w:sz w:val="24"/>
                <w:szCs w:val="24"/>
                <w:lang w:val="uk-UA"/>
              </w:rPr>
              <w:t>середнє значення показника якості життя</w:t>
            </w:r>
          </w:p>
        </w:tc>
        <w:tc>
          <w:tcPr>
            <w:tcW w:w="1270" w:type="dxa"/>
            <w:vAlign w:val="center"/>
          </w:tcPr>
          <w:p w:rsidR="006D7BE1" w:rsidRPr="00F93F96" w:rsidRDefault="006D7BE1" w:rsidP="0045626F">
            <w:pPr>
              <w:ind w:left="-132" w:right="-122"/>
              <w:jc w:val="center"/>
              <w:rPr>
                <w:spacing w:val="-10"/>
                <w:sz w:val="24"/>
                <w:szCs w:val="24"/>
                <w:lang w:val="uk-UA"/>
              </w:rPr>
            </w:pPr>
            <w:r w:rsidRPr="00F93F96">
              <w:rPr>
                <w:spacing w:val="-10"/>
                <w:sz w:val="24"/>
                <w:szCs w:val="24"/>
                <w:lang w:val="en-US"/>
              </w:rPr>
              <w:t>63</w:t>
            </w:r>
            <w:r w:rsidRPr="00F93F96">
              <w:rPr>
                <w:spacing w:val="-10"/>
                <w:sz w:val="24"/>
                <w:szCs w:val="24"/>
                <w:lang w:val="uk-UA"/>
              </w:rPr>
              <w:t>,76</w:t>
            </w:r>
            <w:r w:rsidRPr="00F93F96">
              <w:rPr>
                <w:spacing w:val="-10"/>
                <w:sz w:val="24"/>
                <w:szCs w:val="24"/>
                <w:lang w:val="en-US"/>
              </w:rPr>
              <w:t>±</w:t>
            </w:r>
            <w:r w:rsidRPr="00F93F96">
              <w:rPr>
                <w:spacing w:val="-10"/>
                <w:sz w:val="24"/>
                <w:szCs w:val="24"/>
                <w:lang w:val="uk-UA"/>
              </w:rPr>
              <w:t>1,13</w:t>
            </w:r>
          </w:p>
        </w:tc>
        <w:tc>
          <w:tcPr>
            <w:tcW w:w="1282" w:type="dxa"/>
            <w:vAlign w:val="center"/>
          </w:tcPr>
          <w:p w:rsidR="006D7BE1" w:rsidRPr="00F93F96" w:rsidRDefault="006D7BE1" w:rsidP="0045626F">
            <w:pPr>
              <w:ind w:left="-132" w:right="-122"/>
              <w:jc w:val="center"/>
              <w:rPr>
                <w:spacing w:val="-10"/>
                <w:sz w:val="24"/>
                <w:szCs w:val="24"/>
                <w:lang w:val="uk-UA"/>
              </w:rPr>
            </w:pPr>
            <w:r w:rsidRPr="00F93F96">
              <w:rPr>
                <w:spacing w:val="-10"/>
                <w:sz w:val="24"/>
                <w:szCs w:val="24"/>
                <w:lang w:val="uk-UA"/>
              </w:rPr>
              <w:t>58,11</w:t>
            </w:r>
            <w:r w:rsidRPr="00F93F96">
              <w:rPr>
                <w:spacing w:val="-10"/>
                <w:sz w:val="24"/>
                <w:szCs w:val="24"/>
                <w:lang w:val="en-US"/>
              </w:rPr>
              <w:t>±</w:t>
            </w:r>
            <w:r w:rsidRPr="00F93F96">
              <w:rPr>
                <w:spacing w:val="-10"/>
                <w:sz w:val="24"/>
                <w:szCs w:val="24"/>
                <w:lang w:val="uk-UA"/>
              </w:rPr>
              <w:t>0,94</w:t>
            </w:r>
          </w:p>
        </w:tc>
        <w:tc>
          <w:tcPr>
            <w:tcW w:w="1259" w:type="dxa"/>
            <w:vAlign w:val="center"/>
          </w:tcPr>
          <w:p w:rsidR="006D7BE1" w:rsidRPr="00F93F96" w:rsidRDefault="006D7BE1" w:rsidP="0045626F">
            <w:pPr>
              <w:ind w:left="-132" w:right="-122"/>
              <w:jc w:val="center"/>
              <w:rPr>
                <w:spacing w:val="-10"/>
                <w:sz w:val="24"/>
                <w:szCs w:val="24"/>
                <w:lang w:val="uk-UA"/>
              </w:rPr>
            </w:pPr>
            <w:r w:rsidRPr="00F93F96">
              <w:rPr>
                <w:spacing w:val="-10"/>
                <w:sz w:val="24"/>
                <w:szCs w:val="24"/>
                <w:lang w:val="uk-UA"/>
              </w:rPr>
              <w:t>59,94</w:t>
            </w:r>
            <w:r w:rsidRPr="00F93F96">
              <w:rPr>
                <w:spacing w:val="-10"/>
                <w:sz w:val="24"/>
                <w:szCs w:val="24"/>
                <w:lang w:val="en-US"/>
              </w:rPr>
              <w:t>±</w:t>
            </w:r>
            <w:r w:rsidRPr="00F93F96">
              <w:rPr>
                <w:spacing w:val="-10"/>
                <w:sz w:val="24"/>
                <w:szCs w:val="24"/>
                <w:lang w:val="uk-UA"/>
              </w:rPr>
              <w:t>0,92</w:t>
            </w:r>
          </w:p>
        </w:tc>
        <w:tc>
          <w:tcPr>
            <w:tcW w:w="1292" w:type="dxa"/>
            <w:vAlign w:val="center"/>
          </w:tcPr>
          <w:p w:rsidR="006D7BE1" w:rsidRPr="00F93F96" w:rsidRDefault="006D7BE1" w:rsidP="0045626F">
            <w:pPr>
              <w:ind w:left="-132" w:right="-122"/>
              <w:jc w:val="center"/>
              <w:rPr>
                <w:spacing w:val="-10"/>
                <w:sz w:val="24"/>
                <w:szCs w:val="24"/>
                <w:lang w:val="uk-UA"/>
              </w:rPr>
            </w:pPr>
            <w:r w:rsidRPr="00F93F96">
              <w:rPr>
                <w:spacing w:val="-10"/>
                <w:sz w:val="24"/>
                <w:szCs w:val="24"/>
                <w:lang w:val="uk-UA"/>
              </w:rPr>
              <w:t>62,97</w:t>
            </w:r>
            <w:r w:rsidRPr="00F93F96">
              <w:rPr>
                <w:spacing w:val="-10"/>
                <w:sz w:val="24"/>
                <w:szCs w:val="24"/>
                <w:lang w:val="en-US"/>
              </w:rPr>
              <w:t>±</w:t>
            </w:r>
            <w:r w:rsidRPr="00F93F96">
              <w:rPr>
                <w:spacing w:val="-10"/>
                <w:sz w:val="24"/>
                <w:szCs w:val="24"/>
                <w:lang w:val="uk-UA"/>
              </w:rPr>
              <w:t>1,17</w:t>
            </w:r>
          </w:p>
        </w:tc>
        <w:tc>
          <w:tcPr>
            <w:tcW w:w="1248" w:type="dxa"/>
            <w:vAlign w:val="center"/>
          </w:tcPr>
          <w:p w:rsidR="006D7BE1" w:rsidRPr="00F93F96" w:rsidRDefault="006D7BE1" w:rsidP="0045626F">
            <w:pPr>
              <w:ind w:left="-132" w:right="-122"/>
              <w:jc w:val="center"/>
              <w:rPr>
                <w:spacing w:val="-10"/>
                <w:sz w:val="24"/>
                <w:szCs w:val="24"/>
                <w:lang w:val="uk-UA"/>
              </w:rPr>
            </w:pPr>
            <w:r w:rsidRPr="00F93F96">
              <w:rPr>
                <w:spacing w:val="-10"/>
                <w:sz w:val="24"/>
                <w:szCs w:val="24"/>
                <w:lang w:val="uk-UA"/>
              </w:rPr>
              <w:t>64,05</w:t>
            </w:r>
            <w:r w:rsidRPr="00F93F96">
              <w:rPr>
                <w:spacing w:val="-10"/>
                <w:sz w:val="24"/>
                <w:szCs w:val="24"/>
                <w:lang w:val="en-US"/>
              </w:rPr>
              <w:t>±</w:t>
            </w:r>
            <w:r w:rsidRPr="00F93F96">
              <w:rPr>
                <w:spacing w:val="-10"/>
                <w:sz w:val="24"/>
                <w:szCs w:val="24"/>
                <w:lang w:val="uk-UA"/>
              </w:rPr>
              <w:t>0,81</w:t>
            </w:r>
          </w:p>
        </w:tc>
        <w:tc>
          <w:tcPr>
            <w:tcW w:w="1271" w:type="dxa"/>
            <w:vAlign w:val="center"/>
          </w:tcPr>
          <w:p w:rsidR="006D7BE1" w:rsidRPr="00F93F96" w:rsidRDefault="006D7BE1" w:rsidP="0045626F">
            <w:pPr>
              <w:ind w:left="-132" w:right="-122"/>
              <w:jc w:val="center"/>
              <w:rPr>
                <w:spacing w:val="-10"/>
                <w:sz w:val="24"/>
                <w:szCs w:val="24"/>
                <w:lang w:val="uk-UA"/>
              </w:rPr>
            </w:pPr>
            <w:r w:rsidRPr="00F93F96">
              <w:rPr>
                <w:spacing w:val="-10"/>
                <w:sz w:val="24"/>
                <w:szCs w:val="24"/>
                <w:lang w:val="uk-UA"/>
              </w:rPr>
              <w:t>55,38</w:t>
            </w:r>
            <w:r w:rsidRPr="00F93F96">
              <w:rPr>
                <w:spacing w:val="-10"/>
                <w:sz w:val="24"/>
                <w:szCs w:val="24"/>
                <w:lang w:val="en-US"/>
              </w:rPr>
              <w:t>±</w:t>
            </w:r>
            <w:r w:rsidRPr="00F93F96">
              <w:rPr>
                <w:spacing w:val="-10"/>
                <w:sz w:val="24"/>
                <w:szCs w:val="24"/>
                <w:lang w:val="uk-UA"/>
              </w:rPr>
              <w:t>1,55</w:t>
            </w:r>
          </w:p>
        </w:tc>
      </w:tr>
      <w:tr w:rsidR="003B4C63" w:rsidRPr="00F93F96" w:rsidTr="00013252">
        <w:tc>
          <w:tcPr>
            <w:tcW w:w="1831" w:type="dxa"/>
            <w:vAlign w:val="center"/>
          </w:tcPr>
          <w:p w:rsidR="003B4C63" w:rsidRPr="00F93F96" w:rsidRDefault="003B4C63" w:rsidP="0045626F">
            <w:pPr>
              <w:ind w:right="-108"/>
              <w:rPr>
                <w:sz w:val="24"/>
                <w:szCs w:val="24"/>
                <w:lang w:val="uk-UA"/>
              </w:rPr>
            </w:pPr>
          </w:p>
        </w:tc>
        <w:tc>
          <w:tcPr>
            <w:tcW w:w="2552" w:type="dxa"/>
            <w:gridSpan w:val="2"/>
            <w:vAlign w:val="center"/>
          </w:tcPr>
          <w:p w:rsidR="003B4C63" w:rsidRPr="00F93F96" w:rsidRDefault="003B4C63" w:rsidP="0045626F">
            <w:pPr>
              <w:ind w:left="-132" w:right="-122"/>
              <w:jc w:val="center"/>
              <w:rPr>
                <w:spacing w:val="-10"/>
                <w:sz w:val="24"/>
                <w:szCs w:val="24"/>
                <w:lang w:val="en-US"/>
              </w:rPr>
            </w:pPr>
            <w:r w:rsidRPr="00F93F96">
              <w:rPr>
                <w:spacing w:val="-10"/>
                <w:sz w:val="24"/>
                <w:szCs w:val="24"/>
                <w:lang w:val="en-US"/>
              </w:rPr>
              <w:t>p&lt;0,001</w:t>
            </w:r>
          </w:p>
        </w:tc>
        <w:tc>
          <w:tcPr>
            <w:tcW w:w="2551" w:type="dxa"/>
            <w:gridSpan w:val="2"/>
            <w:vAlign w:val="center"/>
          </w:tcPr>
          <w:p w:rsidR="003B4C63" w:rsidRPr="00F93F96" w:rsidRDefault="003B4C63" w:rsidP="0045626F">
            <w:pPr>
              <w:ind w:left="-132" w:right="-122"/>
              <w:jc w:val="center"/>
              <w:rPr>
                <w:spacing w:val="-10"/>
                <w:sz w:val="24"/>
                <w:szCs w:val="24"/>
                <w:lang w:val="uk-UA"/>
              </w:rPr>
            </w:pPr>
            <w:r w:rsidRPr="00F93F96">
              <w:rPr>
                <w:spacing w:val="-10"/>
                <w:sz w:val="24"/>
                <w:szCs w:val="24"/>
                <w:lang w:val="en-US"/>
              </w:rPr>
              <w:t>p&lt;0,05</w:t>
            </w:r>
          </w:p>
        </w:tc>
        <w:tc>
          <w:tcPr>
            <w:tcW w:w="2519" w:type="dxa"/>
            <w:gridSpan w:val="2"/>
            <w:vAlign w:val="center"/>
          </w:tcPr>
          <w:p w:rsidR="003B4C63" w:rsidRPr="00F93F96" w:rsidRDefault="003B4C63" w:rsidP="0045626F">
            <w:pPr>
              <w:ind w:left="-132" w:right="-122"/>
              <w:jc w:val="center"/>
              <w:rPr>
                <w:spacing w:val="-10"/>
                <w:sz w:val="24"/>
                <w:szCs w:val="24"/>
                <w:lang w:val="uk-UA"/>
              </w:rPr>
            </w:pPr>
            <w:r w:rsidRPr="00F93F96">
              <w:rPr>
                <w:spacing w:val="-10"/>
                <w:sz w:val="24"/>
                <w:szCs w:val="24"/>
                <w:lang w:val="en-US"/>
              </w:rPr>
              <w:t>p&lt;0,001</w:t>
            </w:r>
          </w:p>
        </w:tc>
      </w:tr>
    </w:tbl>
    <w:p w:rsidR="006D7BE1" w:rsidRPr="00F93F96" w:rsidRDefault="006D7BE1" w:rsidP="0045626F">
      <w:pPr>
        <w:shd w:val="clear" w:color="auto" w:fill="FFFFFF"/>
        <w:spacing w:line="480" w:lineRule="auto"/>
        <w:ind w:right="19" w:firstLine="851"/>
        <w:jc w:val="both"/>
        <w:rPr>
          <w:rFonts w:eastAsia="Times New Roman"/>
          <w:sz w:val="24"/>
          <w:szCs w:val="24"/>
          <w:lang w:val="uk-UA"/>
        </w:rPr>
      </w:pPr>
    </w:p>
    <w:p w:rsidR="0057554A" w:rsidRPr="00F93F96" w:rsidRDefault="00892D7D" w:rsidP="0045626F">
      <w:pPr>
        <w:shd w:val="clear" w:color="auto" w:fill="FFFFFF"/>
        <w:spacing w:line="480" w:lineRule="auto"/>
        <w:ind w:right="19" w:firstLine="851"/>
        <w:jc w:val="both"/>
        <w:rPr>
          <w:rFonts w:eastAsia="Times New Roman"/>
          <w:sz w:val="24"/>
          <w:szCs w:val="24"/>
          <w:lang w:val="uk-UA"/>
        </w:rPr>
      </w:pPr>
      <w:r w:rsidRPr="00F93F96">
        <w:rPr>
          <w:rFonts w:eastAsia="Times New Roman"/>
          <w:sz w:val="24"/>
          <w:szCs w:val="24"/>
          <w:lang w:val="uk-UA"/>
        </w:rPr>
        <w:t>Слід зазначити, що вплив цих факторів відбувається на фоні взаємодії</w:t>
      </w:r>
      <w:r w:rsidR="00AB2DB6" w:rsidRPr="00F93F96">
        <w:rPr>
          <w:rFonts w:eastAsia="Times New Roman"/>
          <w:sz w:val="24"/>
          <w:szCs w:val="24"/>
          <w:lang w:val="uk-UA"/>
        </w:rPr>
        <w:t xml:space="preserve"> </w:t>
      </w:r>
      <w:r w:rsidRPr="00F93F96">
        <w:rPr>
          <w:rFonts w:eastAsia="Times New Roman"/>
          <w:sz w:val="24"/>
          <w:szCs w:val="24"/>
          <w:lang w:val="uk-UA"/>
        </w:rPr>
        <w:t xml:space="preserve">інших </w:t>
      </w:r>
      <w:r w:rsidRPr="00F93F96">
        <w:rPr>
          <w:rFonts w:eastAsia="Times New Roman"/>
          <w:sz w:val="24"/>
          <w:szCs w:val="24"/>
          <w:lang w:val="uk-UA"/>
        </w:rPr>
        <w:lastRenderedPageBreak/>
        <w:t xml:space="preserve">факторів якості життя між собою. Сукупний їх вплив складає </w:t>
      </w:r>
      <w:r w:rsidR="00780ED4" w:rsidRPr="00F93F96">
        <w:rPr>
          <w:rFonts w:eastAsia="Times New Roman"/>
          <w:sz w:val="24"/>
          <w:szCs w:val="24"/>
          <w:lang w:val="uk-UA"/>
        </w:rPr>
        <w:t>86</w:t>
      </w:r>
      <w:r w:rsidRPr="00F93F96">
        <w:rPr>
          <w:rFonts w:eastAsia="Times New Roman"/>
          <w:sz w:val="24"/>
          <w:szCs w:val="24"/>
          <w:lang w:val="uk-UA"/>
        </w:rPr>
        <w:t>%</w:t>
      </w:r>
      <w:r w:rsidR="007D26E9" w:rsidRPr="00F93F96">
        <w:rPr>
          <w:rFonts w:eastAsia="Times New Roman"/>
          <w:sz w:val="24"/>
          <w:szCs w:val="24"/>
          <w:lang w:val="uk-UA"/>
        </w:rPr>
        <w:t>,</w:t>
      </w:r>
      <w:r w:rsidRPr="00F93F96">
        <w:rPr>
          <w:sz w:val="24"/>
          <w:szCs w:val="24"/>
          <w:lang w:val="uk-UA"/>
        </w:rPr>
        <w:t xml:space="preserve"> </w:t>
      </w:r>
      <w:r w:rsidRPr="00F93F96">
        <w:rPr>
          <w:rFonts w:eastAsia="Times New Roman"/>
          <w:sz w:val="24"/>
          <w:szCs w:val="24"/>
          <w:lang w:val="uk-UA"/>
        </w:rPr>
        <w:t>тоді як частка факторів,</w:t>
      </w:r>
      <w:r w:rsidR="00AB2DB6" w:rsidRPr="00F93F96">
        <w:rPr>
          <w:rFonts w:eastAsia="Times New Roman"/>
          <w:sz w:val="24"/>
          <w:szCs w:val="24"/>
          <w:lang w:val="uk-UA"/>
        </w:rPr>
        <w:t xml:space="preserve"> </w:t>
      </w:r>
      <w:r w:rsidR="00AE70C2" w:rsidRPr="00F93F96">
        <w:rPr>
          <w:rFonts w:eastAsia="Times New Roman"/>
          <w:sz w:val="24"/>
          <w:szCs w:val="24"/>
          <w:lang w:val="uk-UA"/>
        </w:rPr>
        <w:t>які</w:t>
      </w:r>
      <w:r w:rsidRPr="00F93F96">
        <w:rPr>
          <w:rFonts w:eastAsia="Times New Roman"/>
          <w:sz w:val="24"/>
          <w:szCs w:val="24"/>
          <w:lang w:val="uk-UA"/>
        </w:rPr>
        <w:t xml:space="preserve"> не були враховані, але мають певний вплив на якість життя </w:t>
      </w:r>
      <w:r w:rsidR="007D26E9" w:rsidRPr="00F93F96">
        <w:rPr>
          <w:rFonts w:eastAsia="Times New Roman"/>
          <w:sz w:val="24"/>
          <w:szCs w:val="24"/>
          <w:lang w:val="uk-UA"/>
        </w:rPr>
        <w:t>пацієнтів із захворюванням на рак легенів</w:t>
      </w:r>
      <w:r w:rsidR="00311904" w:rsidRPr="00F93F96">
        <w:rPr>
          <w:rFonts w:eastAsia="Times New Roman"/>
          <w:sz w:val="24"/>
          <w:szCs w:val="24"/>
          <w:lang w:val="uk-UA"/>
        </w:rPr>
        <w:t xml:space="preserve">, складає </w:t>
      </w:r>
      <w:r w:rsidR="00780ED4" w:rsidRPr="00F93F96">
        <w:rPr>
          <w:rFonts w:eastAsia="Times New Roman"/>
          <w:sz w:val="24"/>
          <w:szCs w:val="24"/>
          <w:lang w:val="uk-UA"/>
        </w:rPr>
        <w:t>14</w:t>
      </w:r>
      <w:r w:rsidRPr="00F93F96">
        <w:rPr>
          <w:rFonts w:eastAsia="Times New Roman"/>
          <w:sz w:val="24"/>
          <w:szCs w:val="24"/>
          <w:lang w:val="uk-UA"/>
        </w:rPr>
        <w:t>%.</w:t>
      </w:r>
    </w:p>
    <w:p w:rsidR="00E73399" w:rsidRPr="00F93F96" w:rsidRDefault="00E73399" w:rsidP="0045626F">
      <w:pPr>
        <w:shd w:val="clear" w:color="auto" w:fill="FFFFFF"/>
        <w:spacing w:line="480" w:lineRule="auto"/>
        <w:ind w:left="14" w:firstLine="837"/>
        <w:jc w:val="both"/>
        <w:rPr>
          <w:sz w:val="24"/>
          <w:szCs w:val="24"/>
          <w:lang w:val="uk-UA"/>
        </w:rPr>
      </w:pPr>
      <w:r w:rsidRPr="00F93F96">
        <w:rPr>
          <w:rFonts w:eastAsia="Times New Roman"/>
          <w:sz w:val="24"/>
          <w:szCs w:val="24"/>
          <w:lang w:val="uk-UA"/>
        </w:rPr>
        <w:t xml:space="preserve">Для більш детального аналізу блоків обмежень, які впливають на якість життя хворих </w:t>
      </w:r>
      <w:r w:rsidR="00626E66" w:rsidRPr="00F93F96">
        <w:rPr>
          <w:rFonts w:eastAsia="Times New Roman"/>
          <w:sz w:val="24"/>
          <w:szCs w:val="24"/>
          <w:lang w:val="uk-UA"/>
        </w:rPr>
        <w:t>які мають захворювання на</w:t>
      </w:r>
      <w:r w:rsidRPr="00F93F96">
        <w:rPr>
          <w:rFonts w:eastAsia="Times New Roman"/>
          <w:sz w:val="24"/>
          <w:szCs w:val="24"/>
          <w:lang w:val="uk-UA"/>
        </w:rPr>
        <w:t xml:space="preserve"> рак легенів розраховано додатковий коефіцієнт регресії</w:t>
      </w:r>
      <w:r w:rsidR="006414A1" w:rsidRPr="00F93F96">
        <w:rPr>
          <w:rFonts w:eastAsia="Times New Roman"/>
          <w:sz w:val="24"/>
          <w:szCs w:val="24"/>
          <w:lang w:val="uk-UA"/>
        </w:rPr>
        <w:t xml:space="preserve"> (Δ</w:t>
      </w:r>
      <w:r w:rsidR="006414A1" w:rsidRPr="00F93F96">
        <w:rPr>
          <w:sz w:val="24"/>
          <w:szCs w:val="24"/>
          <w:lang w:val="uk-UA"/>
        </w:rPr>
        <w:t>-коефіцієнт регресії, дозволяє визначити частку впливу кожного блоку обмежень в сумарному впливі блоків, що були включені у математичну модель</w:t>
      </w:r>
      <w:r w:rsidR="006414A1" w:rsidRPr="00F93F96">
        <w:rPr>
          <w:rFonts w:eastAsia="Times New Roman"/>
          <w:sz w:val="24"/>
          <w:szCs w:val="24"/>
          <w:lang w:val="uk-UA"/>
        </w:rPr>
        <w:t>)</w:t>
      </w:r>
      <w:r w:rsidRPr="00F93F96">
        <w:rPr>
          <w:rFonts w:eastAsia="Times New Roman"/>
          <w:sz w:val="24"/>
          <w:szCs w:val="24"/>
          <w:lang w:val="uk-UA"/>
        </w:rPr>
        <w:t>.</w:t>
      </w:r>
    </w:p>
    <w:p w:rsidR="0057554A" w:rsidRPr="00F93F96" w:rsidRDefault="00685843" w:rsidP="0045626F">
      <w:pPr>
        <w:shd w:val="clear" w:color="auto" w:fill="FFFFFF"/>
        <w:spacing w:line="480" w:lineRule="auto"/>
        <w:ind w:firstLine="851"/>
        <w:jc w:val="both"/>
        <w:rPr>
          <w:sz w:val="24"/>
          <w:szCs w:val="24"/>
          <w:lang w:val="uk-UA"/>
        </w:rPr>
      </w:pPr>
      <w:r w:rsidRPr="00F93F96">
        <w:rPr>
          <w:rFonts w:eastAsia="Times New Roman"/>
          <w:sz w:val="24"/>
          <w:szCs w:val="24"/>
          <w:lang w:val="uk-UA"/>
        </w:rPr>
        <w:t xml:space="preserve">При аналізі </w:t>
      </w:r>
      <w:r w:rsidR="00892D7D" w:rsidRPr="00F93F96">
        <w:rPr>
          <w:rFonts w:eastAsia="Times New Roman"/>
          <w:sz w:val="24"/>
          <w:szCs w:val="24"/>
          <w:lang w:val="uk-UA"/>
        </w:rPr>
        <w:t xml:space="preserve">якості життя </w:t>
      </w:r>
      <w:r w:rsidR="007D26E9" w:rsidRPr="00F93F96">
        <w:rPr>
          <w:rFonts w:eastAsia="Times New Roman"/>
          <w:sz w:val="24"/>
          <w:szCs w:val="24"/>
          <w:lang w:val="uk-UA"/>
        </w:rPr>
        <w:t>пацієнтів із захворюванням на рак</w:t>
      </w:r>
      <w:r w:rsidR="001E24D1" w:rsidRPr="00F93F96">
        <w:rPr>
          <w:rFonts w:eastAsia="Times New Roman"/>
          <w:sz w:val="24"/>
          <w:szCs w:val="24"/>
          <w:lang w:val="uk-UA"/>
        </w:rPr>
        <w:t xml:space="preserve"> легенів</w:t>
      </w:r>
      <w:r w:rsidR="007D26E9" w:rsidRPr="00F93F96">
        <w:rPr>
          <w:rFonts w:eastAsia="Times New Roman"/>
          <w:sz w:val="24"/>
          <w:szCs w:val="24"/>
          <w:lang w:val="uk-UA"/>
        </w:rPr>
        <w:t xml:space="preserve"> </w:t>
      </w:r>
      <w:r w:rsidRPr="00F93F96">
        <w:rPr>
          <w:rFonts w:eastAsia="Times New Roman"/>
          <w:sz w:val="24"/>
          <w:szCs w:val="24"/>
          <w:lang w:val="uk-UA"/>
        </w:rPr>
        <w:t xml:space="preserve">ми </w:t>
      </w:r>
      <w:r w:rsidR="00892D7D" w:rsidRPr="00F93F96">
        <w:rPr>
          <w:rFonts w:eastAsia="Times New Roman"/>
          <w:sz w:val="24"/>
          <w:szCs w:val="24"/>
          <w:lang w:val="uk-UA"/>
        </w:rPr>
        <w:t>визнач</w:t>
      </w:r>
      <w:r w:rsidR="00B87911" w:rsidRPr="00F93F96">
        <w:rPr>
          <w:rFonts w:eastAsia="Times New Roman"/>
          <w:sz w:val="24"/>
          <w:szCs w:val="24"/>
          <w:lang w:val="uk-UA"/>
        </w:rPr>
        <w:t>и</w:t>
      </w:r>
      <w:r w:rsidR="001E24D1" w:rsidRPr="00F93F96">
        <w:rPr>
          <w:rFonts w:eastAsia="Times New Roman"/>
          <w:sz w:val="24"/>
          <w:szCs w:val="24"/>
          <w:lang w:val="uk-UA"/>
        </w:rPr>
        <w:t>ли</w:t>
      </w:r>
      <w:r w:rsidR="00892D7D" w:rsidRPr="00F93F96">
        <w:rPr>
          <w:rFonts w:eastAsia="Times New Roman"/>
          <w:sz w:val="24"/>
          <w:szCs w:val="24"/>
          <w:lang w:val="uk-UA"/>
        </w:rPr>
        <w:t xml:space="preserve"> значущі блоки</w:t>
      </w:r>
      <w:r w:rsidR="00107FDD" w:rsidRPr="00F93F96">
        <w:rPr>
          <w:rFonts w:eastAsia="Times New Roman"/>
          <w:sz w:val="24"/>
          <w:szCs w:val="24"/>
          <w:lang w:val="uk-UA"/>
        </w:rPr>
        <w:t xml:space="preserve"> і вони розташувалися у наступній послідовності:</w:t>
      </w:r>
      <w:r w:rsidR="00A81912" w:rsidRPr="00F93F96">
        <w:rPr>
          <w:rFonts w:eastAsia="Times New Roman"/>
          <w:sz w:val="24"/>
          <w:szCs w:val="24"/>
          <w:lang w:val="uk-UA"/>
        </w:rPr>
        <w:t xml:space="preserve"> на першому місці розташовані </w:t>
      </w:r>
      <w:r w:rsidR="00D57578" w:rsidRPr="00F93F96">
        <w:rPr>
          <w:rFonts w:eastAsia="Times New Roman"/>
          <w:sz w:val="24"/>
          <w:szCs w:val="24"/>
          <w:lang w:val="uk-UA"/>
        </w:rPr>
        <w:t>фізичні обмеження</w:t>
      </w:r>
      <w:r w:rsidR="00A81912" w:rsidRPr="00F93F96">
        <w:rPr>
          <w:rFonts w:eastAsia="Times New Roman"/>
          <w:sz w:val="24"/>
          <w:szCs w:val="24"/>
          <w:lang w:val="uk-UA"/>
        </w:rPr>
        <w:t>, на другому</w:t>
      </w:r>
      <w:r w:rsidR="00D57578" w:rsidRPr="00F93F96">
        <w:rPr>
          <w:rFonts w:eastAsia="Times New Roman"/>
          <w:sz w:val="24"/>
          <w:szCs w:val="24"/>
          <w:lang w:val="uk-UA"/>
        </w:rPr>
        <w:t xml:space="preserve"> –</w:t>
      </w:r>
      <w:r w:rsidR="00A81912" w:rsidRPr="00F93F96">
        <w:rPr>
          <w:rFonts w:eastAsia="Times New Roman"/>
          <w:sz w:val="24"/>
          <w:szCs w:val="24"/>
          <w:lang w:val="uk-UA"/>
        </w:rPr>
        <w:t xml:space="preserve"> </w:t>
      </w:r>
      <w:r w:rsidR="00D57578" w:rsidRPr="00F93F96">
        <w:rPr>
          <w:rFonts w:eastAsia="Times New Roman"/>
          <w:sz w:val="24"/>
          <w:szCs w:val="24"/>
          <w:lang w:val="uk-UA"/>
        </w:rPr>
        <w:t>обмеження у духовно-психологічній сфері</w:t>
      </w:r>
      <w:r w:rsidR="00A81912" w:rsidRPr="00F93F96">
        <w:rPr>
          <w:rFonts w:eastAsia="Times New Roman"/>
          <w:sz w:val="24"/>
          <w:szCs w:val="24"/>
          <w:lang w:val="uk-UA"/>
        </w:rPr>
        <w:t>, на третьому – обмеження у суспільному житті, на четвертому місці – обмеження у повсякденному житті і на п’ятому місці – обмеження у харчуванні. Вищезазначене</w:t>
      </w:r>
      <w:r w:rsidR="00DB27F8" w:rsidRPr="00F93F96">
        <w:rPr>
          <w:rFonts w:eastAsia="Times New Roman"/>
          <w:sz w:val="24"/>
          <w:szCs w:val="24"/>
          <w:lang w:val="uk-UA"/>
        </w:rPr>
        <w:t xml:space="preserve"> дає нам </w:t>
      </w:r>
      <w:r w:rsidR="00B927EA" w:rsidRPr="00F93F96">
        <w:rPr>
          <w:rFonts w:eastAsia="Times New Roman"/>
          <w:sz w:val="24"/>
          <w:szCs w:val="24"/>
          <w:lang w:val="uk-UA"/>
        </w:rPr>
        <w:t xml:space="preserve">змогу </w:t>
      </w:r>
      <w:r w:rsidR="00DB27F8" w:rsidRPr="00F93F96">
        <w:rPr>
          <w:rFonts w:eastAsia="Times New Roman"/>
          <w:sz w:val="24"/>
          <w:szCs w:val="24"/>
          <w:lang w:val="uk-UA"/>
        </w:rPr>
        <w:t xml:space="preserve">у подальшому </w:t>
      </w:r>
      <w:r w:rsidR="00892D7D" w:rsidRPr="00F93F96">
        <w:rPr>
          <w:rFonts w:eastAsia="Times New Roman"/>
          <w:sz w:val="24"/>
          <w:szCs w:val="24"/>
          <w:lang w:val="uk-UA"/>
        </w:rPr>
        <w:t xml:space="preserve">спрямовано </w:t>
      </w:r>
      <w:r w:rsidR="00116C3C" w:rsidRPr="00F93F96">
        <w:rPr>
          <w:rFonts w:eastAsia="Times New Roman"/>
          <w:sz w:val="24"/>
          <w:szCs w:val="24"/>
          <w:lang w:val="uk-UA"/>
        </w:rPr>
        <w:t>влаштовувати</w:t>
      </w:r>
      <w:r w:rsidR="00892D7D" w:rsidRPr="00F93F96">
        <w:rPr>
          <w:rFonts w:eastAsia="Times New Roman"/>
          <w:sz w:val="24"/>
          <w:szCs w:val="24"/>
          <w:lang w:val="uk-UA"/>
        </w:rPr>
        <w:t xml:space="preserve"> заходи щодо поліпшення якості</w:t>
      </w:r>
      <w:r w:rsidR="006F3EBA" w:rsidRPr="00F93F96">
        <w:rPr>
          <w:rFonts w:eastAsia="Times New Roman"/>
          <w:sz w:val="24"/>
          <w:szCs w:val="24"/>
          <w:lang w:val="uk-UA"/>
        </w:rPr>
        <w:t xml:space="preserve"> життя</w:t>
      </w:r>
      <w:r w:rsidR="00892D7D" w:rsidRPr="00F93F96">
        <w:rPr>
          <w:rFonts w:eastAsia="Times New Roman"/>
          <w:sz w:val="24"/>
          <w:szCs w:val="24"/>
          <w:lang w:val="uk-UA"/>
        </w:rPr>
        <w:t xml:space="preserve"> </w:t>
      </w:r>
      <w:r w:rsidR="005072B2" w:rsidRPr="00F93F96">
        <w:rPr>
          <w:rFonts w:eastAsia="Times New Roman"/>
          <w:sz w:val="24"/>
          <w:szCs w:val="24"/>
          <w:lang w:val="uk-UA"/>
        </w:rPr>
        <w:t>хворих на рак легенів</w:t>
      </w:r>
      <w:r w:rsidR="00626116" w:rsidRPr="00F93F96">
        <w:rPr>
          <w:rFonts w:eastAsia="Times New Roman"/>
          <w:sz w:val="24"/>
          <w:szCs w:val="24"/>
          <w:lang w:val="uk-UA"/>
        </w:rPr>
        <w:t xml:space="preserve"> (</w:t>
      </w:r>
      <w:r w:rsidR="00FD4FFC" w:rsidRPr="00F93F96">
        <w:rPr>
          <w:rFonts w:eastAsia="Times New Roman"/>
          <w:sz w:val="24"/>
          <w:szCs w:val="24"/>
        </w:rPr>
        <w:t>таб</w:t>
      </w:r>
      <w:r w:rsidR="00626116" w:rsidRPr="00F93F96">
        <w:rPr>
          <w:rFonts w:eastAsia="Times New Roman"/>
          <w:sz w:val="24"/>
          <w:szCs w:val="24"/>
        </w:rPr>
        <w:t xml:space="preserve">. </w:t>
      </w:r>
      <w:r w:rsidR="00626116" w:rsidRPr="00F93F96">
        <w:rPr>
          <w:rFonts w:eastAsia="Times New Roman"/>
          <w:sz w:val="24"/>
          <w:szCs w:val="24"/>
          <w:lang w:val="uk-UA"/>
        </w:rPr>
        <w:t>2)</w:t>
      </w:r>
      <w:r w:rsidR="00116C3C" w:rsidRPr="00F93F96">
        <w:rPr>
          <w:rFonts w:eastAsia="Times New Roman"/>
          <w:sz w:val="24"/>
          <w:szCs w:val="24"/>
          <w:lang w:val="uk-UA"/>
        </w:rPr>
        <w:t>.</w:t>
      </w:r>
    </w:p>
    <w:p w:rsidR="00403AE4" w:rsidRPr="00F93F96" w:rsidRDefault="00DC7189" w:rsidP="00FF55E9">
      <w:pPr>
        <w:shd w:val="clear" w:color="auto" w:fill="FFFFFF"/>
        <w:ind w:left="245" w:right="5" w:firstLine="240"/>
        <w:jc w:val="right"/>
        <w:rPr>
          <w:rFonts w:eastAsia="Times New Roman"/>
          <w:i/>
          <w:iCs/>
          <w:sz w:val="24"/>
          <w:szCs w:val="24"/>
          <w:lang w:val="uk-UA"/>
        </w:rPr>
      </w:pPr>
      <w:r w:rsidRPr="00F93F96">
        <w:rPr>
          <w:rFonts w:eastAsia="Times New Roman"/>
          <w:i/>
          <w:iCs/>
          <w:sz w:val="24"/>
          <w:szCs w:val="24"/>
          <w:lang w:val="uk-UA"/>
        </w:rPr>
        <w:t xml:space="preserve">Таблиця </w:t>
      </w:r>
      <w:r w:rsidR="00690DD6" w:rsidRPr="00F93F96">
        <w:rPr>
          <w:rFonts w:eastAsia="Times New Roman"/>
          <w:i/>
          <w:iCs/>
          <w:sz w:val="24"/>
          <w:szCs w:val="24"/>
          <w:lang w:val="uk-UA"/>
        </w:rPr>
        <w:t>2</w:t>
      </w:r>
    </w:p>
    <w:p w:rsidR="00DC7189" w:rsidRDefault="00DC7189" w:rsidP="00FF55E9">
      <w:pPr>
        <w:shd w:val="clear" w:color="auto" w:fill="FFFFFF"/>
        <w:ind w:left="245" w:right="5" w:firstLine="240"/>
        <w:jc w:val="center"/>
        <w:rPr>
          <w:rFonts w:eastAsia="Times New Roman"/>
          <w:b/>
          <w:bCs/>
          <w:sz w:val="24"/>
          <w:szCs w:val="24"/>
          <w:lang w:val="uk-UA"/>
        </w:rPr>
      </w:pPr>
      <w:r w:rsidRPr="00F93F96">
        <w:rPr>
          <w:rFonts w:eastAsia="Times New Roman"/>
          <w:b/>
          <w:bCs/>
          <w:sz w:val="24"/>
          <w:szCs w:val="24"/>
          <w:lang w:val="uk-UA"/>
        </w:rPr>
        <w:t xml:space="preserve">Вплив блоків обмежень на якість життя </w:t>
      </w:r>
      <w:r w:rsidR="00961AAF" w:rsidRPr="00F93F96">
        <w:rPr>
          <w:rFonts w:eastAsia="Times New Roman"/>
          <w:b/>
          <w:bCs/>
          <w:sz w:val="24"/>
          <w:szCs w:val="24"/>
          <w:lang w:val="uk-UA"/>
        </w:rPr>
        <w:t>пацієнтів із захворюванням на рак легенів</w:t>
      </w:r>
      <w:r w:rsidR="00DA78FB" w:rsidRPr="00F93F96">
        <w:rPr>
          <w:rFonts w:eastAsia="Times New Roman"/>
          <w:b/>
          <w:bCs/>
          <w:sz w:val="24"/>
          <w:szCs w:val="24"/>
          <w:lang w:val="uk-UA"/>
        </w:rPr>
        <w:t xml:space="preserve"> (</w:t>
      </w:r>
      <w:proofErr w:type="spellStart"/>
      <w:r w:rsidR="00DA78FB" w:rsidRPr="00F93F96">
        <w:rPr>
          <w:b/>
          <w:sz w:val="24"/>
          <w:szCs w:val="24"/>
          <w:lang w:val="en-US"/>
        </w:rPr>
        <w:t>R</w:t>
      </w:r>
      <w:r w:rsidR="00DA78FB" w:rsidRPr="00F93F96">
        <w:rPr>
          <w:b/>
          <w:sz w:val="24"/>
          <w:szCs w:val="24"/>
          <w:vertAlign w:val="subscript"/>
          <w:lang w:val="en-US"/>
        </w:rPr>
        <w:t>xy</w:t>
      </w:r>
      <w:proofErr w:type="spellEnd"/>
      <w:r w:rsidR="00DA78FB" w:rsidRPr="00F93F96">
        <w:rPr>
          <w:rFonts w:eastAsia="Times New Roman"/>
          <w:b/>
          <w:bCs/>
          <w:sz w:val="24"/>
          <w:szCs w:val="24"/>
          <w:lang w:val="uk-UA"/>
        </w:rPr>
        <w:t>)</w:t>
      </w:r>
    </w:p>
    <w:p w:rsidR="00FF55E9" w:rsidRPr="00F93F96" w:rsidRDefault="00FF55E9" w:rsidP="00FF55E9">
      <w:pPr>
        <w:shd w:val="clear" w:color="auto" w:fill="FFFFFF"/>
        <w:ind w:left="245" w:right="5" w:firstLine="240"/>
        <w:jc w:val="center"/>
        <w:rPr>
          <w:rFonts w:eastAsia="Times New Roman"/>
          <w:b/>
          <w:bCs/>
          <w:sz w:val="24"/>
          <w:szCs w:val="24"/>
          <w:lang w:val="uk-UA"/>
        </w:rPr>
      </w:pPr>
    </w:p>
    <w:tbl>
      <w:tblPr>
        <w:tblStyle w:val="a5"/>
        <w:tblW w:w="9606" w:type="dxa"/>
        <w:tblLayout w:type="fixed"/>
        <w:tblLook w:val="04A0" w:firstRow="1" w:lastRow="0" w:firstColumn="1" w:lastColumn="0" w:noHBand="0" w:noVBand="1"/>
      </w:tblPr>
      <w:tblGrid>
        <w:gridCol w:w="1526"/>
        <w:gridCol w:w="1417"/>
        <w:gridCol w:w="1560"/>
        <w:gridCol w:w="1984"/>
        <w:gridCol w:w="1418"/>
        <w:gridCol w:w="1701"/>
      </w:tblGrid>
      <w:tr w:rsidR="002D3DBA" w:rsidRPr="00F93F96" w:rsidTr="002D3DBA">
        <w:tc>
          <w:tcPr>
            <w:tcW w:w="1526" w:type="dxa"/>
            <w:vAlign w:val="center"/>
          </w:tcPr>
          <w:p w:rsidR="002D3DBA" w:rsidRPr="00F93F96" w:rsidRDefault="002D3DBA" w:rsidP="0045626F">
            <w:pPr>
              <w:ind w:right="-108"/>
              <w:rPr>
                <w:sz w:val="24"/>
                <w:szCs w:val="24"/>
                <w:lang w:val="uk-UA"/>
              </w:rPr>
            </w:pPr>
            <w:r w:rsidRPr="00F93F96">
              <w:rPr>
                <w:sz w:val="24"/>
                <w:szCs w:val="24"/>
                <w:lang w:val="uk-UA"/>
              </w:rPr>
              <w:t>Обмеження</w:t>
            </w:r>
          </w:p>
        </w:tc>
        <w:tc>
          <w:tcPr>
            <w:tcW w:w="1417" w:type="dxa"/>
            <w:vAlign w:val="center"/>
          </w:tcPr>
          <w:p w:rsidR="002D3DBA" w:rsidRPr="00F93F96" w:rsidRDefault="002D3DBA" w:rsidP="0045626F">
            <w:pPr>
              <w:ind w:left="-11" w:right="-107" w:hanging="15"/>
              <w:jc w:val="center"/>
              <w:rPr>
                <w:sz w:val="24"/>
                <w:szCs w:val="24"/>
                <w:lang w:val="en-US"/>
              </w:rPr>
            </w:pPr>
            <w:r w:rsidRPr="00F93F96">
              <w:rPr>
                <w:sz w:val="24"/>
                <w:szCs w:val="24"/>
                <w:lang w:val="uk-UA"/>
              </w:rPr>
              <w:t>фізичні</w:t>
            </w:r>
          </w:p>
        </w:tc>
        <w:tc>
          <w:tcPr>
            <w:tcW w:w="1560" w:type="dxa"/>
            <w:vAlign w:val="center"/>
          </w:tcPr>
          <w:p w:rsidR="002D3DBA" w:rsidRPr="00F93F96" w:rsidRDefault="002D3DBA" w:rsidP="0045626F">
            <w:pPr>
              <w:ind w:left="-11" w:right="-107" w:hanging="15"/>
              <w:jc w:val="center"/>
              <w:rPr>
                <w:sz w:val="24"/>
                <w:szCs w:val="24"/>
              </w:rPr>
            </w:pPr>
            <w:r w:rsidRPr="00F93F96">
              <w:rPr>
                <w:sz w:val="24"/>
                <w:szCs w:val="24"/>
                <w:lang w:val="uk-UA"/>
              </w:rPr>
              <w:t>харчування</w:t>
            </w:r>
          </w:p>
        </w:tc>
        <w:tc>
          <w:tcPr>
            <w:tcW w:w="1984" w:type="dxa"/>
            <w:vAlign w:val="center"/>
          </w:tcPr>
          <w:p w:rsidR="002D3DBA" w:rsidRPr="00F93F96" w:rsidRDefault="002D3DBA" w:rsidP="0045626F">
            <w:pPr>
              <w:ind w:right="-108"/>
              <w:jc w:val="center"/>
              <w:rPr>
                <w:sz w:val="24"/>
                <w:szCs w:val="24"/>
                <w:lang w:val="uk-UA"/>
              </w:rPr>
            </w:pPr>
            <w:proofErr w:type="spellStart"/>
            <w:r w:rsidRPr="00F93F96">
              <w:rPr>
                <w:sz w:val="24"/>
                <w:szCs w:val="24"/>
                <w:lang w:val="uk-UA"/>
              </w:rPr>
              <w:t>духовно-</w:t>
            </w:r>
            <w:proofErr w:type="spellEnd"/>
          </w:p>
          <w:p w:rsidR="002D3DBA" w:rsidRPr="00F93F96" w:rsidRDefault="002D3DBA" w:rsidP="0045626F">
            <w:pPr>
              <w:ind w:left="-11" w:right="-107" w:hanging="15"/>
              <w:jc w:val="center"/>
              <w:rPr>
                <w:sz w:val="24"/>
                <w:szCs w:val="24"/>
              </w:rPr>
            </w:pPr>
            <w:r w:rsidRPr="00F93F96">
              <w:rPr>
                <w:sz w:val="24"/>
                <w:szCs w:val="24"/>
                <w:lang w:val="uk-UA"/>
              </w:rPr>
              <w:t>психологічна сфера</w:t>
            </w:r>
          </w:p>
        </w:tc>
        <w:tc>
          <w:tcPr>
            <w:tcW w:w="1418" w:type="dxa"/>
            <w:vAlign w:val="center"/>
          </w:tcPr>
          <w:p w:rsidR="002D3DBA" w:rsidRPr="00F93F96" w:rsidRDefault="002D3DBA" w:rsidP="0045626F">
            <w:pPr>
              <w:ind w:left="-11" w:right="-107" w:hanging="15"/>
              <w:jc w:val="center"/>
              <w:rPr>
                <w:sz w:val="24"/>
                <w:szCs w:val="24"/>
                <w:lang w:val="uk-UA"/>
              </w:rPr>
            </w:pPr>
            <w:r w:rsidRPr="00F93F96">
              <w:rPr>
                <w:sz w:val="24"/>
                <w:szCs w:val="24"/>
                <w:lang w:val="uk-UA"/>
              </w:rPr>
              <w:t>суспільне життя</w:t>
            </w:r>
          </w:p>
        </w:tc>
        <w:tc>
          <w:tcPr>
            <w:tcW w:w="1701" w:type="dxa"/>
            <w:vAlign w:val="center"/>
          </w:tcPr>
          <w:p w:rsidR="002D3DBA" w:rsidRPr="00F93F96" w:rsidRDefault="002D3DBA" w:rsidP="0045626F">
            <w:pPr>
              <w:ind w:left="-11" w:right="-107" w:hanging="15"/>
              <w:jc w:val="center"/>
              <w:rPr>
                <w:sz w:val="24"/>
                <w:szCs w:val="24"/>
                <w:lang w:val="uk-UA"/>
              </w:rPr>
            </w:pPr>
            <w:r w:rsidRPr="00F93F96">
              <w:rPr>
                <w:sz w:val="24"/>
                <w:szCs w:val="24"/>
                <w:lang w:val="uk-UA"/>
              </w:rPr>
              <w:t>повсякденне життя</w:t>
            </w:r>
          </w:p>
        </w:tc>
      </w:tr>
      <w:tr w:rsidR="00E170C7" w:rsidRPr="00F93F96" w:rsidTr="002D3DBA">
        <w:tc>
          <w:tcPr>
            <w:tcW w:w="1526" w:type="dxa"/>
            <w:vAlign w:val="center"/>
          </w:tcPr>
          <w:p w:rsidR="00E170C7" w:rsidRPr="00F93F96" w:rsidRDefault="00E170C7" w:rsidP="0045626F">
            <w:pPr>
              <w:spacing w:line="360" w:lineRule="auto"/>
              <w:rPr>
                <w:sz w:val="24"/>
                <w:szCs w:val="24"/>
                <w:lang w:val="uk-UA"/>
              </w:rPr>
            </w:pPr>
            <w:proofErr w:type="spellStart"/>
            <w:r w:rsidRPr="00F93F96">
              <w:rPr>
                <w:sz w:val="24"/>
                <w:szCs w:val="24"/>
                <w:lang w:val="en-US"/>
              </w:rPr>
              <w:t>R</w:t>
            </w:r>
            <w:r w:rsidRPr="00F93F96">
              <w:rPr>
                <w:sz w:val="24"/>
                <w:szCs w:val="24"/>
                <w:vertAlign w:val="subscript"/>
                <w:lang w:val="en-US"/>
              </w:rPr>
              <w:t>xy</w:t>
            </w:r>
            <w:r w:rsidRPr="00F93F96">
              <w:rPr>
                <w:sz w:val="24"/>
                <w:szCs w:val="24"/>
                <w:lang w:val="en-US"/>
              </w:rPr>
              <w:t>±m</w:t>
            </w:r>
            <w:r w:rsidRPr="00F93F96">
              <w:rPr>
                <w:sz w:val="24"/>
                <w:szCs w:val="24"/>
                <w:vertAlign w:val="subscript"/>
                <w:lang w:val="en-US"/>
              </w:rPr>
              <w:t>xy</w:t>
            </w:r>
            <w:proofErr w:type="spellEnd"/>
          </w:p>
        </w:tc>
        <w:tc>
          <w:tcPr>
            <w:tcW w:w="1417" w:type="dxa"/>
            <w:vAlign w:val="center"/>
          </w:tcPr>
          <w:p w:rsidR="00E170C7" w:rsidRPr="00F93F96" w:rsidRDefault="00E170C7" w:rsidP="0045626F">
            <w:pPr>
              <w:spacing w:line="360" w:lineRule="auto"/>
              <w:ind w:left="-108" w:right="-108"/>
              <w:jc w:val="center"/>
              <w:rPr>
                <w:sz w:val="24"/>
                <w:szCs w:val="24"/>
                <w:lang w:val="uk-UA"/>
              </w:rPr>
            </w:pPr>
            <w:r w:rsidRPr="00F93F96">
              <w:rPr>
                <w:sz w:val="24"/>
                <w:szCs w:val="24"/>
                <w:lang w:val="uk-UA"/>
              </w:rPr>
              <w:t>-5,81</w:t>
            </w:r>
            <w:r w:rsidRPr="00F93F96">
              <w:rPr>
                <w:sz w:val="24"/>
                <w:szCs w:val="24"/>
                <w:lang w:val="en-US"/>
              </w:rPr>
              <w:t>±</w:t>
            </w:r>
            <w:r w:rsidRPr="00F93F96">
              <w:rPr>
                <w:sz w:val="24"/>
                <w:szCs w:val="24"/>
                <w:lang w:val="uk-UA"/>
              </w:rPr>
              <w:t>0,2</w:t>
            </w:r>
          </w:p>
        </w:tc>
        <w:tc>
          <w:tcPr>
            <w:tcW w:w="1560" w:type="dxa"/>
            <w:vAlign w:val="center"/>
          </w:tcPr>
          <w:p w:rsidR="00E170C7" w:rsidRPr="00F93F96" w:rsidRDefault="00E170C7" w:rsidP="0045626F">
            <w:pPr>
              <w:spacing w:line="360" w:lineRule="auto"/>
              <w:ind w:left="-108" w:right="-108"/>
              <w:jc w:val="center"/>
              <w:rPr>
                <w:sz w:val="24"/>
                <w:szCs w:val="24"/>
                <w:lang w:val="uk-UA"/>
              </w:rPr>
            </w:pPr>
            <w:r w:rsidRPr="00F93F96">
              <w:rPr>
                <w:sz w:val="24"/>
                <w:szCs w:val="24"/>
                <w:lang w:val="uk-UA"/>
              </w:rPr>
              <w:t>-2,28</w:t>
            </w:r>
            <w:r w:rsidRPr="00F93F96">
              <w:rPr>
                <w:sz w:val="24"/>
                <w:szCs w:val="24"/>
                <w:lang w:val="en-US"/>
              </w:rPr>
              <w:t>±</w:t>
            </w:r>
            <w:r w:rsidRPr="00F93F96">
              <w:rPr>
                <w:sz w:val="24"/>
                <w:szCs w:val="24"/>
                <w:lang w:val="uk-UA"/>
              </w:rPr>
              <w:t>0,19</w:t>
            </w:r>
          </w:p>
        </w:tc>
        <w:tc>
          <w:tcPr>
            <w:tcW w:w="1984" w:type="dxa"/>
            <w:vAlign w:val="center"/>
          </w:tcPr>
          <w:p w:rsidR="00E170C7" w:rsidRPr="00F93F96" w:rsidRDefault="00E170C7" w:rsidP="0045626F">
            <w:pPr>
              <w:spacing w:line="360" w:lineRule="auto"/>
              <w:ind w:left="-108" w:right="-108"/>
              <w:jc w:val="center"/>
              <w:rPr>
                <w:sz w:val="24"/>
                <w:szCs w:val="24"/>
                <w:lang w:val="uk-UA"/>
              </w:rPr>
            </w:pPr>
            <w:r w:rsidRPr="00F93F96">
              <w:rPr>
                <w:sz w:val="24"/>
                <w:szCs w:val="24"/>
                <w:lang w:val="uk-UA"/>
              </w:rPr>
              <w:t>-4,68</w:t>
            </w:r>
            <w:r w:rsidRPr="00F93F96">
              <w:rPr>
                <w:sz w:val="24"/>
                <w:szCs w:val="24"/>
                <w:lang w:val="en-US"/>
              </w:rPr>
              <w:t>±</w:t>
            </w:r>
            <w:r w:rsidRPr="00F93F96">
              <w:rPr>
                <w:sz w:val="24"/>
                <w:szCs w:val="24"/>
                <w:lang w:val="uk-UA"/>
              </w:rPr>
              <w:t>0,18</w:t>
            </w:r>
          </w:p>
        </w:tc>
        <w:tc>
          <w:tcPr>
            <w:tcW w:w="1418" w:type="dxa"/>
            <w:vAlign w:val="center"/>
          </w:tcPr>
          <w:p w:rsidR="00E170C7" w:rsidRPr="00F93F96" w:rsidRDefault="00E170C7" w:rsidP="0045626F">
            <w:pPr>
              <w:spacing w:line="360" w:lineRule="auto"/>
              <w:ind w:left="-108" w:right="-108"/>
              <w:jc w:val="center"/>
              <w:rPr>
                <w:sz w:val="24"/>
                <w:szCs w:val="24"/>
                <w:lang w:val="uk-UA"/>
              </w:rPr>
            </w:pPr>
            <w:r w:rsidRPr="00F93F96">
              <w:rPr>
                <w:sz w:val="24"/>
                <w:szCs w:val="24"/>
                <w:lang w:val="uk-UA"/>
              </w:rPr>
              <w:t>-4,52</w:t>
            </w:r>
            <w:r w:rsidRPr="00F93F96">
              <w:rPr>
                <w:sz w:val="24"/>
                <w:szCs w:val="24"/>
                <w:lang w:val="en-US"/>
              </w:rPr>
              <w:t>±</w:t>
            </w:r>
            <w:r w:rsidRPr="00F93F96">
              <w:rPr>
                <w:sz w:val="24"/>
                <w:szCs w:val="24"/>
                <w:lang w:val="uk-UA"/>
              </w:rPr>
              <w:t>0,2</w:t>
            </w:r>
          </w:p>
        </w:tc>
        <w:tc>
          <w:tcPr>
            <w:tcW w:w="1701" w:type="dxa"/>
          </w:tcPr>
          <w:p w:rsidR="00E170C7" w:rsidRPr="00F93F96" w:rsidRDefault="00E170C7" w:rsidP="0045626F">
            <w:pPr>
              <w:spacing w:line="360" w:lineRule="auto"/>
              <w:ind w:left="-108" w:right="-108"/>
              <w:jc w:val="center"/>
              <w:rPr>
                <w:sz w:val="24"/>
                <w:szCs w:val="24"/>
                <w:lang w:val="uk-UA"/>
              </w:rPr>
            </w:pPr>
            <w:r w:rsidRPr="00F93F96">
              <w:rPr>
                <w:sz w:val="24"/>
                <w:szCs w:val="24"/>
                <w:lang w:val="uk-UA"/>
              </w:rPr>
              <w:t>-3,24</w:t>
            </w:r>
            <w:r w:rsidRPr="00F93F96">
              <w:rPr>
                <w:sz w:val="24"/>
                <w:szCs w:val="24"/>
                <w:lang w:val="en-US"/>
              </w:rPr>
              <w:t>±</w:t>
            </w:r>
            <w:r w:rsidRPr="00F93F96">
              <w:rPr>
                <w:sz w:val="24"/>
                <w:szCs w:val="24"/>
                <w:lang w:val="uk-UA"/>
              </w:rPr>
              <w:t>0,21</w:t>
            </w:r>
          </w:p>
        </w:tc>
      </w:tr>
      <w:tr w:rsidR="00E170C7" w:rsidRPr="00F93F96" w:rsidTr="0004357D">
        <w:tc>
          <w:tcPr>
            <w:tcW w:w="1526" w:type="dxa"/>
            <w:vAlign w:val="center"/>
          </w:tcPr>
          <w:p w:rsidR="00E170C7" w:rsidRPr="00F93F96" w:rsidRDefault="00E170C7" w:rsidP="0045626F">
            <w:pPr>
              <w:spacing w:line="360" w:lineRule="auto"/>
              <w:ind w:left="-11" w:right="-107" w:hanging="15"/>
              <w:jc w:val="center"/>
              <w:rPr>
                <w:sz w:val="24"/>
                <w:szCs w:val="24"/>
                <w:lang w:val="uk-UA"/>
              </w:rPr>
            </w:pPr>
            <w:r w:rsidRPr="00F93F96">
              <w:rPr>
                <w:rFonts w:eastAsia="Times New Roman"/>
                <w:sz w:val="24"/>
                <w:szCs w:val="24"/>
                <w:lang w:val="uk-UA"/>
              </w:rPr>
              <w:t>Δ</w:t>
            </w:r>
            <w:r w:rsidRPr="00F93F96">
              <w:rPr>
                <w:sz w:val="24"/>
                <w:szCs w:val="24"/>
                <w:lang w:val="uk-UA"/>
              </w:rPr>
              <w:t>-</w:t>
            </w:r>
          </w:p>
          <w:p w:rsidR="00E170C7" w:rsidRPr="00F93F96" w:rsidRDefault="00E170C7" w:rsidP="0045626F">
            <w:pPr>
              <w:spacing w:line="360" w:lineRule="auto"/>
              <w:rPr>
                <w:sz w:val="24"/>
                <w:szCs w:val="24"/>
                <w:lang w:val="en-US"/>
              </w:rPr>
            </w:pPr>
            <w:r w:rsidRPr="00F93F96">
              <w:rPr>
                <w:sz w:val="24"/>
                <w:szCs w:val="24"/>
                <w:lang w:val="uk-UA"/>
              </w:rPr>
              <w:t>коефіцієнт</w:t>
            </w:r>
          </w:p>
        </w:tc>
        <w:tc>
          <w:tcPr>
            <w:tcW w:w="1417" w:type="dxa"/>
            <w:vAlign w:val="center"/>
          </w:tcPr>
          <w:p w:rsidR="00E170C7" w:rsidRPr="00F93F96" w:rsidRDefault="00E170C7" w:rsidP="0045626F">
            <w:pPr>
              <w:spacing w:line="360" w:lineRule="auto"/>
              <w:jc w:val="center"/>
              <w:rPr>
                <w:color w:val="000000"/>
                <w:sz w:val="24"/>
                <w:szCs w:val="24"/>
              </w:rPr>
            </w:pPr>
            <w:r w:rsidRPr="00F93F96">
              <w:rPr>
                <w:color w:val="000000"/>
                <w:sz w:val="24"/>
                <w:szCs w:val="24"/>
                <w:lang w:val="uk-UA"/>
              </w:rPr>
              <w:t>0,327</w:t>
            </w:r>
          </w:p>
        </w:tc>
        <w:tc>
          <w:tcPr>
            <w:tcW w:w="1560" w:type="dxa"/>
            <w:vAlign w:val="center"/>
          </w:tcPr>
          <w:p w:rsidR="00E170C7" w:rsidRPr="00F93F96" w:rsidRDefault="00E170C7" w:rsidP="0045626F">
            <w:pPr>
              <w:spacing w:line="360" w:lineRule="auto"/>
              <w:jc w:val="center"/>
              <w:rPr>
                <w:color w:val="000000"/>
                <w:sz w:val="24"/>
                <w:szCs w:val="24"/>
              </w:rPr>
            </w:pPr>
            <w:r w:rsidRPr="00F93F96">
              <w:rPr>
                <w:color w:val="000000"/>
                <w:sz w:val="24"/>
                <w:szCs w:val="24"/>
                <w:lang w:val="uk-UA"/>
              </w:rPr>
              <w:t>0,1007</w:t>
            </w:r>
          </w:p>
        </w:tc>
        <w:tc>
          <w:tcPr>
            <w:tcW w:w="1984" w:type="dxa"/>
            <w:vAlign w:val="center"/>
          </w:tcPr>
          <w:p w:rsidR="00E170C7" w:rsidRPr="00F93F96" w:rsidRDefault="00E170C7" w:rsidP="0045626F">
            <w:pPr>
              <w:spacing w:line="360" w:lineRule="auto"/>
              <w:jc w:val="center"/>
              <w:rPr>
                <w:color w:val="000000"/>
                <w:sz w:val="24"/>
                <w:szCs w:val="24"/>
              </w:rPr>
            </w:pPr>
            <w:r w:rsidRPr="00F93F96">
              <w:rPr>
                <w:color w:val="000000"/>
                <w:sz w:val="24"/>
                <w:szCs w:val="24"/>
                <w:lang w:val="uk-UA"/>
              </w:rPr>
              <w:t>0,2105</w:t>
            </w:r>
          </w:p>
        </w:tc>
        <w:tc>
          <w:tcPr>
            <w:tcW w:w="1418" w:type="dxa"/>
            <w:vAlign w:val="center"/>
          </w:tcPr>
          <w:p w:rsidR="00E170C7" w:rsidRPr="00F93F96" w:rsidRDefault="00E170C7" w:rsidP="0045626F">
            <w:pPr>
              <w:spacing w:line="360" w:lineRule="auto"/>
              <w:jc w:val="center"/>
              <w:rPr>
                <w:color w:val="000000"/>
                <w:sz w:val="24"/>
                <w:szCs w:val="24"/>
              </w:rPr>
            </w:pPr>
            <w:r w:rsidRPr="00F93F96">
              <w:rPr>
                <w:color w:val="000000"/>
                <w:sz w:val="24"/>
                <w:szCs w:val="24"/>
                <w:lang w:val="uk-UA"/>
              </w:rPr>
              <w:t>0,2014</w:t>
            </w:r>
          </w:p>
        </w:tc>
        <w:tc>
          <w:tcPr>
            <w:tcW w:w="1701" w:type="dxa"/>
            <w:vAlign w:val="center"/>
          </w:tcPr>
          <w:p w:rsidR="00E170C7" w:rsidRPr="00F93F96" w:rsidRDefault="00E170C7" w:rsidP="0045626F">
            <w:pPr>
              <w:spacing w:line="360" w:lineRule="auto"/>
              <w:jc w:val="center"/>
              <w:rPr>
                <w:color w:val="000000"/>
                <w:sz w:val="24"/>
                <w:szCs w:val="24"/>
              </w:rPr>
            </w:pPr>
            <w:r w:rsidRPr="00F93F96">
              <w:rPr>
                <w:color w:val="000000"/>
                <w:sz w:val="24"/>
                <w:szCs w:val="24"/>
                <w:lang w:val="uk-UA"/>
              </w:rPr>
              <w:t>0,1604</w:t>
            </w:r>
          </w:p>
        </w:tc>
      </w:tr>
    </w:tbl>
    <w:p w:rsidR="002D3DBA" w:rsidRPr="00F93F96" w:rsidRDefault="002D3DBA" w:rsidP="0045626F">
      <w:pPr>
        <w:shd w:val="clear" w:color="auto" w:fill="FFFFFF"/>
        <w:spacing w:line="480" w:lineRule="auto"/>
        <w:ind w:left="245" w:right="5" w:firstLine="240"/>
        <w:jc w:val="center"/>
        <w:rPr>
          <w:sz w:val="24"/>
          <w:szCs w:val="24"/>
          <w:lang w:val="uk-UA"/>
        </w:rPr>
      </w:pPr>
    </w:p>
    <w:p w:rsidR="0057554A" w:rsidRPr="00F93F96" w:rsidRDefault="00892D7D" w:rsidP="0045626F">
      <w:pPr>
        <w:shd w:val="clear" w:color="auto" w:fill="FFFFFF"/>
        <w:spacing w:line="480" w:lineRule="auto"/>
        <w:ind w:right="19" w:firstLine="851"/>
        <w:jc w:val="both"/>
        <w:rPr>
          <w:sz w:val="24"/>
          <w:szCs w:val="24"/>
          <w:lang w:val="uk-UA"/>
        </w:rPr>
      </w:pPr>
      <w:r w:rsidRPr="00F93F96">
        <w:rPr>
          <w:rFonts w:eastAsia="Times New Roman"/>
          <w:sz w:val="24"/>
          <w:szCs w:val="24"/>
          <w:lang w:val="uk-UA"/>
        </w:rPr>
        <w:t>Отримані дані дозвол</w:t>
      </w:r>
      <w:r w:rsidR="009D60A4" w:rsidRPr="00F93F96">
        <w:rPr>
          <w:rFonts w:eastAsia="Times New Roman"/>
          <w:sz w:val="24"/>
          <w:szCs w:val="24"/>
          <w:lang w:val="uk-UA"/>
        </w:rPr>
        <w:t>или</w:t>
      </w:r>
      <w:r w:rsidRPr="00F93F96">
        <w:rPr>
          <w:rFonts w:eastAsia="Times New Roman"/>
          <w:sz w:val="24"/>
          <w:szCs w:val="24"/>
          <w:lang w:val="uk-UA"/>
        </w:rPr>
        <w:t xml:space="preserve"> визначити важливіші блоки обмежень, які </w:t>
      </w:r>
      <w:r w:rsidR="0082497F" w:rsidRPr="00F93F96">
        <w:rPr>
          <w:rFonts w:eastAsia="Times New Roman"/>
          <w:sz w:val="24"/>
          <w:szCs w:val="24"/>
          <w:lang w:val="uk-UA"/>
        </w:rPr>
        <w:t>значно</w:t>
      </w:r>
      <w:r w:rsidRPr="00F93F96">
        <w:rPr>
          <w:rFonts w:eastAsia="Times New Roman"/>
          <w:sz w:val="24"/>
          <w:szCs w:val="24"/>
          <w:lang w:val="uk-UA"/>
        </w:rPr>
        <w:t xml:space="preserve"> впливають на якість життя </w:t>
      </w:r>
      <w:r w:rsidR="00403AE4" w:rsidRPr="00F93F96">
        <w:rPr>
          <w:rFonts w:eastAsia="Times New Roman"/>
          <w:sz w:val="24"/>
          <w:szCs w:val="24"/>
          <w:lang w:val="uk-UA"/>
        </w:rPr>
        <w:t>пацієнтів</w:t>
      </w:r>
      <w:r w:rsidRPr="00F93F96">
        <w:rPr>
          <w:rFonts w:eastAsia="Times New Roman"/>
          <w:sz w:val="24"/>
          <w:szCs w:val="24"/>
          <w:lang w:val="uk-UA"/>
        </w:rPr>
        <w:t xml:space="preserve"> та проаналізувати їх більш детально.</w:t>
      </w:r>
    </w:p>
    <w:p w:rsidR="00D508AE" w:rsidRPr="00F93F96" w:rsidRDefault="004156CD" w:rsidP="0045626F">
      <w:pPr>
        <w:shd w:val="clear" w:color="auto" w:fill="FFFFFF"/>
        <w:spacing w:line="480" w:lineRule="auto"/>
        <w:ind w:right="10" w:firstLine="851"/>
        <w:jc w:val="both"/>
        <w:rPr>
          <w:sz w:val="24"/>
          <w:szCs w:val="24"/>
          <w:lang w:val="uk-UA"/>
        </w:rPr>
      </w:pPr>
      <w:r w:rsidRPr="00F93F96">
        <w:rPr>
          <w:rFonts w:eastAsia="Times New Roman"/>
          <w:sz w:val="24"/>
          <w:szCs w:val="24"/>
          <w:lang w:val="uk-UA"/>
        </w:rPr>
        <w:t xml:space="preserve">Детальний аналіз </w:t>
      </w:r>
      <w:r w:rsidR="00D508AE" w:rsidRPr="00F93F96">
        <w:rPr>
          <w:rFonts w:eastAsia="Times New Roman"/>
          <w:sz w:val="24"/>
          <w:szCs w:val="24"/>
          <w:lang w:val="uk-UA"/>
        </w:rPr>
        <w:t>блоку обмежень</w:t>
      </w:r>
      <w:r w:rsidR="005A4B82" w:rsidRPr="00F93F96">
        <w:rPr>
          <w:rFonts w:eastAsia="Times New Roman"/>
          <w:sz w:val="24"/>
          <w:szCs w:val="24"/>
          <w:lang w:val="uk-UA"/>
        </w:rPr>
        <w:t xml:space="preserve"> у фізичній сфері</w:t>
      </w:r>
      <w:r w:rsidR="00D508AE" w:rsidRPr="00F93F96">
        <w:rPr>
          <w:rFonts w:eastAsia="Times New Roman"/>
          <w:sz w:val="24"/>
          <w:szCs w:val="24"/>
          <w:lang w:val="uk-UA"/>
        </w:rPr>
        <w:t xml:space="preserve"> показав, що практично всі питання блоку рівнозначно впливають на показник якості життя пацієнтів із захворюванням на рак легенів, але, найбільші обмеження мають свою прояву у </w:t>
      </w:r>
      <w:r w:rsidR="007F6126" w:rsidRPr="00F93F96">
        <w:rPr>
          <w:rFonts w:eastAsia="Times New Roman"/>
          <w:sz w:val="24"/>
          <w:szCs w:val="24"/>
          <w:lang w:val="uk-UA"/>
        </w:rPr>
        <w:t xml:space="preserve">швидкому </w:t>
      </w:r>
      <w:r w:rsidR="007F6126" w:rsidRPr="00F93F96">
        <w:rPr>
          <w:rFonts w:eastAsia="Times New Roman"/>
          <w:sz w:val="24"/>
          <w:szCs w:val="24"/>
          <w:lang w:val="uk-UA"/>
        </w:rPr>
        <w:lastRenderedPageBreak/>
        <w:t>стомлюванні, необхідності відпочинку протягом дня,</w:t>
      </w:r>
      <w:r w:rsidR="00AE28C5" w:rsidRPr="00F93F96">
        <w:rPr>
          <w:rFonts w:eastAsia="Times New Roman"/>
          <w:sz w:val="24"/>
          <w:szCs w:val="24"/>
          <w:lang w:val="uk-UA"/>
        </w:rPr>
        <w:t xml:space="preserve"> проблеми зі сном та </w:t>
      </w:r>
      <w:r w:rsidR="00D508AE" w:rsidRPr="00F93F96">
        <w:rPr>
          <w:rFonts w:eastAsia="Times New Roman"/>
          <w:sz w:val="24"/>
          <w:szCs w:val="24"/>
          <w:lang w:val="uk-UA"/>
        </w:rPr>
        <w:t>обмеженнях у рухомості</w:t>
      </w:r>
      <w:r w:rsidR="005A4B82" w:rsidRPr="00F93F96">
        <w:rPr>
          <w:rFonts w:eastAsia="Times New Roman"/>
          <w:sz w:val="24"/>
          <w:szCs w:val="24"/>
          <w:lang w:val="uk-UA"/>
        </w:rPr>
        <w:t xml:space="preserve"> (табл. </w:t>
      </w:r>
      <w:r w:rsidR="00F36B5F" w:rsidRPr="00F93F96">
        <w:rPr>
          <w:rFonts w:eastAsia="Times New Roman"/>
          <w:sz w:val="24"/>
          <w:szCs w:val="24"/>
          <w:lang w:val="uk-UA"/>
        </w:rPr>
        <w:t>3</w:t>
      </w:r>
      <w:r w:rsidR="005A4B82" w:rsidRPr="00F93F96">
        <w:rPr>
          <w:rFonts w:eastAsia="Times New Roman"/>
          <w:sz w:val="24"/>
          <w:szCs w:val="24"/>
          <w:lang w:val="uk-UA"/>
        </w:rPr>
        <w:t>)</w:t>
      </w:r>
      <w:r w:rsidR="00D508AE" w:rsidRPr="00F93F96">
        <w:rPr>
          <w:rFonts w:eastAsia="Times New Roman"/>
          <w:sz w:val="24"/>
          <w:szCs w:val="24"/>
          <w:lang w:val="uk-UA"/>
        </w:rPr>
        <w:t>.</w:t>
      </w:r>
    </w:p>
    <w:p w:rsidR="005A4033" w:rsidRPr="00F93F96" w:rsidRDefault="005A4033" w:rsidP="00FF55E9">
      <w:pPr>
        <w:shd w:val="clear" w:color="auto" w:fill="FFFFFF"/>
        <w:tabs>
          <w:tab w:val="left" w:pos="7992"/>
        </w:tabs>
        <w:jc w:val="right"/>
        <w:rPr>
          <w:sz w:val="24"/>
          <w:szCs w:val="24"/>
          <w:lang w:val="uk-UA"/>
        </w:rPr>
      </w:pPr>
      <w:r w:rsidRPr="00F93F96">
        <w:rPr>
          <w:rFonts w:eastAsia="Times New Roman"/>
          <w:i/>
          <w:iCs/>
          <w:sz w:val="24"/>
          <w:szCs w:val="24"/>
          <w:lang w:val="uk-UA"/>
        </w:rPr>
        <w:t xml:space="preserve">Таблиця </w:t>
      </w:r>
      <w:r w:rsidR="00F36B5F" w:rsidRPr="00F93F96">
        <w:rPr>
          <w:rFonts w:eastAsia="Times New Roman"/>
          <w:i/>
          <w:iCs/>
          <w:sz w:val="24"/>
          <w:szCs w:val="24"/>
          <w:lang w:val="uk-UA"/>
        </w:rPr>
        <w:t>3</w:t>
      </w:r>
    </w:p>
    <w:p w:rsidR="005A4033" w:rsidRDefault="005A4033" w:rsidP="00FF55E9">
      <w:pPr>
        <w:shd w:val="clear" w:color="auto" w:fill="FFFFFF"/>
        <w:spacing w:before="158"/>
        <w:ind w:right="1"/>
        <w:jc w:val="center"/>
        <w:rPr>
          <w:rFonts w:eastAsia="Times New Roman"/>
          <w:b/>
          <w:bCs/>
          <w:sz w:val="24"/>
          <w:szCs w:val="24"/>
          <w:lang w:val="uk-UA"/>
        </w:rPr>
      </w:pPr>
      <w:r w:rsidRPr="00F93F96">
        <w:rPr>
          <w:rFonts w:eastAsia="Times New Roman"/>
          <w:b/>
          <w:sz w:val="24"/>
          <w:szCs w:val="24"/>
          <w:lang w:val="uk-UA"/>
        </w:rPr>
        <w:t>Вплив основних обмежень у фізичній сфері на якість життя пацієнтів що мають захворювання на рак легенів</w:t>
      </w:r>
      <w:r w:rsidR="00B70D40" w:rsidRPr="00F93F96">
        <w:rPr>
          <w:rFonts w:eastAsia="Times New Roman"/>
          <w:b/>
          <w:sz w:val="24"/>
          <w:szCs w:val="24"/>
          <w:lang w:val="uk-UA"/>
        </w:rPr>
        <w:t xml:space="preserve"> </w:t>
      </w:r>
      <w:r w:rsidR="00B70D40" w:rsidRPr="00F93F96">
        <w:rPr>
          <w:rFonts w:eastAsia="Times New Roman"/>
          <w:b/>
          <w:bCs/>
          <w:sz w:val="24"/>
          <w:szCs w:val="24"/>
          <w:lang w:val="uk-UA"/>
        </w:rPr>
        <w:t>(</w:t>
      </w:r>
      <w:proofErr w:type="spellStart"/>
      <w:r w:rsidR="00B70D40" w:rsidRPr="00F93F96">
        <w:rPr>
          <w:b/>
          <w:sz w:val="24"/>
          <w:szCs w:val="24"/>
          <w:lang w:val="en-US"/>
        </w:rPr>
        <w:t>R</w:t>
      </w:r>
      <w:r w:rsidR="00B70D40" w:rsidRPr="00F93F96">
        <w:rPr>
          <w:b/>
          <w:sz w:val="24"/>
          <w:szCs w:val="24"/>
          <w:vertAlign w:val="subscript"/>
          <w:lang w:val="en-US"/>
        </w:rPr>
        <w:t>xy</w:t>
      </w:r>
      <w:proofErr w:type="spellEnd"/>
      <w:r w:rsidR="00B70D40" w:rsidRPr="00F93F96">
        <w:rPr>
          <w:rFonts w:eastAsia="Times New Roman"/>
          <w:b/>
          <w:bCs/>
          <w:sz w:val="24"/>
          <w:szCs w:val="24"/>
          <w:lang w:val="uk-UA"/>
        </w:rPr>
        <w:t>)</w:t>
      </w:r>
    </w:p>
    <w:p w:rsidR="00FF55E9" w:rsidRPr="00F93F96" w:rsidRDefault="00FF55E9" w:rsidP="00FF55E9">
      <w:pPr>
        <w:shd w:val="clear" w:color="auto" w:fill="FFFFFF"/>
        <w:spacing w:before="158"/>
        <w:ind w:right="1"/>
        <w:jc w:val="center"/>
        <w:rPr>
          <w:rFonts w:eastAsia="Times New Roman"/>
          <w:b/>
          <w:bCs/>
          <w:sz w:val="24"/>
          <w:szCs w:val="24"/>
          <w:lang w:val="uk-UA"/>
        </w:rPr>
      </w:pPr>
    </w:p>
    <w:tbl>
      <w:tblPr>
        <w:tblStyle w:val="a5"/>
        <w:tblW w:w="9179" w:type="dxa"/>
        <w:tblInd w:w="221" w:type="dxa"/>
        <w:tblLayout w:type="fixed"/>
        <w:tblLook w:val="04A0" w:firstRow="1" w:lastRow="0" w:firstColumn="1" w:lastColumn="0" w:noHBand="0" w:noVBand="1"/>
      </w:tblPr>
      <w:tblGrid>
        <w:gridCol w:w="1302"/>
        <w:gridCol w:w="1783"/>
        <w:gridCol w:w="1368"/>
        <w:gridCol w:w="1576"/>
        <w:gridCol w:w="1575"/>
        <w:gridCol w:w="1575"/>
      </w:tblGrid>
      <w:tr w:rsidR="00837786" w:rsidRPr="00F93F96" w:rsidTr="00837786">
        <w:trPr>
          <w:cantSplit/>
          <w:trHeight w:val="1446"/>
        </w:trPr>
        <w:tc>
          <w:tcPr>
            <w:tcW w:w="1302" w:type="dxa"/>
            <w:vAlign w:val="center"/>
          </w:tcPr>
          <w:p w:rsidR="00837786" w:rsidRPr="00F93F96" w:rsidRDefault="00837786" w:rsidP="00FF55E9">
            <w:pPr>
              <w:ind w:left="-79" w:right="-108"/>
              <w:jc w:val="center"/>
              <w:rPr>
                <w:sz w:val="24"/>
                <w:szCs w:val="24"/>
                <w:lang w:val="uk-UA"/>
              </w:rPr>
            </w:pPr>
            <w:proofErr w:type="spellStart"/>
            <w:r w:rsidRPr="00F93F96">
              <w:rPr>
                <w:sz w:val="24"/>
                <w:szCs w:val="24"/>
                <w:lang w:val="uk-UA"/>
              </w:rPr>
              <w:t>Обме-</w:t>
            </w:r>
            <w:proofErr w:type="spellEnd"/>
          </w:p>
          <w:p w:rsidR="00837786" w:rsidRPr="00F93F96" w:rsidRDefault="00837786" w:rsidP="00FF55E9">
            <w:pPr>
              <w:ind w:left="-79" w:right="-108"/>
              <w:jc w:val="center"/>
              <w:rPr>
                <w:sz w:val="24"/>
                <w:szCs w:val="24"/>
                <w:lang w:val="uk-UA"/>
              </w:rPr>
            </w:pPr>
            <w:proofErr w:type="spellStart"/>
            <w:r w:rsidRPr="00F93F96">
              <w:rPr>
                <w:sz w:val="24"/>
                <w:szCs w:val="24"/>
                <w:lang w:val="uk-UA"/>
              </w:rPr>
              <w:t>ження</w:t>
            </w:r>
            <w:proofErr w:type="spellEnd"/>
            <w:r w:rsidRPr="00F93F96">
              <w:rPr>
                <w:sz w:val="24"/>
                <w:szCs w:val="24"/>
                <w:lang w:val="uk-UA"/>
              </w:rPr>
              <w:t xml:space="preserve"> у фізичній сфері</w:t>
            </w:r>
          </w:p>
        </w:tc>
        <w:tc>
          <w:tcPr>
            <w:tcW w:w="1783" w:type="dxa"/>
          </w:tcPr>
          <w:p w:rsidR="00837786" w:rsidRPr="00F93F96" w:rsidRDefault="00837786" w:rsidP="00FF55E9">
            <w:pPr>
              <w:ind w:left="-79" w:right="-108"/>
              <w:jc w:val="center"/>
              <w:rPr>
                <w:sz w:val="24"/>
                <w:szCs w:val="24"/>
                <w:lang w:val="uk-UA"/>
              </w:rPr>
            </w:pPr>
            <w:r w:rsidRPr="00F93F96">
              <w:rPr>
                <w:sz w:val="24"/>
                <w:szCs w:val="24"/>
                <w:lang w:val="uk-UA"/>
              </w:rPr>
              <w:t>обмеження у</w:t>
            </w:r>
          </w:p>
          <w:p w:rsidR="00837786" w:rsidRPr="00F93F96" w:rsidRDefault="00837786" w:rsidP="00FF55E9">
            <w:pPr>
              <w:ind w:left="-79" w:right="-108"/>
              <w:jc w:val="center"/>
              <w:rPr>
                <w:sz w:val="24"/>
                <w:szCs w:val="24"/>
                <w:lang w:val="uk-UA"/>
              </w:rPr>
            </w:pPr>
            <w:r w:rsidRPr="00F93F96">
              <w:rPr>
                <w:sz w:val="24"/>
                <w:szCs w:val="24"/>
                <w:lang w:val="uk-UA"/>
              </w:rPr>
              <w:t xml:space="preserve">заняттях </w:t>
            </w:r>
            <w:proofErr w:type="spellStart"/>
            <w:r w:rsidRPr="00F93F96">
              <w:rPr>
                <w:sz w:val="24"/>
                <w:szCs w:val="24"/>
                <w:lang w:val="uk-UA"/>
              </w:rPr>
              <w:t>фізкульту-</w:t>
            </w:r>
            <w:proofErr w:type="spellEnd"/>
          </w:p>
          <w:p w:rsidR="00837786" w:rsidRPr="00F93F96" w:rsidRDefault="00837786" w:rsidP="00FF55E9">
            <w:pPr>
              <w:ind w:left="-79" w:right="-108"/>
              <w:jc w:val="center"/>
              <w:rPr>
                <w:rFonts w:eastAsia="Times New Roman"/>
                <w:bCs/>
                <w:spacing w:val="-10"/>
                <w:sz w:val="24"/>
                <w:szCs w:val="24"/>
                <w:lang w:val="uk-UA"/>
              </w:rPr>
            </w:pPr>
            <w:r w:rsidRPr="00F93F96">
              <w:rPr>
                <w:sz w:val="24"/>
                <w:szCs w:val="24"/>
                <w:lang w:val="uk-UA"/>
              </w:rPr>
              <w:t>рою та спортом</w:t>
            </w:r>
          </w:p>
        </w:tc>
        <w:tc>
          <w:tcPr>
            <w:tcW w:w="1368" w:type="dxa"/>
            <w:vAlign w:val="center"/>
          </w:tcPr>
          <w:p w:rsidR="00837786" w:rsidRDefault="00837786" w:rsidP="00FF55E9">
            <w:pPr>
              <w:ind w:left="-79" w:right="-108"/>
              <w:jc w:val="center"/>
              <w:rPr>
                <w:sz w:val="24"/>
                <w:szCs w:val="24"/>
                <w:lang w:val="uk-UA"/>
              </w:rPr>
            </w:pPr>
            <w:proofErr w:type="spellStart"/>
            <w:r>
              <w:rPr>
                <w:sz w:val="24"/>
                <w:szCs w:val="24"/>
                <w:lang w:val="uk-UA"/>
              </w:rPr>
              <w:t>необхід-</w:t>
            </w:r>
            <w:proofErr w:type="spellEnd"/>
          </w:p>
          <w:p w:rsidR="00837786" w:rsidRPr="00F93F96" w:rsidRDefault="00837786" w:rsidP="00FF55E9">
            <w:pPr>
              <w:ind w:left="-79" w:right="-108"/>
              <w:jc w:val="center"/>
              <w:rPr>
                <w:sz w:val="24"/>
                <w:szCs w:val="24"/>
                <w:lang w:val="uk-UA"/>
              </w:rPr>
            </w:pPr>
            <w:proofErr w:type="spellStart"/>
            <w:r w:rsidRPr="00F93F96">
              <w:rPr>
                <w:sz w:val="24"/>
                <w:szCs w:val="24"/>
                <w:lang w:val="uk-UA"/>
              </w:rPr>
              <w:t>ність</w:t>
            </w:r>
            <w:proofErr w:type="spellEnd"/>
            <w:r w:rsidRPr="00F93F96">
              <w:rPr>
                <w:sz w:val="24"/>
                <w:szCs w:val="24"/>
                <w:lang w:val="uk-UA"/>
              </w:rPr>
              <w:t xml:space="preserve"> </w:t>
            </w:r>
            <w:r>
              <w:rPr>
                <w:spacing w:val="-8"/>
                <w:sz w:val="24"/>
                <w:szCs w:val="24"/>
                <w:lang w:val="uk-UA"/>
              </w:rPr>
              <w:t>відпочин</w:t>
            </w:r>
            <w:r w:rsidRPr="00F93F96">
              <w:rPr>
                <w:spacing w:val="-8"/>
                <w:sz w:val="24"/>
                <w:szCs w:val="24"/>
                <w:lang w:val="uk-UA"/>
              </w:rPr>
              <w:t>ку</w:t>
            </w:r>
            <w:r w:rsidRPr="00F93F96">
              <w:rPr>
                <w:sz w:val="24"/>
                <w:szCs w:val="24"/>
                <w:lang w:val="uk-UA"/>
              </w:rPr>
              <w:t xml:space="preserve"> протягом дня</w:t>
            </w:r>
          </w:p>
        </w:tc>
        <w:tc>
          <w:tcPr>
            <w:tcW w:w="1576" w:type="dxa"/>
            <w:vAlign w:val="center"/>
          </w:tcPr>
          <w:p w:rsidR="00837786" w:rsidRPr="00F93F96" w:rsidRDefault="00837786" w:rsidP="00FF55E9">
            <w:pPr>
              <w:ind w:left="-79" w:right="-108"/>
              <w:jc w:val="center"/>
              <w:rPr>
                <w:sz w:val="24"/>
                <w:szCs w:val="24"/>
                <w:lang w:val="uk-UA"/>
              </w:rPr>
            </w:pPr>
            <w:r w:rsidRPr="00F93F96">
              <w:rPr>
                <w:sz w:val="24"/>
                <w:szCs w:val="24"/>
                <w:lang w:val="uk-UA"/>
              </w:rPr>
              <w:t>проблеми зі сном</w:t>
            </w:r>
          </w:p>
        </w:tc>
        <w:tc>
          <w:tcPr>
            <w:tcW w:w="1575" w:type="dxa"/>
            <w:vAlign w:val="center"/>
          </w:tcPr>
          <w:p w:rsidR="00837786" w:rsidRPr="00F93F96" w:rsidRDefault="00837786" w:rsidP="00FF55E9">
            <w:pPr>
              <w:ind w:left="-79" w:right="-108"/>
              <w:jc w:val="center"/>
              <w:rPr>
                <w:sz w:val="24"/>
                <w:szCs w:val="24"/>
                <w:lang w:val="uk-UA"/>
              </w:rPr>
            </w:pPr>
            <w:r w:rsidRPr="00F93F96">
              <w:rPr>
                <w:sz w:val="24"/>
                <w:szCs w:val="24"/>
                <w:lang w:val="uk-UA"/>
              </w:rPr>
              <w:t>обмеження у рухомості</w:t>
            </w:r>
          </w:p>
        </w:tc>
        <w:tc>
          <w:tcPr>
            <w:tcW w:w="1575" w:type="dxa"/>
            <w:vAlign w:val="center"/>
          </w:tcPr>
          <w:p w:rsidR="00837786" w:rsidRPr="00F93F96" w:rsidRDefault="00837786" w:rsidP="00FF55E9">
            <w:pPr>
              <w:ind w:left="-79" w:right="-108"/>
              <w:jc w:val="center"/>
              <w:rPr>
                <w:sz w:val="24"/>
                <w:szCs w:val="24"/>
                <w:lang w:val="uk-UA"/>
              </w:rPr>
            </w:pPr>
            <w:r w:rsidRPr="00F93F96">
              <w:rPr>
                <w:sz w:val="24"/>
                <w:szCs w:val="24"/>
                <w:lang w:val="uk-UA"/>
              </w:rPr>
              <w:t xml:space="preserve">швидке </w:t>
            </w:r>
            <w:r>
              <w:rPr>
                <w:spacing w:val="-8"/>
                <w:sz w:val="24"/>
                <w:szCs w:val="24"/>
                <w:lang w:val="uk-UA"/>
              </w:rPr>
              <w:t>стомлюван</w:t>
            </w:r>
            <w:r w:rsidRPr="00F93F96">
              <w:rPr>
                <w:spacing w:val="-8"/>
                <w:sz w:val="24"/>
                <w:szCs w:val="24"/>
                <w:lang w:val="uk-UA"/>
              </w:rPr>
              <w:t>ня</w:t>
            </w:r>
          </w:p>
        </w:tc>
      </w:tr>
      <w:tr w:rsidR="00837786" w:rsidRPr="00F93F96" w:rsidTr="00837786">
        <w:trPr>
          <w:trHeight w:val="379"/>
        </w:trPr>
        <w:tc>
          <w:tcPr>
            <w:tcW w:w="1302" w:type="dxa"/>
            <w:vAlign w:val="center"/>
          </w:tcPr>
          <w:p w:rsidR="00837786" w:rsidRPr="00F93F96" w:rsidRDefault="00837786" w:rsidP="00FF55E9">
            <w:pPr>
              <w:ind w:left="-79" w:right="-57"/>
              <w:jc w:val="center"/>
              <w:rPr>
                <w:rFonts w:eastAsia="Times New Roman"/>
                <w:bCs/>
                <w:sz w:val="24"/>
                <w:szCs w:val="24"/>
                <w:lang w:val="uk-UA"/>
              </w:rPr>
            </w:pPr>
            <w:proofErr w:type="spellStart"/>
            <w:r w:rsidRPr="00F93F96">
              <w:rPr>
                <w:sz w:val="24"/>
                <w:szCs w:val="24"/>
                <w:lang w:val="en-US"/>
              </w:rPr>
              <w:t>R</w:t>
            </w:r>
            <w:r w:rsidRPr="00F93F96">
              <w:rPr>
                <w:sz w:val="24"/>
                <w:szCs w:val="24"/>
                <w:vertAlign w:val="subscript"/>
                <w:lang w:val="en-US"/>
              </w:rPr>
              <w:t>xy</w:t>
            </w:r>
            <w:r w:rsidRPr="00F93F96">
              <w:rPr>
                <w:sz w:val="24"/>
                <w:szCs w:val="24"/>
                <w:lang w:val="en-US"/>
              </w:rPr>
              <w:t>±m</w:t>
            </w:r>
            <w:r w:rsidRPr="00F93F96">
              <w:rPr>
                <w:sz w:val="24"/>
                <w:szCs w:val="24"/>
                <w:vertAlign w:val="subscript"/>
                <w:lang w:val="en-US"/>
              </w:rPr>
              <w:t>xy</w:t>
            </w:r>
            <w:proofErr w:type="spellEnd"/>
          </w:p>
        </w:tc>
        <w:tc>
          <w:tcPr>
            <w:tcW w:w="1783" w:type="dxa"/>
            <w:vAlign w:val="center"/>
          </w:tcPr>
          <w:p w:rsidR="00837786" w:rsidRPr="00F93F96" w:rsidRDefault="00837786" w:rsidP="00FF55E9">
            <w:pPr>
              <w:ind w:left="-74" w:right="-155"/>
              <w:jc w:val="center"/>
              <w:rPr>
                <w:color w:val="000000"/>
                <w:sz w:val="24"/>
                <w:szCs w:val="24"/>
              </w:rPr>
            </w:pPr>
            <w:r w:rsidRPr="00F93F96">
              <w:rPr>
                <w:color w:val="000000"/>
                <w:sz w:val="24"/>
                <w:szCs w:val="24"/>
                <w:lang w:val="uk-UA"/>
              </w:rPr>
              <w:t>22,3±3,1</w:t>
            </w:r>
          </w:p>
        </w:tc>
        <w:tc>
          <w:tcPr>
            <w:tcW w:w="1368" w:type="dxa"/>
            <w:vAlign w:val="center"/>
          </w:tcPr>
          <w:p w:rsidR="00837786" w:rsidRPr="00F93F96" w:rsidRDefault="00837786" w:rsidP="00FF55E9">
            <w:pPr>
              <w:ind w:left="-74" w:right="-155"/>
              <w:jc w:val="center"/>
              <w:rPr>
                <w:color w:val="000000"/>
                <w:sz w:val="24"/>
                <w:szCs w:val="24"/>
              </w:rPr>
            </w:pPr>
            <w:r w:rsidRPr="00F93F96">
              <w:rPr>
                <w:color w:val="000000"/>
                <w:sz w:val="24"/>
                <w:szCs w:val="24"/>
                <w:lang w:val="uk-UA"/>
              </w:rPr>
              <w:t>25,2±4,1</w:t>
            </w:r>
          </w:p>
        </w:tc>
        <w:tc>
          <w:tcPr>
            <w:tcW w:w="1576" w:type="dxa"/>
            <w:vAlign w:val="center"/>
          </w:tcPr>
          <w:p w:rsidR="00837786" w:rsidRPr="00F93F96" w:rsidRDefault="00837786" w:rsidP="00FF55E9">
            <w:pPr>
              <w:ind w:left="-74" w:right="-155"/>
              <w:jc w:val="center"/>
              <w:rPr>
                <w:color w:val="000000"/>
                <w:sz w:val="24"/>
                <w:szCs w:val="24"/>
              </w:rPr>
            </w:pPr>
            <w:r w:rsidRPr="00F93F96">
              <w:rPr>
                <w:color w:val="000000"/>
                <w:sz w:val="24"/>
                <w:szCs w:val="24"/>
                <w:lang w:val="uk-UA"/>
              </w:rPr>
              <w:t>24,1±4,2</w:t>
            </w:r>
          </w:p>
        </w:tc>
        <w:tc>
          <w:tcPr>
            <w:tcW w:w="1575" w:type="dxa"/>
            <w:vAlign w:val="center"/>
          </w:tcPr>
          <w:p w:rsidR="00837786" w:rsidRPr="00F93F96" w:rsidRDefault="00837786" w:rsidP="00FF55E9">
            <w:pPr>
              <w:ind w:left="-74" w:right="-155"/>
              <w:jc w:val="center"/>
              <w:rPr>
                <w:color w:val="000000"/>
                <w:sz w:val="24"/>
                <w:szCs w:val="24"/>
              </w:rPr>
            </w:pPr>
            <w:r w:rsidRPr="00F93F96">
              <w:rPr>
                <w:color w:val="000000"/>
                <w:sz w:val="24"/>
                <w:szCs w:val="24"/>
                <w:lang w:val="uk-UA"/>
              </w:rPr>
              <w:t>22,4±4,1</w:t>
            </w:r>
          </w:p>
        </w:tc>
        <w:tc>
          <w:tcPr>
            <w:tcW w:w="1575" w:type="dxa"/>
            <w:vAlign w:val="center"/>
          </w:tcPr>
          <w:p w:rsidR="00837786" w:rsidRPr="00F93F96" w:rsidRDefault="00837786" w:rsidP="00FF55E9">
            <w:pPr>
              <w:ind w:left="-74" w:right="-155"/>
              <w:jc w:val="center"/>
              <w:rPr>
                <w:color w:val="000000"/>
                <w:sz w:val="24"/>
                <w:szCs w:val="24"/>
              </w:rPr>
            </w:pPr>
            <w:r w:rsidRPr="00F93F96">
              <w:rPr>
                <w:color w:val="000000"/>
                <w:sz w:val="24"/>
                <w:szCs w:val="24"/>
                <w:lang w:val="uk-UA"/>
              </w:rPr>
              <w:t>25,4±6,2</w:t>
            </w:r>
          </w:p>
        </w:tc>
      </w:tr>
      <w:tr w:rsidR="00837786" w:rsidRPr="00F93F96" w:rsidTr="00837786">
        <w:trPr>
          <w:trHeight w:val="460"/>
        </w:trPr>
        <w:tc>
          <w:tcPr>
            <w:tcW w:w="1302" w:type="dxa"/>
            <w:vAlign w:val="center"/>
          </w:tcPr>
          <w:p w:rsidR="00837786" w:rsidRPr="00F93F96" w:rsidRDefault="00837786" w:rsidP="00FF55E9">
            <w:pPr>
              <w:ind w:left="-11" w:right="-107" w:hanging="15"/>
              <w:jc w:val="center"/>
              <w:rPr>
                <w:sz w:val="24"/>
                <w:szCs w:val="24"/>
                <w:lang w:val="uk-UA"/>
              </w:rPr>
            </w:pPr>
            <w:r w:rsidRPr="00F93F96">
              <w:rPr>
                <w:rFonts w:eastAsia="Times New Roman"/>
                <w:sz w:val="24"/>
                <w:szCs w:val="24"/>
                <w:lang w:val="uk-UA"/>
              </w:rPr>
              <w:t>Δ</w:t>
            </w:r>
            <w:r w:rsidRPr="00F93F96">
              <w:rPr>
                <w:sz w:val="24"/>
                <w:szCs w:val="24"/>
                <w:lang w:val="uk-UA"/>
              </w:rPr>
              <w:t>-</w:t>
            </w:r>
          </w:p>
          <w:p w:rsidR="00837786" w:rsidRPr="00F93F96" w:rsidRDefault="00837786" w:rsidP="00FF55E9">
            <w:pPr>
              <w:ind w:left="-79" w:right="-142"/>
              <w:jc w:val="center"/>
              <w:rPr>
                <w:sz w:val="24"/>
                <w:szCs w:val="24"/>
                <w:lang w:val="en-US"/>
              </w:rPr>
            </w:pPr>
            <w:proofErr w:type="spellStart"/>
            <w:r w:rsidRPr="00F93F96">
              <w:rPr>
                <w:sz w:val="24"/>
                <w:szCs w:val="24"/>
                <w:lang w:val="uk-UA"/>
              </w:rPr>
              <w:t>коеф</w:t>
            </w:r>
            <w:proofErr w:type="spellEnd"/>
            <w:r w:rsidRPr="00F93F96">
              <w:rPr>
                <w:sz w:val="24"/>
                <w:szCs w:val="24"/>
                <w:lang w:val="uk-UA"/>
              </w:rPr>
              <w:t>.</w:t>
            </w:r>
          </w:p>
        </w:tc>
        <w:tc>
          <w:tcPr>
            <w:tcW w:w="1783" w:type="dxa"/>
            <w:vAlign w:val="center"/>
          </w:tcPr>
          <w:p w:rsidR="00837786" w:rsidRPr="00F93F96" w:rsidRDefault="00837786" w:rsidP="00FF55E9">
            <w:pPr>
              <w:ind w:left="-74" w:right="-155"/>
              <w:jc w:val="center"/>
              <w:rPr>
                <w:color w:val="000000"/>
                <w:sz w:val="24"/>
                <w:szCs w:val="24"/>
                <w:lang w:val="uk-UA"/>
              </w:rPr>
            </w:pPr>
            <w:r w:rsidRPr="00F93F96">
              <w:rPr>
                <w:color w:val="000000"/>
                <w:sz w:val="24"/>
                <w:szCs w:val="24"/>
                <w:lang w:val="uk-UA"/>
              </w:rPr>
              <w:t>0,114</w:t>
            </w:r>
          </w:p>
        </w:tc>
        <w:tc>
          <w:tcPr>
            <w:tcW w:w="1368" w:type="dxa"/>
            <w:vAlign w:val="center"/>
          </w:tcPr>
          <w:p w:rsidR="00837786" w:rsidRPr="00F93F96" w:rsidRDefault="00837786" w:rsidP="00FF55E9">
            <w:pPr>
              <w:ind w:left="-74" w:right="-155"/>
              <w:jc w:val="center"/>
              <w:rPr>
                <w:color w:val="000000"/>
                <w:sz w:val="24"/>
                <w:szCs w:val="24"/>
                <w:lang w:val="uk-UA"/>
              </w:rPr>
            </w:pPr>
            <w:r w:rsidRPr="00F93F96">
              <w:rPr>
                <w:color w:val="000000"/>
                <w:sz w:val="24"/>
                <w:szCs w:val="24"/>
                <w:lang w:val="uk-UA"/>
              </w:rPr>
              <w:t>0,226</w:t>
            </w:r>
          </w:p>
        </w:tc>
        <w:tc>
          <w:tcPr>
            <w:tcW w:w="1576" w:type="dxa"/>
            <w:vAlign w:val="center"/>
          </w:tcPr>
          <w:p w:rsidR="00837786" w:rsidRPr="00F93F96" w:rsidRDefault="00837786" w:rsidP="00FF55E9">
            <w:pPr>
              <w:ind w:left="-74" w:right="-155"/>
              <w:jc w:val="center"/>
              <w:rPr>
                <w:color w:val="000000"/>
                <w:sz w:val="24"/>
                <w:szCs w:val="24"/>
                <w:lang w:val="uk-UA"/>
              </w:rPr>
            </w:pPr>
            <w:r w:rsidRPr="00F93F96">
              <w:rPr>
                <w:color w:val="000000"/>
                <w:sz w:val="24"/>
                <w:szCs w:val="24"/>
                <w:lang w:val="uk-UA"/>
              </w:rPr>
              <w:t>0,204</w:t>
            </w:r>
          </w:p>
        </w:tc>
        <w:tc>
          <w:tcPr>
            <w:tcW w:w="1575" w:type="dxa"/>
            <w:vAlign w:val="center"/>
          </w:tcPr>
          <w:p w:rsidR="00837786" w:rsidRPr="00F93F96" w:rsidRDefault="00837786" w:rsidP="00FF55E9">
            <w:pPr>
              <w:ind w:left="-74" w:right="-155"/>
              <w:jc w:val="center"/>
              <w:rPr>
                <w:color w:val="000000"/>
                <w:sz w:val="24"/>
                <w:szCs w:val="24"/>
                <w:lang w:val="uk-UA"/>
              </w:rPr>
            </w:pPr>
            <w:r w:rsidRPr="00F93F96">
              <w:rPr>
                <w:color w:val="000000"/>
                <w:sz w:val="24"/>
                <w:szCs w:val="24"/>
                <w:lang w:val="uk-UA"/>
              </w:rPr>
              <w:t>0,137</w:t>
            </w:r>
          </w:p>
        </w:tc>
        <w:tc>
          <w:tcPr>
            <w:tcW w:w="1575" w:type="dxa"/>
            <w:vAlign w:val="center"/>
          </w:tcPr>
          <w:p w:rsidR="00837786" w:rsidRPr="00F93F96" w:rsidRDefault="00837786" w:rsidP="00FF55E9">
            <w:pPr>
              <w:ind w:left="-74" w:right="-155"/>
              <w:jc w:val="center"/>
              <w:rPr>
                <w:color w:val="000000"/>
                <w:sz w:val="24"/>
                <w:szCs w:val="24"/>
                <w:lang w:val="uk-UA"/>
              </w:rPr>
            </w:pPr>
            <w:r w:rsidRPr="00F93F96">
              <w:rPr>
                <w:color w:val="000000"/>
                <w:sz w:val="24"/>
                <w:szCs w:val="24"/>
                <w:lang w:val="uk-UA"/>
              </w:rPr>
              <w:t>0,231</w:t>
            </w:r>
          </w:p>
        </w:tc>
      </w:tr>
    </w:tbl>
    <w:p w:rsidR="00DD3721" w:rsidRPr="00F93F96" w:rsidRDefault="00DD3721" w:rsidP="0045626F">
      <w:pPr>
        <w:shd w:val="clear" w:color="auto" w:fill="FFFFFF"/>
        <w:spacing w:line="480" w:lineRule="auto"/>
        <w:jc w:val="both"/>
        <w:rPr>
          <w:sz w:val="24"/>
          <w:szCs w:val="24"/>
          <w:lang w:val="uk-UA"/>
        </w:rPr>
      </w:pPr>
    </w:p>
    <w:p w:rsidR="00F36B5F" w:rsidRPr="00F93F96" w:rsidRDefault="00F36B5F" w:rsidP="0045626F">
      <w:pPr>
        <w:shd w:val="clear" w:color="auto" w:fill="FFFFFF"/>
        <w:spacing w:line="480" w:lineRule="auto"/>
        <w:ind w:right="19" w:firstLine="851"/>
        <w:jc w:val="both"/>
        <w:rPr>
          <w:rFonts w:eastAsia="Times New Roman"/>
          <w:sz w:val="24"/>
          <w:szCs w:val="24"/>
          <w:lang w:val="uk-UA"/>
        </w:rPr>
      </w:pPr>
      <w:r w:rsidRPr="00F93F96">
        <w:rPr>
          <w:rFonts w:eastAsia="Times New Roman"/>
          <w:sz w:val="24"/>
          <w:szCs w:val="24"/>
          <w:lang w:val="uk-UA"/>
        </w:rPr>
        <w:t>При детальному аналізі психологічно-духовного блоку обмеження, які помічали хворі на рак легенів розташувались у наступному порядку:занепокоєність відносно своєї хвороби, страх за своє здоров'я у майбутньому, часті напади поганого настрою, відчуття заздрості щодо тих людей, які не мають онкологічного захворювання (здорових людей) та ін. (табл. 4).</w:t>
      </w:r>
    </w:p>
    <w:p w:rsidR="00F36B5F" w:rsidRPr="00F93F96" w:rsidRDefault="00F36B5F" w:rsidP="0045626F">
      <w:pPr>
        <w:shd w:val="clear" w:color="auto" w:fill="FFFFFF"/>
        <w:spacing w:line="480" w:lineRule="auto"/>
        <w:ind w:left="6804"/>
        <w:jc w:val="right"/>
        <w:rPr>
          <w:sz w:val="24"/>
          <w:szCs w:val="24"/>
          <w:lang w:val="uk-UA"/>
        </w:rPr>
      </w:pPr>
      <w:r w:rsidRPr="00F93F96">
        <w:rPr>
          <w:rFonts w:eastAsia="Times New Roman"/>
          <w:i/>
          <w:iCs/>
          <w:sz w:val="24"/>
          <w:szCs w:val="24"/>
          <w:lang w:val="uk-UA"/>
        </w:rPr>
        <w:t>Таблиця 4</w:t>
      </w:r>
    </w:p>
    <w:p w:rsidR="00F36B5F" w:rsidRDefault="00F36B5F" w:rsidP="00492AAE">
      <w:pPr>
        <w:shd w:val="clear" w:color="auto" w:fill="FFFFFF"/>
        <w:spacing w:before="158"/>
        <w:ind w:left="221"/>
        <w:jc w:val="center"/>
        <w:rPr>
          <w:rFonts w:eastAsia="Times New Roman"/>
          <w:b/>
          <w:bCs/>
          <w:sz w:val="24"/>
          <w:szCs w:val="24"/>
          <w:lang w:val="uk-UA"/>
        </w:rPr>
      </w:pPr>
      <w:r w:rsidRPr="00F93F96">
        <w:rPr>
          <w:rFonts w:eastAsia="Times New Roman"/>
          <w:b/>
          <w:sz w:val="24"/>
          <w:szCs w:val="24"/>
          <w:lang w:val="uk-UA"/>
        </w:rPr>
        <w:t xml:space="preserve">Вплив </w:t>
      </w:r>
      <w:r w:rsidRPr="00F93F96">
        <w:rPr>
          <w:rFonts w:eastAsia="Times New Roman"/>
          <w:b/>
          <w:bCs/>
          <w:sz w:val="24"/>
          <w:szCs w:val="24"/>
          <w:lang w:val="uk-UA"/>
        </w:rPr>
        <w:t>основних обмежень психологічно-духовної сфери на якість життя пацієнтів із захворюванням на рак легенів (</w:t>
      </w:r>
      <w:proofErr w:type="spellStart"/>
      <w:r w:rsidRPr="00F93F96">
        <w:rPr>
          <w:b/>
          <w:sz w:val="24"/>
          <w:szCs w:val="24"/>
          <w:lang w:val="en-US"/>
        </w:rPr>
        <w:t>R</w:t>
      </w:r>
      <w:r w:rsidRPr="00F93F96">
        <w:rPr>
          <w:b/>
          <w:sz w:val="24"/>
          <w:szCs w:val="24"/>
          <w:vertAlign w:val="subscript"/>
          <w:lang w:val="en-US"/>
        </w:rPr>
        <w:t>xy</w:t>
      </w:r>
      <w:proofErr w:type="spellEnd"/>
      <w:r w:rsidRPr="00F93F96">
        <w:rPr>
          <w:rFonts w:eastAsia="Times New Roman"/>
          <w:b/>
          <w:bCs/>
          <w:sz w:val="24"/>
          <w:szCs w:val="24"/>
          <w:lang w:val="uk-UA"/>
        </w:rPr>
        <w:t>)</w:t>
      </w:r>
    </w:p>
    <w:p w:rsidR="00492AAE" w:rsidRPr="00F93F96" w:rsidRDefault="00492AAE" w:rsidP="00492AAE">
      <w:pPr>
        <w:shd w:val="clear" w:color="auto" w:fill="FFFFFF"/>
        <w:spacing w:before="158"/>
        <w:ind w:left="221"/>
        <w:jc w:val="center"/>
        <w:rPr>
          <w:rFonts w:eastAsia="Times New Roman"/>
          <w:b/>
          <w:bCs/>
          <w:sz w:val="24"/>
          <w:szCs w:val="24"/>
          <w:lang w:val="uk-UA"/>
        </w:rPr>
      </w:pPr>
    </w:p>
    <w:tbl>
      <w:tblPr>
        <w:tblStyle w:val="a5"/>
        <w:tblW w:w="9397" w:type="dxa"/>
        <w:tblInd w:w="221" w:type="dxa"/>
        <w:tblLayout w:type="fixed"/>
        <w:tblLook w:val="04A0" w:firstRow="1" w:lastRow="0" w:firstColumn="1" w:lastColumn="0" w:noHBand="0" w:noVBand="1"/>
      </w:tblPr>
      <w:tblGrid>
        <w:gridCol w:w="790"/>
        <w:gridCol w:w="1082"/>
        <w:gridCol w:w="830"/>
        <w:gridCol w:w="957"/>
        <w:gridCol w:w="956"/>
        <w:gridCol w:w="956"/>
        <w:gridCol w:w="957"/>
        <w:gridCol w:w="956"/>
        <w:gridCol w:w="956"/>
        <w:gridCol w:w="957"/>
      </w:tblGrid>
      <w:tr w:rsidR="00F36B5F" w:rsidRPr="00F93F96" w:rsidTr="00D135C8">
        <w:trPr>
          <w:cantSplit/>
          <w:trHeight w:val="2777"/>
        </w:trPr>
        <w:tc>
          <w:tcPr>
            <w:tcW w:w="790" w:type="dxa"/>
            <w:textDirection w:val="btLr"/>
            <w:vAlign w:val="center"/>
          </w:tcPr>
          <w:p w:rsidR="00F36B5F" w:rsidRPr="00F93F96" w:rsidRDefault="00F36B5F" w:rsidP="00492AAE">
            <w:pPr>
              <w:ind w:left="-79" w:right="-108"/>
              <w:jc w:val="center"/>
              <w:rPr>
                <w:rFonts w:eastAsia="Times New Roman"/>
                <w:bCs/>
                <w:spacing w:val="-10"/>
                <w:sz w:val="24"/>
                <w:szCs w:val="24"/>
                <w:lang w:val="uk-UA"/>
              </w:rPr>
            </w:pPr>
            <w:r w:rsidRPr="00F93F96">
              <w:rPr>
                <w:spacing w:val="-10"/>
                <w:sz w:val="24"/>
                <w:szCs w:val="24"/>
                <w:lang w:val="uk-UA"/>
              </w:rPr>
              <w:t>Обмеження у духовно-психологічній сфері</w:t>
            </w:r>
          </w:p>
        </w:tc>
        <w:tc>
          <w:tcPr>
            <w:tcW w:w="1082" w:type="dxa"/>
            <w:textDirection w:val="btLr"/>
            <w:vAlign w:val="center"/>
          </w:tcPr>
          <w:p w:rsidR="00F36B5F" w:rsidRPr="00F93F96" w:rsidRDefault="00F36B5F" w:rsidP="00492AAE">
            <w:pPr>
              <w:ind w:left="-79" w:right="-108"/>
              <w:jc w:val="center"/>
              <w:rPr>
                <w:rFonts w:eastAsia="Times New Roman"/>
                <w:bCs/>
                <w:spacing w:val="-10"/>
                <w:sz w:val="24"/>
                <w:szCs w:val="24"/>
                <w:lang w:val="uk-UA"/>
              </w:rPr>
            </w:pPr>
            <w:r w:rsidRPr="00F93F96">
              <w:rPr>
                <w:spacing w:val="-10"/>
                <w:sz w:val="24"/>
                <w:szCs w:val="24"/>
                <w:lang w:val="uk-UA"/>
              </w:rPr>
              <w:t>поганий настрій</w:t>
            </w:r>
          </w:p>
        </w:tc>
        <w:tc>
          <w:tcPr>
            <w:tcW w:w="830" w:type="dxa"/>
            <w:textDirection w:val="btLr"/>
            <w:vAlign w:val="center"/>
          </w:tcPr>
          <w:p w:rsidR="00F36B5F" w:rsidRPr="00F93F96" w:rsidRDefault="00F36B5F" w:rsidP="00492AAE">
            <w:pPr>
              <w:ind w:left="-79" w:right="-108"/>
              <w:jc w:val="center"/>
              <w:rPr>
                <w:rFonts w:eastAsia="Times New Roman"/>
                <w:bCs/>
                <w:spacing w:val="-10"/>
                <w:sz w:val="24"/>
                <w:szCs w:val="24"/>
                <w:lang w:val="uk-UA"/>
              </w:rPr>
            </w:pPr>
            <w:r w:rsidRPr="00F93F96">
              <w:rPr>
                <w:spacing w:val="-10"/>
                <w:sz w:val="24"/>
                <w:szCs w:val="24"/>
                <w:lang w:val="uk-UA"/>
              </w:rPr>
              <w:t>почуття заздрості відносно людей що не мають цієї патології</w:t>
            </w:r>
          </w:p>
        </w:tc>
        <w:tc>
          <w:tcPr>
            <w:tcW w:w="957" w:type="dxa"/>
            <w:textDirection w:val="btLr"/>
            <w:vAlign w:val="center"/>
          </w:tcPr>
          <w:p w:rsidR="00F36B5F" w:rsidRPr="00F93F96" w:rsidRDefault="00F36B5F" w:rsidP="00492AAE">
            <w:pPr>
              <w:ind w:left="-79" w:right="-108"/>
              <w:jc w:val="center"/>
              <w:rPr>
                <w:rFonts w:eastAsia="Times New Roman"/>
                <w:bCs/>
                <w:spacing w:val="-10"/>
                <w:sz w:val="24"/>
                <w:szCs w:val="24"/>
                <w:lang w:val="uk-UA"/>
              </w:rPr>
            </w:pPr>
            <w:r w:rsidRPr="00F93F96">
              <w:rPr>
                <w:spacing w:val="-10"/>
                <w:sz w:val="24"/>
                <w:szCs w:val="24"/>
                <w:lang w:val="uk-UA"/>
              </w:rPr>
              <w:t>неуважність рідних</w:t>
            </w:r>
          </w:p>
        </w:tc>
        <w:tc>
          <w:tcPr>
            <w:tcW w:w="956" w:type="dxa"/>
            <w:textDirection w:val="btLr"/>
            <w:vAlign w:val="center"/>
          </w:tcPr>
          <w:p w:rsidR="00F36B5F" w:rsidRPr="00F93F96" w:rsidRDefault="00F36B5F" w:rsidP="00492AAE">
            <w:pPr>
              <w:ind w:left="-79" w:right="-108"/>
              <w:jc w:val="center"/>
              <w:rPr>
                <w:spacing w:val="-10"/>
                <w:sz w:val="24"/>
                <w:szCs w:val="24"/>
                <w:lang w:val="uk-UA"/>
              </w:rPr>
            </w:pPr>
            <w:r w:rsidRPr="00F93F96">
              <w:rPr>
                <w:spacing w:val="-10"/>
                <w:sz w:val="24"/>
                <w:szCs w:val="24"/>
                <w:lang w:val="uk-UA"/>
              </w:rPr>
              <w:t>неуважність колег</w:t>
            </w:r>
          </w:p>
        </w:tc>
        <w:tc>
          <w:tcPr>
            <w:tcW w:w="956" w:type="dxa"/>
            <w:textDirection w:val="btLr"/>
            <w:vAlign w:val="center"/>
          </w:tcPr>
          <w:p w:rsidR="00F36B5F" w:rsidRPr="00F93F96" w:rsidRDefault="00F36B5F" w:rsidP="00492AAE">
            <w:pPr>
              <w:ind w:left="-79" w:right="-108"/>
              <w:jc w:val="center"/>
              <w:rPr>
                <w:spacing w:val="-10"/>
                <w:sz w:val="24"/>
                <w:szCs w:val="24"/>
                <w:lang w:val="uk-UA"/>
              </w:rPr>
            </w:pPr>
            <w:r w:rsidRPr="00F93F96">
              <w:rPr>
                <w:spacing w:val="-10"/>
                <w:sz w:val="24"/>
                <w:szCs w:val="24"/>
                <w:lang w:val="uk-UA"/>
              </w:rPr>
              <w:t>занепокоєність відносно</w:t>
            </w:r>
          </w:p>
          <w:p w:rsidR="00F36B5F" w:rsidRPr="00F93F96" w:rsidRDefault="00F36B5F" w:rsidP="00492AAE">
            <w:pPr>
              <w:ind w:left="-79" w:right="-108"/>
              <w:jc w:val="center"/>
              <w:rPr>
                <w:spacing w:val="-10"/>
                <w:sz w:val="24"/>
                <w:szCs w:val="24"/>
                <w:lang w:val="uk-UA"/>
              </w:rPr>
            </w:pPr>
            <w:r w:rsidRPr="00F93F96">
              <w:rPr>
                <w:spacing w:val="-10"/>
                <w:sz w:val="24"/>
                <w:szCs w:val="24"/>
                <w:lang w:val="uk-UA"/>
              </w:rPr>
              <w:t>своєї хвороби</w:t>
            </w:r>
          </w:p>
        </w:tc>
        <w:tc>
          <w:tcPr>
            <w:tcW w:w="957" w:type="dxa"/>
            <w:textDirection w:val="btLr"/>
            <w:vAlign w:val="center"/>
          </w:tcPr>
          <w:p w:rsidR="00F36B5F" w:rsidRPr="00F93F96" w:rsidRDefault="00F36B5F" w:rsidP="00492AAE">
            <w:pPr>
              <w:ind w:left="-79" w:right="-108"/>
              <w:jc w:val="center"/>
              <w:rPr>
                <w:spacing w:val="-10"/>
                <w:sz w:val="24"/>
                <w:szCs w:val="24"/>
                <w:lang w:val="uk-UA"/>
              </w:rPr>
            </w:pPr>
            <w:r w:rsidRPr="00F93F96">
              <w:rPr>
                <w:spacing w:val="-10"/>
                <w:sz w:val="24"/>
                <w:szCs w:val="24"/>
                <w:lang w:val="uk-UA"/>
              </w:rPr>
              <w:t>страх за своє здоров'я у майбутньому</w:t>
            </w:r>
          </w:p>
        </w:tc>
        <w:tc>
          <w:tcPr>
            <w:tcW w:w="956" w:type="dxa"/>
            <w:textDirection w:val="btLr"/>
            <w:vAlign w:val="center"/>
          </w:tcPr>
          <w:p w:rsidR="00F36B5F" w:rsidRPr="00F93F96" w:rsidRDefault="00F36B5F" w:rsidP="00492AAE">
            <w:pPr>
              <w:ind w:left="-79" w:right="-108"/>
              <w:jc w:val="center"/>
              <w:rPr>
                <w:spacing w:val="-10"/>
                <w:sz w:val="24"/>
                <w:szCs w:val="24"/>
                <w:lang w:val="uk-UA"/>
              </w:rPr>
            </w:pPr>
            <w:r w:rsidRPr="00F93F96">
              <w:rPr>
                <w:spacing w:val="-10"/>
                <w:sz w:val="24"/>
                <w:szCs w:val="24"/>
                <w:lang w:val="uk-UA"/>
              </w:rPr>
              <w:t>обмеження у</w:t>
            </w:r>
          </w:p>
          <w:p w:rsidR="00F36B5F" w:rsidRPr="00F93F96" w:rsidRDefault="00F36B5F" w:rsidP="00492AAE">
            <w:pPr>
              <w:ind w:left="-79" w:right="-108"/>
              <w:jc w:val="center"/>
              <w:rPr>
                <w:spacing w:val="-10"/>
                <w:sz w:val="24"/>
                <w:szCs w:val="24"/>
                <w:lang w:val="uk-UA"/>
              </w:rPr>
            </w:pPr>
            <w:r w:rsidRPr="00F93F96">
              <w:rPr>
                <w:spacing w:val="-10"/>
                <w:sz w:val="24"/>
                <w:szCs w:val="24"/>
                <w:lang w:val="uk-UA"/>
              </w:rPr>
              <w:t>запам’ятовуванні</w:t>
            </w:r>
          </w:p>
        </w:tc>
        <w:tc>
          <w:tcPr>
            <w:tcW w:w="956" w:type="dxa"/>
            <w:textDirection w:val="btLr"/>
            <w:vAlign w:val="center"/>
          </w:tcPr>
          <w:p w:rsidR="00F36B5F" w:rsidRPr="00F93F96" w:rsidRDefault="00F36B5F" w:rsidP="00492AAE">
            <w:pPr>
              <w:ind w:left="-79" w:right="-108"/>
              <w:jc w:val="center"/>
              <w:rPr>
                <w:spacing w:val="-10"/>
                <w:sz w:val="24"/>
                <w:szCs w:val="24"/>
                <w:lang w:val="uk-UA"/>
              </w:rPr>
            </w:pPr>
            <w:r w:rsidRPr="00F93F96">
              <w:rPr>
                <w:spacing w:val="-10"/>
                <w:sz w:val="24"/>
                <w:szCs w:val="24"/>
                <w:lang w:val="uk-UA"/>
              </w:rPr>
              <w:t>дотримування релігійних постів</w:t>
            </w:r>
          </w:p>
        </w:tc>
        <w:tc>
          <w:tcPr>
            <w:tcW w:w="957" w:type="dxa"/>
            <w:textDirection w:val="btLr"/>
            <w:vAlign w:val="center"/>
          </w:tcPr>
          <w:p w:rsidR="00F36B5F" w:rsidRPr="00F93F96" w:rsidRDefault="00F36B5F" w:rsidP="00492AAE">
            <w:pPr>
              <w:ind w:left="-79" w:right="-108"/>
              <w:jc w:val="center"/>
              <w:rPr>
                <w:spacing w:val="-10"/>
                <w:sz w:val="24"/>
                <w:szCs w:val="24"/>
                <w:lang w:val="uk-UA"/>
              </w:rPr>
            </w:pPr>
            <w:r w:rsidRPr="00F93F96">
              <w:rPr>
                <w:spacing w:val="-10"/>
                <w:sz w:val="24"/>
                <w:szCs w:val="24"/>
                <w:lang w:val="uk-UA"/>
              </w:rPr>
              <w:t>значення релігії у житті хворого</w:t>
            </w:r>
          </w:p>
        </w:tc>
      </w:tr>
      <w:tr w:rsidR="00F36B5F" w:rsidRPr="00F93F96" w:rsidTr="00D135C8">
        <w:trPr>
          <w:trHeight w:val="609"/>
        </w:trPr>
        <w:tc>
          <w:tcPr>
            <w:tcW w:w="790" w:type="dxa"/>
            <w:vAlign w:val="center"/>
          </w:tcPr>
          <w:p w:rsidR="00F36B5F" w:rsidRPr="00F93F96" w:rsidRDefault="00F36B5F" w:rsidP="00492AAE">
            <w:pPr>
              <w:ind w:left="-79" w:right="-57"/>
              <w:jc w:val="center"/>
              <w:rPr>
                <w:rFonts w:eastAsia="Times New Roman"/>
                <w:bCs/>
                <w:sz w:val="24"/>
                <w:szCs w:val="24"/>
                <w:lang w:val="uk-UA"/>
              </w:rPr>
            </w:pPr>
            <w:proofErr w:type="spellStart"/>
            <w:r w:rsidRPr="00F93F96">
              <w:rPr>
                <w:sz w:val="24"/>
                <w:szCs w:val="24"/>
                <w:lang w:val="en-US"/>
              </w:rPr>
              <w:t>R</w:t>
            </w:r>
            <w:r w:rsidRPr="00F93F96">
              <w:rPr>
                <w:sz w:val="24"/>
                <w:szCs w:val="24"/>
                <w:vertAlign w:val="subscript"/>
                <w:lang w:val="en-US"/>
              </w:rPr>
              <w:t>xy</w:t>
            </w:r>
            <w:r w:rsidRPr="00F93F96">
              <w:rPr>
                <w:sz w:val="24"/>
                <w:szCs w:val="24"/>
                <w:lang w:val="en-US"/>
              </w:rPr>
              <w:t>±m</w:t>
            </w:r>
            <w:r w:rsidRPr="00F93F96">
              <w:rPr>
                <w:sz w:val="24"/>
                <w:szCs w:val="24"/>
                <w:vertAlign w:val="subscript"/>
                <w:lang w:val="en-US"/>
              </w:rPr>
              <w:t>xy</w:t>
            </w:r>
            <w:proofErr w:type="spellEnd"/>
          </w:p>
        </w:tc>
        <w:tc>
          <w:tcPr>
            <w:tcW w:w="1082" w:type="dxa"/>
            <w:vAlign w:val="center"/>
          </w:tcPr>
          <w:p w:rsidR="00F36B5F" w:rsidRPr="00F93F96" w:rsidRDefault="00F36B5F" w:rsidP="00492AAE">
            <w:pPr>
              <w:widowControl/>
              <w:autoSpaceDE/>
              <w:autoSpaceDN/>
              <w:adjustRightInd/>
              <w:ind w:left="-18" w:right="-108"/>
              <w:jc w:val="center"/>
              <w:rPr>
                <w:rFonts w:eastAsia="Times New Roman"/>
                <w:color w:val="000000"/>
                <w:sz w:val="24"/>
                <w:szCs w:val="24"/>
              </w:rPr>
            </w:pPr>
            <w:r w:rsidRPr="00F93F96">
              <w:rPr>
                <w:rFonts w:eastAsia="Times New Roman"/>
                <w:color w:val="000000"/>
                <w:sz w:val="24"/>
                <w:szCs w:val="24"/>
                <w:lang w:val="uk-UA"/>
              </w:rPr>
              <w:t>-0,3±</w:t>
            </w:r>
          </w:p>
          <w:p w:rsidR="00F36B5F" w:rsidRPr="00F93F96" w:rsidRDefault="00F36B5F" w:rsidP="00492AAE">
            <w:pPr>
              <w:ind w:left="-18" w:right="-108"/>
              <w:jc w:val="center"/>
              <w:rPr>
                <w:rFonts w:eastAsia="Times New Roman"/>
                <w:color w:val="000000"/>
                <w:sz w:val="24"/>
                <w:szCs w:val="24"/>
              </w:rPr>
            </w:pPr>
            <w:r w:rsidRPr="00F93F96">
              <w:rPr>
                <w:rFonts w:eastAsia="Times New Roman"/>
                <w:color w:val="000000"/>
                <w:sz w:val="24"/>
                <w:szCs w:val="24"/>
                <w:lang w:val="uk-UA"/>
              </w:rPr>
              <w:t>0,113</w:t>
            </w:r>
          </w:p>
        </w:tc>
        <w:tc>
          <w:tcPr>
            <w:tcW w:w="830" w:type="dxa"/>
            <w:vAlign w:val="center"/>
          </w:tcPr>
          <w:p w:rsidR="00F36B5F" w:rsidRPr="00F93F96" w:rsidRDefault="00F36B5F" w:rsidP="00492AAE">
            <w:pPr>
              <w:widowControl/>
              <w:autoSpaceDE/>
              <w:autoSpaceDN/>
              <w:adjustRightInd/>
              <w:ind w:left="-18" w:right="-108"/>
              <w:jc w:val="center"/>
              <w:rPr>
                <w:rFonts w:eastAsia="Times New Roman"/>
                <w:color w:val="000000"/>
                <w:sz w:val="24"/>
                <w:szCs w:val="24"/>
              </w:rPr>
            </w:pPr>
            <w:r w:rsidRPr="00F93F96">
              <w:rPr>
                <w:rFonts w:eastAsia="Times New Roman"/>
                <w:color w:val="000000"/>
                <w:sz w:val="24"/>
                <w:szCs w:val="24"/>
                <w:lang w:val="uk-UA"/>
              </w:rPr>
              <w:t>-0,21±</w:t>
            </w:r>
          </w:p>
          <w:p w:rsidR="00F36B5F" w:rsidRPr="00F93F96" w:rsidRDefault="00F36B5F" w:rsidP="00492AAE">
            <w:pPr>
              <w:ind w:left="-18" w:right="-108"/>
              <w:jc w:val="center"/>
              <w:rPr>
                <w:rFonts w:eastAsia="Times New Roman"/>
                <w:color w:val="000000"/>
                <w:sz w:val="24"/>
                <w:szCs w:val="24"/>
              </w:rPr>
            </w:pPr>
            <w:r w:rsidRPr="00F93F96">
              <w:rPr>
                <w:rFonts w:eastAsia="Times New Roman"/>
                <w:color w:val="000000"/>
                <w:sz w:val="24"/>
                <w:szCs w:val="24"/>
                <w:lang w:val="uk-UA"/>
              </w:rPr>
              <w:t>0,113</w:t>
            </w:r>
          </w:p>
        </w:tc>
        <w:tc>
          <w:tcPr>
            <w:tcW w:w="957" w:type="dxa"/>
            <w:vAlign w:val="center"/>
          </w:tcPr>
          <w:p w:rsidR="00F36B5F" w:rsidRPr="00F93F96" w:rsidRDefault="00F36B5F" w:rsidP="00492AAE">
            <w:pPr>
              <w:widowControl/>
              <w:autoSpaceDE/>
              <w:autoSpaceDN/>
              <w:adjustRightInd/>
              <w:ind w:left="-18" w:right="-108"/>
              <w:jc w:val="center"/>
              <w:rPr>
                <w:rFonts w:eastAsia="Times New Roman"/>
                <w:color w:val="000000"/>
                <w:sz w:val="24"/>
                <w:szCs w:val="24"/>
              </w:rPr>
            </w:pPr>
            <w:r w:rsidRPr="00F93F96">
              <w:rPr>
                <w:rFonts w:eastAsia="Times New Roman"/>
                <w:color w:val="000000"/>
                <w:sz w:val="24"/>
                <w:szCs w:val="24"/>
                <w:lang w:val="uk-UA"/>
              </w:rPr>
              <w:t>-0,05±</w:t>
            </w:r>
          </w:p>
          <w:p w:rsidR="00F36B5F" w:rsidRPr="00F93F96" w:rsidRDefault="00F36B5F" w:rsidP="00492AAE">
            <w:pPr>
              <w:ind w:left="-18" w:right="-108"/>
              <w:jc w:val="center"/>
              <w:rPr>
                <w:rFonts w:eastAsia="Times New Roman"/>
                <w:color w:val="000000"/>
                <w:sz w:val="24"/>
                <w:szCs w:val="24"/>
              </w:rPr>
            </w:pPr>
            <w:r w:rsidRPr="00F93F96">
              <w:rPr>
                <w:rFonts w:eastAsia="Times New Roman"/>
                <w:color w:val="000000"/>
                <w:sz w:val="24"/>
                <w:szCs w:val="24"/>
                <w:lang w:val="uk-UA"/>
              </w:rPr>
              <w:t>0,091</w:t>
            </w:r>
          </w:p>
        </w:tc>
        <w:tc>
          <w:tcPr>
            <w:tcW w:w="956" w:type="dxa"/>
            <w:vAlign w:val="center"/>
          </w:tcPr>
          <w:p w:rsidR="00F36B5F" w:rsidRPr="00F93F96" w:rsidRDefault="00F36B5F" w:rsidP="00492AAE">
            <w:pPr>
              <w:widowControl/>
              <w:autoSpaceDE/>
              <w:autoSpaceDN/>
              <w:adjustRightInd/>
              <w:ind w:left="-18" w:right="-108"/>
              <w:jc w:val="center"/>
              <w:rPr>
                <w:rFonts w:eastAsia="Times New Roman"/>
                <w:color w:val="000000"/>
                <w:sz w:val="24"/>
                <w:szCs w:val="24"/>
              </w:rPr>
            </w:pPr>
            <w:r w:rsidRPr="00F93F96">
              <w:rPr>
                <w:rFonts w:eastAsia="Times New Roman"/>
                <w:color w:val="000000"/>
                <w:sz w:val="24"/>
                <w:szCs w:val="24"/>
                <w:lang w:val="uk-UA"/>
              </w:rPr>
              <w:t>-0,03±</w:t>
            </w:r>
          </w:p>
          <w:p w:rsidR="00F36B5F" w:rsidRPr="00F93F96" w:rsidRDefault="00F36B5F" w:rsidP="00492AAE">
            <w:pPr>
              <w:ind w:left="-18" w:right="-108"/>
              <w:jc w:val="center"/>
              <w:rPr>
                <w:rFonts w:eastAsia="Times New Roman"/>
                <w:color w:val="000000"/>
                <w:sz w:val="24"/>
                <w:szCs w:val="24"/>
              </w:rPr>
            </w:pPr>
            <w:r w:rsidRPr="00F93F96">
              <w:rPr>
                <w:rFonts w:eastAsia="Times New Roman"/>
                <w:color w:val="000000"/>
                <w:sz w:val="24"/>
                <w:szCs w:val="24"/>
                <w:lang w:val="uk-UA"/>
              </w:rPr>
              <w:t>0,108</w:t>
            </w:r>
          </w:p>
        </w:tc>
        <w:tc>
          <w:tcPr>
            <w:tcW w:w="956" w:type="dxa"/>
            <w:vAlign w:val="center"/>
          </w:tcPr>
          <w:p w:rsidR="00F36B5F" w:rsidRPr="00F93F96" w:rsidRDefault="00F36B5F" w:rsidP="00492AAE">
            <w:pPr>
              <w:widowControl/>
              <w:autoSpaceDE/>
              <w:autoSpaceDN/>
              <w:adjustRightInd/>
              <w:ind w:left="-18" w:right="-108"/>
              <w:jc w:val="center"/>
              <w:rPr>
                <w:rFonts w:eastAsia="Times New Roman"/>
                <w:color w:val="000000"/>
                <w:sz w:val="24"/>
                <w:szCs w:val="24"/>
              </w:rPr>
            </w:pPr>
            <w:r w:rsidRPr="00F93F96">
              <w:rPr>
                <w:rFonts w:eastAsia="Times New Roman"/>
                <w:color w:val="000000"/>
                <w:sz w:val="24"/>
                <w:szCs w:val="24"/>
                <w:lang w:val="uk-UA"/>
              </w:rPr>
              <w:t>-0,43±</w:t>
            </w:r>
          </w:p>
          <w:p w:rsidR="00F36B5F" w:rsidRPr="00F93F96" w:rsidRDefault="00F36B5F" w:rsidP="00492AAE">
            <w:pPr>
              <w:ind w:left="-18" w:right="-108"/>
              <w:jc w:val="center"/>
              <w:rPr>
                <w:rFonts w:eastAsia="Times New Roman"/>
                <w:color w:val="000000"/>
                <w:sz w:val="24"/>
                <w:szCs w:val="24"/>
              </w:rPr>
            </w:pPr>
            <w:r w:rsidRPr="00F93F96">
              <w:rPr>
                <w:rFonts w:eastAsia="Times New Roman"/>
                <w:color w:val="000000"/>
                <w:sz w:val="24"/>
                <w:szCs w:val="24"/>
                <w:lang w:val="uk-UA"/>
              </w:rPr>
              <w:t>0,122</w:t>
            </w:r>
          </w:p>
        </w:tc>
        <w:tc>
          <w:tcPr>
            <w:tcW w:w="957" w:type="dxa"/>
            <w:vAlign w:val="center"/>
          </w:tcPr>
          <w:p w:rsidR="00F36B5F" w:rsidRPr="00F93F96" w:rsidRDefault="00F36B5F" w:rsidP="00492AAE">
            <w:pPr>
              <w:widowControl/>
              <w:autoSpaceDE/>
              <w:autoSpaceDN/>
              <w:adjustRightInd/>
              <w:ind w:left="-18" w:right="-108"/>
              <w:jc w:val="center"/>
              <w:rPr>
                <w:rFonts w:eastAsia="Times New Roman"/>
                <w:color w:val="000000"/>
                <w:sz w:val="24"/>
                <w:szCs w:val="24"/>
              </w:rPr>
            </w:pPr>
            <w:r w:rsidRPr="00F93F96">
              <w:rPr>
                <w:rFonts w:eastAsia="Times New Roman"/>
                <w:color w:val="000000"/>
                <w:sz w:val="24"/>
                <w:szCs w:val="24"/>
                <w:lang w:val="uk-UA"/>
              </w:rPr>
              <w:t>-0,35±</w:t>
            </w:r>
          </w:p>
          <w:p w:rsidR="00F36B5F" w:rsidRPr="00F93F96" w:rsidRDefault="00F36B5F" w:rsidP="00492AAE">
            <w:pPr>
              <w:ind w:left="-18" w:right="-108"/>
              <w:jc w:val="center"/>
              <w:rPr>
                <w:rFonts w:eastAsia="Times New Roman"/>
                <w:color w:val="000000"/>
                <w:sz w:val="24"/>
                <w:szCs w:val="24"/>
              </w:rPr>
            </w:pPr>
            <w:r w:rsidRPr="00F93F96">
              <w:rPr>
                <w:rFonts w:eastAsia="Times New Roman"/>
                <w:color w:val="000000"/>
                <w:sz w:val="24"/>
                <w:szCs w:val="24"/>
                <w:lang w:val="uk-UA"/>
              </w:rPr>
              <w:t>0,12</w:t>
            </w:r>
          </w:p>
        </w:tc>
        <w:tc>
          <w:tcPr>
            <w:tcW w:w="956" w:type="dxa"/>
            <w:vAlign w:val="center"/>
          </w:tcPr>
          <w:p w:rsidR="00F36B5F" w:rsidRPr="00F93F96" w:rsidRDefault="00F36B5F" w:rsidP="00492AAE">
            <w:pPr>
              <w:widowControl/>
              <w:autoSpaceDE/>
              <w:autoSpaceDN/>
              <w:adjustRightInd/>
              <w:ind w:left="-18" w:right="-108"/>
              <w:jc w:val="center"/>
              <w:rPr>
                <w:rFonts w:eastAsia="Times New Roman"/>
                <w:color w:val="000000"/>
                <w:sz w:val="24"/>
                <w:szCs w:val="24"/>
              </w:rPr>
            </w:pPr>
            <w:r w:rsidRPr="00F93F96">
              <w:rPr>
                <w:rFonts w:eastAsia="Times New Roman"/>
                <w:color w:val="000000"/>
                <w:sz w:val="24"/>
                <w:szCs w:val="24"/>
                <w:lang w:val="uk-UA"/>
              </w:rPr>
              <w:t>-0,18±</w:t>
            </w:r>
          </w:p>
          <w:p w:rsidR="00F36B5F" w:rsidRPr="00F93F96" w:rsidRDefault="00F36B5F" w:rsidP="00492AAE">
            <w:pPr>
              <w:ind w:left="-18" w:right="-108"/>
              <w:jc w:val="center"/>
              <w:rPr>
                <w:rFonts w:eastAsia="Times New Roman"/>
                <w:color w:val="000000"/>
                <w:sz w:val="24"/>
                <w:szCs w:val="24"/>
              </w:rPr>
            </w:pPr>
            <w:r w:rsidRPr="00F93F96">
              <w:rPr>
                <w:rFonts w:eastAsia="Times New Roman"/>
                <w:color w:val="000000"/>
                <w:sz w:val="24"/>
                <w:szCs w:val="24"/>
                <w:lang w:val="uk-UA"/>
              </w:rPr>
              <w:t>0,101</w:t>
            </w:r>
          </w:p>
        </w:tc>
        <w:tc>
          <w:tcPr>
            <w:tcW w:w="956" w:type="dxa"/>
            <w:vAlign w:val="center"/>
          </w:tcPr>
          <w:p w:rsidR="00F36B5F" w:rsidRPr="00F93F96" w:rsidRDefault="00F36B5F" w:rsidP="00492AAE">
            <w:pPr>
              <w:widowControl/>
              <w:autoSpaceDE/>
              <w:autoSpaceDN/>
              <w:adjustRightInd/>
              <w:ind w:left="-18" w:right="-108"/>
              <w:jc w:val="center"/>
              <w:rPr>
                <w:rFonts w:eastAsia="Times New Roman"/>
                <w:color w:val="000000"/>
                <w:sz w:val="24"/>
                <w:szCs w:val="24"/>
              </w:rPr>
            </w:pPr>
            <w:r w:rsidRPr="00F93F96">
              <w:rPr>
                <w:rFonts w:eastAsia="Times New Roman"/>
                <w:color w:val="000000"/>
                <w:sz w:val="24"/>
                <w:szCs w:val="24"/>
                <w:lang w:val="uk-UA"/>
              </w:rPr>
              <w:t>0,004±</w:t>
            </w:r>
          </w:p>
          <w:p w:rsidR="00F36B5F" w:rsidRPr="00F93F96" w:rsidRDefault="00F36B5F" w:rsidP="00492AAE">
            <w:pPr>
              <w:ind w:left="-18" w:right="-108"/>
              <w:jc w:val="center"/>
              <w:rPr>
                <w:rFonts w:eastAsia="Times New Roman"/>
                <w:color w:val="000000"/>
                <w:sz w:val="24"/>
                <w:szCs w:val="24"/>
              </w:rPr>
            </w:pPr>
            <w:r w:rsidRPr="00F93F96">
              <w:rPr>
                <w:rFonts w:eastAsia="Times New Roman"/>
                <w:color w:val="000000"/>
                <w:sz w:val="24"/>
                <w:szCs w:val="24"/>
                <w:lang w:val="uk-UA"/>
              </w:rPr>
              <w:t>0,097</w:t>
            </w:r>
          </w:p>
        </w:tc>
        <w:tc>
          <w:tcPr>
            <w:tcW w:w="957" w:type="dxa"/>
            <w:vAlign w:val="center"/>
          </w:tcPr>
          <w:p w:rsidR="00F36B5F" w:rsidRPr="00F93F96" w:rsidRDefault="00F36B5F" w:rsidP="00492AAE">
            <w:pPr>
              <w:widowControl/>
              <w:autoSpaceDE/>
              <w:autoSpaceDN/>
              <w:adjustRightInd/>
              <w:ind w:left="-18" w:right="-108"/>
              <w:jc w:val="center"/>
              <w:rPr>
                <w:rFonts w:eastAsia="Times New Roman"/>
                <w:color w:val="000000"/>
                <w:sz w:val="24"/>
                <w:szCs w:val="24"/>
              </w:rPr>
            </w:pPr>
            <w:r w:rsidRPr="00F93F96">
              <w:rPr>
                <w:rFonts w:eastAsia="Times New Roman"/>
                <w:color w:val="000000"/>
                <w:sz w:val="24"/>
                <w:szCs w:val="24"/>
                <w:lang w:val="uk-UA"/>
              </w:rPr>
              <w:t>-0,08±</w:t>
            </w:r>
          </w:p>
          <w:p w:rsidR="00F36B5F" w:rsidRPr="00F93F96" w:rsidRDefault="00F36B5F" w:rsidP="00492AAE">
            <w:pPr>
              <w:ind w:left="-18" w:right="-108"/>
              <w:jc w:val="center"/>
              <w:rPr>
                <w:rFonts w:eastAsia="Times New Roman"/>
                <w:color w:val="000000"/>
                <w:sz w:val="24"/>
                <w:szCs w:val="24"/>
              </w:rPr>
            </w:pPr>
            <w:r w:rsidRPr="00F93F96">
              <w:rPr>
                <w:rFonts w:eastAsia="Times New Roman"/>
                <w:color w:val="000000"/>
                <w:sz w:val="24"/>
                <w:szCs w:val="24"/>
                <w:lang w:val="uk-UA"/>
              </w:rPr>
              <w:t>0,099</w:t>
            </w:r>
          </w:p>
        </w:tc>
      </w:tr>
      <w:tr w:rsidR="00F36B5F" w:rsidRPr="00F93F96" w:rsidTr="00D135C8">
        <w:trPr>
          <w:trHeight w:val="519"/>
        </w:trPr>
        <w:tc>
          <w:tcPr>
            <w:tcW w:w="790" w:type="dxa"/>
            <w:vAlign w:val="center"/>
          </w:tcPr>
          <w:p w:rsidR="00F36B5F" w:rsidRPr="00F93F96" w:rsidRDefault="00F36B5F" w:rsidP="00492AAE">
            <w:pPr>
              <w:ind w:left="-79" w:right="-107" w:hanging="15"/>
              <w:jc w:val="center"/>
              <w:rPr>
                <w:sz w:val="24"/>
                <w:szCs w:val="24"/>
                <w:lang w:val="uk-UA"/>
              </w:rPr>
            </w:pPr>
            <w:r w:rsidRPr="00F93F96">
              <w:rPr>
                <w:rFonts w:eastAsia="Times New Roman"/>
                <w:sz w:val="24"/>
                <w:szCs w:val="24"/>
                <w:lang w:val="uk-UA"/>
              </w:rPr>
              <w:t>Δ</w:t>
            </w:r>
            <w:r w:rsidRPr="00F93F96">
              <w:rPr>
                <w:sz w:val="24"/>
                <w:szCs w:val="24"/>
                <w:lang w:val="uk-UA"/>
              </w:rPr>
              <w:t>-</w:t>
            </w:r>
          </w:p>
          <w:p w:rsidR="00F36B5F" w:rsidRPr="00F93F96" w:rsidRDefault="00F36B5F" w:rsidP="00492AAE">
            <w:pPr>
              <w:ind w:left="-79" w:right="-107"/>
              <w:rPr>
                <w:sz w:val="24"/>
                <w:szCs w:val="24"/>
                <w:lang w:val="en-US"/>
              </w:rPr>
            </w:pPr>
            <w:proofErr w:type="spellStart"/>
            <w:r w:rsidRPr="00F93F96">
              <w:rPr>
                <w:sz w:val="24"/>
                <w:szCs w:val="24"/>
                <w:lang w:val="uk-UA"/>
              </w:rPr>
              <w:t>коеф</w:t>
            </w:r>
            <w:proofErr w:type="spellEnd"/>
            <w:r w:rsidRPr="00F93F96">
              <w:rPr>
                <w:sz w:val="24"/>
                <w:szCs w:val="24"/>
                <w:lang w:val="uk-UA"/>
              </w:rPr>
              <w:t>.</w:t>
            </w:r>
          </w:p>
        </w:tc>
        <w:tc>
          <w:tcPr>
            <w:tcW w:w="1082" w:type="dxa"/>
            <w:vAlign w:val="center"/>
          </w:tcPr>
          <w:p w:rsidR="00F36B5F" w:rsidRPr="00F93F96" w:rsidRDefault="00F36B5F" w:rsidP="00492AAE">
            <w:pPr>
              <w:ind w:left="-160" w:right="-108"/>
              <w:jc w:val="center"/>
              <w:rPr>
                <w:color w:val="000000"/>
                <w:sz w:val="24"/>
                <w:szCs w:val="24"/>
              </w:rPr>
            </w:pPr>
            <w:r w:rsidRPr="00F93F96">
              <w:rPr>
                <w:color w:val="000000"/>
                <w:sz w:val="24"/>
                <w:szCs w:val="24"/>
                <w:lang w:val="uk-UA"/>
              </w:rPr>
              <w:t>0,171</w:t>
            </w:r>
          </w:p>
        </w:tc>
        <w:tc>
          <w:tcPr>
            <w:tcW w:w="830" w:type="dxa"/>
            <w:vAlign w:val="center"/>
          </w:tcPr>
          <w:p w:rsidR="00F36B5F" w:rsidRPr="00F93F96" w:rsidRDefault="00F36B5F" w:rsidP="00492AAE">
            <w:pPr>
              <w:ind w:left="-160" w:right="-108"/>
              <w:jc w:val="center"/>
              <w:rPr>
                <w:color w:val="000000"/>
                <w:sz w:val="24"/>
                <w:szCs w:val="24"/>
              </w:rPr>
            </w:pPr>
            <w:r w:rsidRPr="00F93F96">
              <w:rPr>
                <w:color w:val="000000"/>
                <w:sz w:val="24"/>
                <w:szCs w:val="24"/>
                <w:lang w:val="uk-UA"/>
              </w:rPr>
              <w:t>0,101</w:t>
            </w:r>
          </w:p>
        </w:tc>
        <w:tc>
          <w:tcPr>
            <w:tcW w:w="957" w:type="dxa"/>
            <w:vAlign w:val="center"/>
          </w:tcPr>
          <w:p w:rsidR="00F36B5F" w:rsidRPr="00F93F96" w:rsidRDefault="00F36B5F" w:rsidP="00492AAE">
            <w:pPr>
              <w:ind w:left="-160" w:right="-108"/>
              <w:jc w:val="center"/>
              <w:rPr>
                <w:color w:val="000000"/>
                <w:sz w:val="24"/>
                <w:szCs w:val="24"/>
              </w:rPr>
            </w:pPr>
            <w:r w:rsidRPr="00F93F96">
              <w:rPr>
                <w:color w:val="000000"/>
                <w:sz w:val="24"/>
                <w:szCs w:val="24"/>
                <w:lang w:val="uk-UA"/>
              </w:rPr>
              <w:t>0,021</w:t>
            </w:r>
          </w:p>
        </w:tc>
        <w:tc>
          <w:tcPr>
            <w:tcW w:w="956" w:type="dxa"/>
            <w:vAlign w:val="center"/>
          </w:tcPr>
          <w:p w:rsidR="00F36B5F" w:rsidRPr="00F93F96" w:rsidRDefault="00F36B5F" w:rsidP="00492AAE">
            <w:pPr>
              <w:ind w:left="-160" w:right="-108"/>
              <w:jc w:val="center"/>
              <w:rPr>
                <w:color w:val="000000"/>
                <w:sz w:val="24"/>
                <w:szCs w:val="24"/>
              </w:rPr>
            </w:pPr>
            <w:r w:rsidRPr="00F93F96">
              <w:rPr>
                <w:color w:val="000000"/>
                <w:sz w:val="24"/>
                <w:szCs w:val="24"/>
                <w:lang w:val="uk-UA"/>
              </w:rPr>
              <w:t>0,007</w:t>
            </w:r>
          </w:p>
        </w:tc>
        <w:tc>
          <w:tcPr>
            <w:tcW w:w="956" w:type="dxa"/>
            <w:vAlign w:val="center"/>
          </w:tcPr>
          <w:p w:rsidR="00F36B5F" w:rsidRPr="00F93F96" w:rsidRDefault="00F36B5F" w:rsidP="00492AAE">
            <w:pPr>
              <w:ind w:left="-160" w:right="-108"/>
              <w:jc w:val="center"/>
              <w:rPr>
                <w:color w:val="000000"/>
                <w:sz w:val="24"/>
                <w:szCs w:val="24"/>
              </w:rPr>
            </w:pPr>
            <w:r w:rsidRPr="00F93F96">
              <w:rPr>
                <w:color w:val="000000"/>
                <w:sz w:val="24"/>
                <w:szCs w:val="24"/>
                <w:lang w:val="uk-UA"/>
              </w:rPr>
              <w:t>0,306</w:t>
            </w:r>
          </w:p>
        </w:tc>
        <w:tc>
          <w:tcPr>
            <w:tcW w:w="957" w:type="dxa"/>
            <w:vAlign w:val="center"/>
          </w:tcPr>
          <w:p w:rsidR="00F36B5F" w:rsidRPr="00F93F96" w:rsidRDefault="00F36B5F" w:rsidP="00492AAE">
            <w:pPr>
              <w:ind w:left="-160" w:right="-108"/>
              <w:jc w:val="center"/>
              <w:rPr>
                <w:color w:val="000000"/>
                <w:sz w:val="24"/>
                <w:szCs w:val="24"/>
              </w:rPr>
            </w:pPr>
            <w:r w:rsidRPr="00F93F96">
              <w:rPr>
                <w:color w:val="000000"/>
                <w:sz w:val="24"/>
                <w:szCs w:val="24"/>
                <w:lang w:val="uk-UA"/>
              </w:rPr>
              <w:t>0,236</w:t>
            </w:r>
          </w:p>
        </w:tc>
        <w:tc>
          <w:tcPr>
            <w:tcW w:w="956" w:type="dxa"/>
            <w:vAlign w:val="center"/>
          </w:tcPr>
          <w:p w:rsidR="00F36B5F" w:rsidRPr="00F93F96" w:rsidRDefault="00F36B5F" w:rsidP="00492AAE">
            <w:pPr>
              <w:ind w:left="-160" w:right="-108"/>
              <w:jc w:val="center"/>
              <w:rPr>
                <w:color w:val="000000"/>
                <w:sz w:val="24"/>
                <w:szCs w:val="24"/>
              </w:rPr>
            </w:pPr>
            <w:r w:rsidRPr="00F93F96">
              <w:rPr>
                <w:color w:val="000000"/>
                <w:sz w:val="24"/>
                <w:szCs w:val="24"/>
                <w:lang w:val="uk-UA"/>
              </w:rPr>
              <w:t>0,079</w:t>
            </w:r>
          </w:p>
        </w:tc>
        <w:tc>
          <w:tcPr>
            <w:tcW w:w="956" w:type="dxa"/>
            <w:vAlign w:val="center"/>
          </w:tcPr>
          <w:p w:rsidR="00F36B5F" w:rsidRPr="00F93F96" w:rsidRDefault="00F36B5F" w:rsidP="00492AAE">
            <w:pPr>
              <w:ind w:left="-160" w:right="-108"/>
              <w:jc w:val="center"/>
              <w:rPr>
                <w:color w:val="000000"/>
                <w:sz w:val="24"/>
                <w:szCs w:val="24"/>
              </w:rPr>
            </w:pPr>
            <w:r w:rsidRPr="00F93F96">
              <w:rPr>
                <w:color w:val="000000"/>
                <w:sz w:val="24"/>
                <w:szCs w:val="24"/>
                <w:lang w:val="uk-UA"/>
              </w:rPr>
              <w:t>0,005</w:t>
            </w:r>
          </w:p>
        </w:tc>
        <w:tc>
          <w:tcPr>
            <w:tcW w:w="957" w:type="dxa"/>
            <w:vAlign w:val="center"/>
          </w:tcPr>
          <w:p w:rsidR="00F36B5F" w:rsidRPr="00F93F96" w:rsidRDefault="00F36B5F" w:rsidP="00492AAE">
            <w:pPr>
              <w:ind w:left="-160" w:right="-108"/>
              <w:jc w:val="center"/>
              <w:rPr>
                <w:color w:val="000000"/>
                <w:sz w:val="24"/>
                <w:szCs w:val="24"/>
              </w:rPr>
            </w:pPr>
            <w:r w:rsidRPr="00F93F96">
              <w:rPr>
                <w:color w:val="000000"/>
                <w:sz w:val="24"/>
                <w:szCs w:val="24"/>
                <w:lang w:val="uk-UA"/>
              </w:rPr>
              <w:t>0,074</w:t>
            </w:r>
          </w:p>
        </w:tc>
      </w:tr>
    </w:tbl>
    <w:p w:rsidR="00F36B5F" w:rsidRPr="00F93F96" w:rsidRDefault="00F36B5F" w:rsidP="0045626F">
      <w:pPr>
        <w:shd w:val="clear" w:color="auto" w:fill="FFFFFF"/>
        <w:spacing w:line="480" w:lineRule="auto"/>
        <w:ind w:firstLine="851"/>
        <w:jc w:val="both"/>
        <w:rPr>
          <w:sz w:val="24"/>
          <w:szCs w:val="24"/>
          <w:lang w:val="uk-UA"/>
        </w:rPr>
      </w:pPr>
      <w:r w:rsidRPr="00F93F96">
        <w:rPr>
          <w:rFonts w:eastAsia="Times New Roman"/>
          <w:sz w:val="24"/>
          <w:szCs w:val="24"/>
          <w:lang w:val="uk-UA"/>
        </w:rPr>
        <w:lastRenderedPageBreak/>
        <w:t>Ці складові є найбільш вагомими та впливовими на якість життя пацієнтів, які не тільки відображають внутрішній психологічний стан хворого на рак легенів, але й вказують на напрямки роботи лікарів та працівників соціальних підрозділів, що беруть участь у лікуванні та реабілітації цих хворих.</w:t>
      </w:r>
    </w:p>
    <w:p w:rsidR="0057554A" w:rsidRPr="00F93F96" w:rsidRDefault="00892D7D" w:rsidP="0045626F">
      <w:pPr>
        <w:shd w:val="clear" w:color="auto" w:fill="FFFFFF"/>
        <w:spacing w:line="480" w:lineRule="auto"/>
        <w:ind w:right="5" w:firstLine="851"/>
        <w:jc w:val="both"/>
        <w:rPr>
          <w:rFonts w:eastAsia="Times New Roman"/>
          <w:sz w:val="24"/>
          <w:szCs w:val="24"/>
          <w:lang w:val="uk-UA"/>
        </w:rPr>
      </w:pPr>
      <w:r w:rsidRPr="00F93F96">
        <w:rPr>
          <w:rFonts w:eastAsia="Times New Roman"/>
          <w:sz w:val="24"/>
          <w:szCs w:val="24"/>
          <w:lang w:val="uk-UA"/>
        </w:rPr>
        <w:t>Аналізуючи блок обмежень у харчуванні можна зазначити, що практично</w:t>
      </w:r>
      <w:r w:rsidR="005E4200" w:rsidRPr="00F93F96">
        <w:rPr>
          <w:rFonts w:eastAsia="Times New Roman"/>
          <w:sz w:val="24"/>
          <w:szCs w:val="24"/>
          <w:lang w:val="uk-UA"/>
        </w:rPr>
        <w:t xml:space="preserve"> всі</w:t>
      </w:r>
      <w:r w:rsidR="007E18DB" w:rsidRPr="00F93F96">
        <w:rPr>
          <w:rFonts w:eastAsia="Times New Roman"/>
          <w:sz w:val="24"/>
          <w:szCs w:val="24"/>
          <w:lang w:val="uk-UA"/>
        </w:rPr>
        <w:t xml:space="preserve"> обмеження цього блоку</w:t>
      </w:r>
      <w:r w:rsidR="000731A8" w:rsidRPr="00F93F96">
        <w:rPr>
          <w:rFonts w:eastAsia="Times New Roman"/>
          <w:sz w:val="24"/>
          <w:szCs w:val="24"/>
          <w:lang w:val="uk-UA"/>
        </w:rPr>
        <w:t xml:space="preserve"> </w:t>
      </w:r>
      <w:r w:rsidR="00810DBE" w:rsidRPr="00F93F96">
        <w:rPr>
          <w:rFonts w:eastAsia="Times New Roman"/>
          <w:sz w:val="24"/>
          <w:szCs w:val="24"/>
          <w:lang w:val="uk-UA"/>
        </w:rPr>
        <w:t>не мають суттєвого</w:t>
      </w:r>
      <w:r w:rsidR="000731A8" w:rsidRPr="00F93F96">
        <w:rPr>
          <w:rFonts w:eastAsia="Times New Roman"/>
          <w:sz w:val="24"/>
          <w:szCs w:val="24"/>
          <w:lang w:val="uk-UA"/>
        </w:rPr>
        <w:t xml:space="preserve"> </w:t>
      </w:r>
      <w:r w:rsidRPr="00F93F96">
        <w:rPr>
          <w:rFonts w:eastAsia="Times New Roman"/>
          <w:sz w:val="24"/>
          <w:szCs w:val="24"/>
          <w:lang w:val="uk-UA"/>
        </w:rPr>
        <w:t>вплив</w:t>
      </w:r>
      <w:r w:rsidR="00810DBE" w:rsidRPr="00F93F96">
        <w:rPr>
          <w:rFonts w:eastAsia="Times New Roman"/>
          <w:sz w:val="24"/>
          <w:szCs w:val="24"/>
          <w:lang w:val="uk-UA"/>
        </w:rPr>
        <w:t>у</w:t>
      </w:r>
      <w:r w:rsidR="000731A8" w:rsidRPr="00F93F96">
        <w:rPr>
          <w:rFonts w:eastAsia="Times New Roman"/>
          <w:sz w:val="24"/>
          <w:szCs w:val="24"/>
          <w:lang w:val="uk-UA"/>
        </w:rPr>
        <w:t xml:space="preserve"> </w:t>
      </w:r>
      <w:r w:rsidRPr="00F93F96">
        <w:rPr>
          <w:rFonts w:eastAsia="Times New Roman"/>
          <w:sz w:val="24"/>
          <w:szCs w:val="24"/>
          <w:lang w:val="uk-UA"/>
        </w:rPr>
        <w:t>на</w:t>
      </w:r>
      <w:r w:rsidR="000731A8" w:rsidRPr="00F93F96">
        <w:rPr>
          <w:rFonts w:eastAsia="Times New Roman"/>
          <w:sz w:val="24"/>
          <w:szCs w:val="24"/>
          <w:lang w:val="uk-UA"/>
        </w:rPr>
        <w:t xml:space="preserve"> </w:t>
      </w:r>
      <w:r w:rsidRPr="00F93F96">
        <w:rPr>
          <w:rFonts w:eastAsia="Times New Roman"/>
          <w:sz w:val="24"/>
          <w:szCs w:val="24"/>
          <w:lang w:val="uk-UA"/>
        </w:rPr>
        <w:t>показник</w:t>
      </w:r>
      <w:r w:rsidR="000731A8" w:rsidRPr="00F93F96">
        <w:rPr>
          <w:rFonts w:eastAsia="Times New Roman"/>
          <w:sz w:val="24"/>
          <w:szCs w:val="24"/>
          <w:lang w:val="uk-UA"/>
        </w:rPr>
        <w:t xml:space="preserve"> </w:t>
      </w:r>
      <w:r w:rsidRPr="00F93F96">
        <w:rPr>
          <w:rFonts w:eastAsia="Times New Roman"/>
          <w:sz w:val="24"/>
          <w:szCs w:val="24"/>
          <w:lang w:val="uk-UA"/>
        </w:rPr>
        <w:t>якості</w:t>
      </w:r>
      <w:r w:rsidR="000731A8" w:rsidRPr="00F93F96">
        <w:rPr>
          <w:rFonts w:eastAsia="Times New Roman"/>
          <w:sz w:val="24"/>
          <w:szCs w:val="24"/>
          <w:lang w:val="uk-UA"/>
        </w:rPr>
        <w:t xml:space="preserve"> </w:t>
      </w:r>
      <w:r w:rsidR="002867A5" w:rsidRPr="00F93F96">
        <w:rPr>
          <w:rFonts w:eastAsia="Times New Roman"/>
          <w:sz w:val="24"/>
          <w:szCs w:val="24"/>
          <w:lang w:val="uk-UA"/>
        </w:rPr>
        <w:t>життя</w:t>
      </w:r>
      <w:r w:rsidR="00017826" w:rsidRPr="00F93F96">
        <w:rPr>
          <w:rFonts w:eastAsia="Times New Roman"/>
          <w:sz w:val="24"/>
          <w:szCs w:val="24"/>
        </w:rPr>
        <w:t xml:space="preserve"> </w:t>
      </w:r>
      <w:r w:rsidR="00344957" w:rsidRPr="00F93F96">
        <w:rPr>
          <w:rFonts w:eastAsia="Times New Roman"/>
          <w:sz w:val="24"/>
          <w:szCs w:val="24"/>
          <w:lang w:val="uk-UA"/>
        </w:rPr>
        <w:t>(табл.</w:t>
      </w:r>
      <w:r w:rsidR="00B9504C" w:rsidRPr="00F93F96">
        <w:rPr>
          <w:rFonts w:eastAsia="Times New Roman"/>
          <w:sz w:val="24"/>
          <w:szCs w:val="24"/>
          <w:lang w:val="uk-UA"/>
        </w:rPr>
        <w:t>5</w:t>
      </w:r>
      <w:r w:rsidRPr="00F93F96">
        <w:rPr>
          <w:rFonts w:eastAsia="Times New Roman"/>
          <w:sz w:val="24"/>
          <w:szCs w:val="24"/>
          <w:lang w:val="uk-UA"/>
        </w:rPr>
        <w:t>).</w:t>
      </w:r>
    </w:p>
    <w:p w:rsidR="0057554A" w:rsidRPr="00F93F96" w:rsidRDefault="00892D7D" w:rsidP="00492AAE">
      <w:pPr>
        <w:shd w:val="clear" w:color="auto" w:fill="FFFFFF"/>
        <w:jc w:val="right"/>
        <w:rPr>
          <w:sz w:val="24"/>
          <w:szCs w:val="24"/>
        </w:rPr>
      </w:pPr>
      <w:r w:rsidRPr="00F93F96">
        <w:rPr>
          <w:rFonts w:eastAsia="Times New Roman"/>
          <w:i/>
          <w:iCs/>
          <w:sz w:val="24"/>
          <w:szCs w:val="24"/>
          <w:lang w:val="uk-UA"/>
        </w:rPr>
        <w:t xml:space="preserve">Таблиця </w:t>
      </w:r>
      <w:r w:rsidR="00B9504C" w:rsidRPr="00F93F96">
        <w:rPr>
          <w:rFonts w:eastAsia="Times New Roman"/>
          <w:i/>
          <w:iCs/>
          <w:sz w:val="24"/>
          <w:szCs w:val="24"/>
          <w:lang w:val="uk-UA"/>
        </w:rPr>
        <w:t>5</w:t>
      </w:r>
    </w:p>
    <w:p w:rsidR="0057554A" w:rsidRDefault="00892D7D" w:rsidP="00492AAE">
      <w:pPr>
        <w:shd w:val="clear" w:color="auto" w:fill="FFFFFF"/>
        <w:spacing w:before="72"/>
        <w:ind w:right="19"/>
        <w:jc w:val="center"/>
        <w:rPr>
          <w:rFonts w:eastAsia="Times New Roman"/>
          <w:b/>
          <w:bCs/>
          <w:sz w:val="24"/>
          <w:szCs w:val="24"/>
          <w:lang w:val="uk-UA"/>
        </w:rPr>
      </w:pPr>
      <w:r w:rsidRPr="00F93F96">
        <w:rPr>
          <w:rFonts w:eastAsia="Times New Roman"/>
          <w:b/>
          <w:bCs/>
          <w:sz w:val="24"/>
          <w:szCs w:val="24"/>
          <w:lang w:val="uk-UA"/>
        </w:rPr>
        <w:t xml:space="preserve">Вплив основних обмежень у сфері харчування на якість життя </w:t>
      </w:r>
      <w:r w:rsidR="00076E60" w:rsidRPr="00F93F96">
        <w:rPr>
          <w:rFonts w:eastAsia="Times New Roman"/>
          <w:b/>
          <w:bCs/>
          <w:sz w:val="24"/>
          <w:szCs w:val="24"/>
          <w:lang w:val="uk-UA"/>
        </w:rPr>
        <w:t>пацієнтів що мають захворювання на рак легенів</w:t>
      </w:r>
      <w:r w:rsidR="00B70D40" w:rsidRPr="00F93F96">
        <w:rPr>
          <w:rFonts w:eastAsia="Times New Roman"/>
          <w:b/>
          <w:bCs/>
          <w:sz w:val="24"/>
          <w:szCs w:val="24"/>
          <w:lang w:val="uk-UA"/>
        </w:rPr>
        <w:t xml:space="preserve"> (</w:t>
      </w:r>
      <w:proofErr w:type="spellStart"/>
      <w:r w:rsidR="00B70D40" w:rsidRPr="00F93F96">
        <w:rPr>
          <w:b/>
          <w:sz w:val="24"/>
          <w:szCs w:val="24"/>
          <w:lang w:val="en-US"/>
        </w:rPr>
        <w:t>R</w:t>
      </w:r>
      <w:r w:rsidR="00B70D40" w:rsidRPr="00F93F96">
        <w:rPr>
          <w:b/>
          <w:sz w:val="24"/>
          <w:szCs w:val="24"/>
          <w:vertAlign w:val="subscript"/>
          <w:lang w:val="en-US"/>
        </w:rPr>
        <w:t>xy</w:t>
      </w:r>
      <w:proofErr w:type="spellEnd"/>
      <w:r w:rsidR="00B70D40" w:rsidRPr="00F93F96">
        <w:rPr>
          <w:rFonts w:eastAsia="Times New Roman"/>
          <w:b/>
          <w:bCs/>
          <w:sz w:val="24"/>
          <w:szCs w:val="24"/>
          <w:lang w:val="uk-UA"/>
        </w:rPr>
        <w:t>)</w:t>
      </w:r>
    </w:p>
    <w:p w:rsidR="00492AAE" w:rsidRPr="00492AAE" w:rsidRDefault="00492AAE" w:rsidP="00492AAE">
      <w:pPr>
        <w:shd w:val="clear" w:color="auto" w:fill="FFFFFF"/>
        <w:spacing w:before="72"/>
        <w:ind w:right="19"/>
        <w:jc w:val="center"/>
        <w:rPr>
          <w:rFonts w:eastAsia="Times New Roman"/>
          <w:bCs/>
          <w:sz w:val="24"/>
          <w:szCs w:val="24"/>
          <w:lang w:val="uk-UA"/>
        </w:rPr>
      </w:pPr>
    </w:p>
    <w:tbl>
      <w:tblPr>
        <w:tblStyle w:val="a5"/>
        <w:tblW w:w="9229" w:type="dxa"/>
        <w:tblInd w:w="221" w:type="dxa"/>
        <w:tblLayout w:type="fixed"/>
        <w:tblLook w:val="04A0" w:firstRow="1" w:lastRow="0" w:firstColumn="1" w:lastColumn="0" w:noHBand="0" w:noVBand="1"/>
      </w:tblPr>
      <w:tblGrid>
        <w:gridCol w:w="1580"/>
        <w:gridCol w:w="1912"/>
        <w:gridCol w:w="1912"/>
        <w:gridCol w:w="1912"/>
        <w:gridCol w:w="1913"/>
      </w:tblGrid>
      <w:tr w:rsidR="00C1008D" w:rsidRPr="00F93F96" w:rsidTr="00051551">
        <w:trPr>
          <w:cantSplit/>
          <w:trHeight w:val="1064"/>
        </w:trPr>
        <w:tc>
          <w:tcPr>
            <w:tcW w:w="1580" w:type="dxa"/>
            <w:vAlign w:val="center"/>
          </w:tcPr>
          <w:p w:rsidR="00C1008D" w:rsidRPr="00F93F96" w:rsidRDefault="00C1008D" w:rsidP="00492AAE">
            <w:pPr>
              <w:ind w:left="-79" w:right="-108"/>
              <w:jc w:val="center"/>
              <w:rPr>
                <w:sz w:val="24"/>
                <w:szCs w:val="24"/>
                <w:lang w:val="uk-UA"/>
              </w:rPr>
            </w:pPr>
            <w:r w:rsidRPr="00F93F96">
              <w:rPr>
                <w:sz w:val="24"/>
                <w:szCs w:val="24"/>
                <w:lang w:val="uk-UA"/>
              </w:rPr>
              <w:t>Обмеження у сфері харчування</w:t>
            </w:r>
          </w:p>
        </w:tc>
        <w:tc>
          <w:tcPr>
            <w:tcW w:w="1912" w:type="dxa"/>
            <w:vAlign w:val="center"/>
          </w:tcPr>
          <w:p w:rsidR="00C1008D" w:rsidRPr="00F93F96" w:rsidRDefault="00C1008D" w:rsidP="00492AAE">
            <w:pPr>
              <w:jc w:val="center"/>
              <w:rPr>
                <w:sz w:val="24"/>
                <w:szCs w:val="24"/>
                <w:lang w:val="uk-UA"/>
              </w:rPr>
            </w:pPr>
            <w:r w:rsidRPr="00F93F96">
              <w:rPr>
                <w:sz w:val="24"/>
                <w:szCs w:val="24"/>
                <w:lang w:val="uk-UA"/>
              </w:rPr>
              <w:t>кількість їжі</w:t>
            </w:r>
          </w:p>
        </w:tc>
        <w:tc>
          <w:tcPr>
            <w:tcW w:w="1912" w:type="dxa"/>
            <w:vAlign w:val="center"/>
          </w:tcPr>
          <w:p w:rsidR="00C1008D" w:rsidRPr="00F93F96" w:rsidRDefault="00C1008D" w:rsidP="00492AAE">
            <w:pPr>
              <w:jc w:val="center"/>
              <w:rPr>
                <w:sz w:val="24"/>
                <w:szCs w:val="24"/>
                <w:lang w:val="uk-UA"/>
              </w:rPr>
            </w:pPr>
            <w:r w:rsidRPr="00F93F96">
              <w:rPr>
                <w:spacing w:val="-14"/>
                <w:sz w:val="24"/>
                <w:szCs w:val="24"/>
                <w:lang w:val="uk-UA"/>
              </w:rPr>
              <w:t>різноманітність</w:t>
            </w:r>
            <w:r w:rsidRPr="00F93F96">
              <w:rPr>
                <w:sz w:val="24"/>
                <w:szCs w:val="24"/>
                <w:lang w:val="uk-UA"/>
              </w:rPr>
              <w:t xml:space="preserve"> кулінарних страв</w:t>
            </w:r>
          </w:p>
        </w:tc>
        <w:tc>
          <w:tcPr>
            <w:tcW w:w="1912" w:type="dxa"/>
            <w:vAlign w:val="center"/>
          </w:tcPr>
          <w:p w:rsidR="00C1008D" w:rsidRPr="00F93F96" w:rsidRDefault="00C1008D" w:rsidP="00492AAE">
            <w:pPr>
              <w:jc w:val="center"/>
              <w:rPr>
                <w:sz w:val="24"/>
                <w:szCs w:val="24"/>
                <w:lang w:val="uk-UA"/>
              </w:rPr>
            </w:pPr>
            <w:r w:rsidRPr="00F93F96">
              <w:rPr>
                <w:sz w:val="24"/>
                <w:szCs w:val="24"/>
                <w:lang w:val="uk-UA"/>
              </w:rPr>
              <w:t>вживання солодкого</w:t>
            </w:r>
          </w:p>
        </w:tc>
        <w:tc>
          <w:tcPr>
            <w:tcW w:w="1913" w:type="dxa"/>
            <w:vAlign w:val="center"/>
          </w:tcPr>
          <w:p w:rsidR="00C1008D" w:rsidRPr="00F93F96" w:rsidRDefault="00C1008D" w:rsidP="00492AAE">
            <w:pPr>
              <w:jc w:val="center"/>
              <w:rPr>
                <w:sz w:val="24"/>
                <w:szCs w:val="24"/>
                <w:lang w:val="uk-UA"/>
              </w:rPr>
            </w:pPr>
            <w:r w:rsidRPr="00F93F96">
              <w:rPr>
                <w:sz w:val="24"/>
                <w:szCs w:val="24"/>
                <w:lang w:val="uk-UA"/>
              </w:rPr>
              <w:t>відчуття голоду</w:t>
            </w:r>
          </w:p>
        </w:tc>
      </w:tr>
      <w:tr w:rsidR="000F3610" w:rsidRPr="00F93F96" w:rsidTr="00E92242">
        <w:trPr>
          <w:trHeight w:val="398"/>
        </w:trPr>
        <w:tc>
          <w:tcPr>
            <w:tcW w:w="1580" w:type="dxa"/>
            <w:vAlign w:val="center"/>
          </w:tcPr>
          <w:p w:rsidR="000F3610" w:rsidRPr="00F93F96" w:rsidRDefault="000F3610" w:rsidP="00492AAE">
            <w:pPr>
              <w:ind w:left="-79" w:right="-57"/>
              <w:jc w:val="center"/>
              <w:rPr>
                <w:rFonts w:eastAsia="Times New Roman"/>
                <w:bCs/>
                <w:sz w:val="24"/>
                <w:szCs w:val="24"/>
                <w:lang w:val="uk-UA"/>
              </w:rPr>
            </w:pPr>
            <w:proofErr w:type="spellStart"/>
            <w:r w:rsidRPr="00F93F96">
              <w:rPr>
                <w:sz w:val="24"/>
                <w:szCs w:val="24"/>
                <w:lang w:val="en-US"/>
              </w:rPr>
              <w:t>R</w:t>
            </w:r>
            <w:r w:rsidRPr="00F93F96">
              <w:rPr>
                <w:sz w:val="24"/>
                <w:szCs w:val="24"/>
                <w:vertAlign w:val="subscript"/>
                <w:lang w:val="en-US"/>
              </w:rPr>
              <w:t>xy</w:t>
            </w:r>
            <w:r w:rsidRPr="00F93F96">
              <w:rPr>
                <w:sz w:val="24"/>
                <w:szCs w:val="24"/>
                <w:lang w:val="en-US"/>
              </w:rPr>
              <w:t>±m</w:t>
            </w:r>
            <w:r w:rsidRPr="00F93F96">
              <w:rPr>
                <w:sz w:val="24"/>
                <w:szCs w:val="24"/>
                <w:vertAlign w:val="subscript"/>
                <w:lang w:val="en-US"/>
              </w:rPr>
              <w:t>xy</w:t>
            </w:r>
            <w:proofErr w:type="spellEnd"/>
          </w:p>
        </w:tc>
        <w:tc>
          <w:tcPr>
            <w:tcW w:w="1912" w:type="dxa"/>
            <w:vAlign w:val="center"/>
          </w:tcPr>
          <w:p w:rsidR="000F3610" w:rsidRPr="00F93F96" w:rsidRDefault="000F3610" w:rsidP="00492AAE">
            <w:pPr>
              <w:ind w:left="-79" w:right="-57"/>
              <w:jc w:val="center"/>
              <w:rPr>
                <w:sz w:val="24"/>
                <w:szCs w:val="24"/>
                <w:lang w:val="uk-UA"/>
              </w:rPr>
            </w:pPr>
            <w:r w:rsidRPr="00F93F96">
              <w:rPr>
                <w:sz w:val="24"/>
                <w:szCs w:val="24"/>
                <w:lang w:val="uk-UA"/>
              </w:rPr>
              <w:t>0,</w:t>
            </w:r>
            <w:r w:rsidR="00770981" w:rsidRPr="00F93F96">
              <w:rPr>
                <w:sz w:val="24"/>
                <w:szCs w:val="24"/>
                <w:lang w:val="uk-UA"/>
              </w:rPr>
              <w:t>008</w:t>
            </w:r>
            <w:r w:rsidRPr="00F93F96">
              <w:rPr>
                <w:sz w:val="24"/>
                <w:szCs w:val="24"/>
                <w:lang w:val="en-US"/>
              </w:rPr>
              <w:t>±</w:t>
            </w:r>
            <w:r w:rsidRPr="00F93F96">
              <w:rPr>
                <w:sz w:val="24"/>
                <w:szCs w:val="24"/>
                <w:lang w:val="uk-UA"/>
              </w:rPr>
              <w:t>0,</w:t>
            </w:r>
            <w:r w:rsidR="00770981" w:rsidRPr="00F93F96">
              <w:rPr>
                <w:sz w:val="24"/>
                <w:szCs w:val="24"/>
                <w:lang w:val="uk-UA"/>
              </w:rPr>
              <w:t>01</w:t>
            </w:r>
          </w:p>
        </w:tc>
        <w:tc>
          <w:tcPr>
            <w:tcW w:w="1912" w:type="dxa"/>
            <w:vAlign w:val="center"/>
          </w:tcPr>
          <w:p w:rsidR="000F3610" w:rsidRPr="00F93F96" w:rsidRDefault="000F3610" w:rsidP="00492AAE">
            <w:pPr>
              <w:ind w:left="-79" w:right="-57"/>
              <w:jc w:val="center"/>
              <w:rPr>
                <w:sz w:val="24"/>
                <w:szCs w:val="24"/>
                <w:lang w:val="uk-UA"/>
              </w:rPr>
            </w:pPr>
            <w:r w:rsidRPr="00F93F96">
              <w:rPr>
                <w:sz w:val="24"/>
                <w:szCs w:val="24"/>
                <w:lang w:val="uk-UA"/>
              </w:rPr>
              <w:t>-0,</w:t>
            </w:r>
            <w:r w:rsidR="00770981" w:rsidRPr="00F93F96">
              <w:rPr>
                <w:sz w:val="24"/>
                <w:szCs w:val="24"/>
                <w:lang w:val="uk-UA"/>
              </w:rPr>
              <w:t>007</w:t>
            </w:r>
            <w:r w:rsidRPr="00F93F96">
              <w:rPr>
                <w:sz w:val="24"/>
                <w:szCs w:val="24"/>
                <w:lang w:val="en-US"/>
              </w:rPr>
              <w:t>±</w:t>
            </w:r>
            <w:r w:rsidRPr="00F93F96">
              <w:rPr>
                <w:sz w:val="24"/>
                <w:szCs w:val="24"/>
                <w:lang w:val="uk-UA"/>
              </w:rPr>
              <w:t>0,</w:t>
            </w:r>
            <w:r w:rsidR="00770981" w:rsidRPr="00F93F96">
              <w:rPr>
                <w:sz w:val="24"/>
                <w:szCs w:val="24"/>
                <w:lang w:val="uk-UA"/>
              </w:rPr>
              <w:t>0</w:t>
            </w:r>
            <w:r w:rsidRPr="00F93F96">
              <w:rPr>
                <w:sz w:val="24"/>
                <w:szCs w:val="24"/>
                <w:lang w:val="uk-UA"/>
              </w:rPr>
              <w:t>1</w:t>
            </w:r>
          </w:p>
        </w:tc>
        <w:tc>
          <w:tcPr>
            <w:tcW w:w="1912" w:type="dxa"/>
            <w:vAlign w:val="center"/>
          </w:tcPr>
          <w:p w:rsidR="000F3610" w:rsidRPr="00F93F96" w:rsidRDefault="000F3610" w:rsidP="00492AAE">
            <w:pPr>
              <w:ind w:left="-79" w:right="-57"/>
              <w:jc w:val="center"/>
              <w:rPr>
                <w:sz w:val="24"/>
                <w:szCs w:val="24"/>
                <w:lang w:val="uk-UA"/>
              </w:rPr>
            </w:pPr>
            <w:r w:rsidRPr="00F93F96">
              <w:rPr>
                <w:sz w:val="24"/>
                <w:szCs w:val="24"/>
                <w:lang w:val="uk-UA"/>
              </w:rPr>
              <w:t>-0,</w:t>
            </w:r>
            <w:r w:rsidR="00770981" w:rsidRPr="00F93F96">
              <w:rPr>
                <w:sz w:val="24"/>
                <w:szCs w:val="24"/>
                <w:lang w:val="uk-UA"/>
              </w:rPr>
              <w:t>003</w:t>
            </w:r>
            <w:r w:rsidRPr="00F93F96">
              <w:rPr>
                <w:sz w:val="24"/>
                <w:szCs w:val="24"/>
                <w:lang w:val="en-US"/>
              </w:rPr>
              <w:t>±</w:t>
            </w:r>
            <w:r w:rsidRPr="00F93F96">
              <w:rPr>
                <w:sz w:val="24"/>
                <w:szCs w:val="24"/>
                <w:lang w:val="uk-UA"/>
              </w:rPr>
              <w:t>0,</w:t>
            </w:r>
            <w:r w:rsidR="00770981" w:rsidRPr="00F93F96">
              <w:rPr>
                <w:sz w:val="24"/>
                <w:szCs w:val="24"/>
                <w:lang w:val="uk-UA"/>
              </w:rPr>
              <w:t>0</w:t>
            </w:r>
            <w:r w:rsidRPr="00F93F96">
              <w:rPr>
                <w:sz w:val="24"/>
                <w:szCs w:val="24"/>
                <w:lang w:val="uk-UA"/>
              </w:rPr>
              <w:t>1</w:t>
            </w:r>
          </w:p>
        </w:tc>
        <w:tc>
          <w:tcPr>
            <w:tcW w:w="1913" w:type="dxa"/>
            <w:vAlign w:val="center"/>
          </w:tcPr>
          <w:p w:rsidR="000F3610" w:rsidRPr="00F93F96" w:rsidRDefault="000F3610" w:rsidP="00492AAE">
            <w:pPr>
              <w:ind w:left="-79" w:right="-57"/>
              <w:jc w:val="center"/>
              <w:rPr>
                <w:sz w:val="24"/>
                <w:szCs w:val="24"/>
                <w:lang w:val="uk-UA"/>
              </w:rPr>
            </w:pPr>
            <w:r w:rsidRPr="00F93F96">
              <w:rPr>
                <w:sz w:val="24"/>
                <w:szCs w:val="24"/>
                <w:lang w:val="uk-UA"/>
              </w:rPr>
              <w:t>-0,0</w:t>
            </w:r>
            <w:r w:rsidR="005C3C93" w:rsidRPr="00F93F96">
              <w:rPr>
                <w:sz w:val="24"/>
                <w:szCs w:val="24"/>
                <w:lang w:val="uk-UA"/>
              </w:rPr>
              <w:t>8</w:t>
            </w:r>
            <w:r w:rsidRPr="00F93F96">
              <w:rPr>
                <w:sz w:val="24"/>
                <w:szCs w:val="24"/>
                <w:lang w:val="uk-UA"/>
              </w:rPr>
              <w:t>1</w:t>
            </w:r>
            <w:r w:rsidRPr="00F93F96">
              <w:rPr>
                <w:sz w:val="24"/>
                <w:szCs w:val="24"/>
                <w:lang w:val="en-US"/>
              </w:rPr>
              <w:t>±</w:t>
            </w:r>
            <w:r w:rsidRPr="00F93F96">
              <w:rPr>
                <w:sz w:val="24"/>
                <w:szCs w:val="24"/>
                <w:lang w:val="uk-UA"/>
              </w:rPr>
              <w:t>0,08</w:t>
            </w:r>
          </w:p>
        </w:tc>
      </w:tr>
      <w:tr w:rsidR="000F3610" w:rsidRPr="00F93F96" w:rsidTr="00E92242">
        <w:trPr>
          <w:trHeight w:val="417"/>
        </w:trPr>
        <w:tc>
          <w:tcPr>
            <w:tcW w:w="1580" w:type="dxa"/>
            <w:vAlign w:val="center"/>
          </w:tcPr>
          <w:p w:rsidR="000F3610" w:rsidRPr="00F93F96" w:rsidRDefault="00F92693" w:rsidP="00492AAE">
            <w:pPr>
              <w:ind w:left="-11" w:right="-107" w:hanging="15"/>
              <w:jc w:val="center"/>
              <w:rPr>
                <w:sz w:val="24"/>
                <w:szCs w:val="24"/>
                <w:lang w:val="uk-UA"/>
              </w:rPr>
            </w:pPr>
            <w:r w:rsidRPr="00F93F96">
              <w:rPr>
                <w:rFonts w:eastAsia="Times New Roman"/>
                <w:sz w:val="24"/>
                <w:szCs w:val="24"/>
                <w:lang w:val="uk-UA"/>
              </w:rPr>
              <w:t>Δ</w:t>
            </w:r>
            <w:r w:rsidR="000F3610" w:rsidRPr="00F93F96">
              <w:rPr>
                <w:sz w:val="24"/>
                <w:szCs w:val="24"/>
                <w:lang w:val="uk-UA"/>
              </w:rPr>
              <w:t>-</w:t>
            </w:r>
          </w:p>
          <w:p w:rsidR="000F3610" w:rsidRPr="00F93F96" w:rsidRDefault="000F3610" w:rsidP="00492AAE">
            <w:pPr>
              <w:ind w:left="-79" w:right="-57"/>
              <w:jc w:val="center"/>
              <w:rPr>
                <w:sz w:val="24"/>
                <w:szCs w:val="24"/>
                <w:lang w:val="en-US"/>
              </w:rPr>
            </w:pPr>
            <w:r w:rsidRPr="00F93F96">
              <w:rPr>
                <w:sz w:val="24"/>
                <w:szCs w:val="24"/>
                <w:lang w:val="uk-UA"/>
              </w:rPr>
              <w:t>коефіцієнт</w:t>
            </w:r>
          </w:p>
        </w:tc>
        <w:tc>
          <w:tcPr>
            <w:tcW w:w="1912" w:type="dxa"/>
            <w:vAlign w:val="center"/>
          </w:tcPr>
          <w:p w:rsidR="000F3610" w:rsidRPr="00F93F96" w:rsidRDefault="00AC38EA" w:rsidP="00492AAE">
            <w:pPr>
              <w:jc w:val="center"/>
              <w:rPr>
                <w:color w:val="000000"/>
                <w:sz w:val="24"/>
                <w:szCs w:val="24"/>
              </w:rPr>
            </w:pPr>
            <w:r w:rsidRPr="00F93F96">
              <w:rPr>
                <w:sz w:val="24"/>
                <w:szCs w:val="24"/>
                <w:lang w:val="uk-UA"/>
              </w:rPr>
              <w:t>0,091</w:t>
            </w:r>
          </w:p>
        </w:tc>
        <w:tc>
          <w:tcPr>
            <w:tcW w:w="1912" w:type="dxa"/>
            <w:vAlign w:val="center"/>
          </w:tcPr>
          <w:p w:rsidR="000F3610" w:rsidRPr="00F93F96" w:rsidRDefault="00AC38EA" w:rsidP="00492AAE">
            <w:pPr>
              <w:jc w:val="center"/>
              <w:rPr>
                <w:color w:val="000000"/>
                <w:sz w:val="24"/>
                <w:szCs w:val="24"/>
              </w:rPr>
            </w:pPr>
            <w:r w:rsidRPr="00F93F96">
              <w:rPr>
                <w:sz w:val="24"/>
                <w:szCs w:val="24"/>
                <w:lang w:val="uk-UA"/>
              </w:rPr>
              <w:t>0,0</w:t>
            </w:r>
            <w:r w:rsidR="00770981" w:rsidRPr="00F93F96">
              <w:rPr>
                <w:sz w:val="24"/>
                <w:szCs w:val="24"/>
                <w:lang w:val="uk-UA"/>
              </w:rPr>
              <w:t>62</w:t>
            </w:r>
          </w:p>
        </w:tc>
        <w:tc>
          <w:tcPr>
            <w:tcW w:w="1912" w:type="dxa"/>
            <w:vAlign w:val="center"/>
          </w:tcPr>
          <w:p w:rsidR="000F3610" w:rsidRPr="00F93F96" w:rsidRDefault="00AC38EA" w:rsidP="00492AAE">
            <w:pPr>
              <w:jc w:val="center"/>
              <w:rPr>
                <w:color w:val="000000"/>
                <w:sz w:val="24"/>
                <w:szCs w:val="24"/>
              </w:rPr>
            </w:pPr>
            <w:r w:rsidRPr="00F93F96">
              <w:rPr>
                <w:sz w:val="24"/>
                <w:szCs w:val="24"/>
                <w:lang w:val="uk-UA"/>
              </w:rPr>
              <w:t>0,0</w:t>
            </w:r>
            <w:r w:rsidR="00770981" w:rsidRPr="00F93F96">
              <w:rPr>
                <w:sz w:val="24"/>
                <w:szCs w:val="24"/>
                <w:lang w:val="uk-UA"/>
              </w:rPr>
              <w:t>73</w:t>
            </w:r>
          </w:p>
        </w:tc>
        <w:tc>
          <w:tcPr>
            <w:tcW w:w="1913" w:type="dxa"/>
            <w:vAlign w:val="center"/>
          </w:tcPr>
          <w:p w:rsidR="000F3610" w:rsidRPr="00F93F96" w:rsidRDefault="00AC38EA" w:rsidP="00492AAE">
            <w:pPr>
              <w:jc w:val="center"/>
              <w:rPr>
                <w:color w:val="000000"/>
                <w:sz w:val="24"/>
                <w:szCs w:val="24"/>
              </w:rPr>
            </w:pPr>
            <w:r w:rsidRPr="00F93F96">
              <w:rPr>
                <w:sz w:val="24"/>
                <w:szCs w:val="24"/>
                <w:lang w:val="uk-UA"/>
              </w:rPr>
              <w:t>0,09</w:t>
            </w:r>
            <w:r w:rsidR="00770981" w:rsidRPr="00F93F96">
              <w:rPr>
                <w:sz w:val="24"/>
                <w:szCs w:val="24"/>
                <w:lang w:val="uk-UA"/>
              </w:rPr>
              <w:t>9</w:t>
            </w:r>
          </w:p>
        </w:tc>
      </w:tr>
    </w:tbl>
    <w:p w:rsidR="00C1008D" w:rsidRPr="00F93F96" w:rsidRDefault="00C1008D" w:rsidP="0045626F">
      <w:pPr>
        <w:shd w:val="clear" w:color="auto" w:fill="FFFFFF"/>
        <w:spacing w:before="72" w:line="480" w:lineRule="auto"/>
        <w:ind w:right="19"/>
        <w:jc w:val="center"/>
        <w:rPr>
          <w:sz w:val="24"/>
          <w:szCs w:val="24"/>
          <w:lang w:val="en-US"/>
        </w:rPr>
      </w:pPr>
    </w:p>
    <w:p w:rsidR="0057554A" w:rsidRPr="00F93F96" w:rsidRDefault="00892D7D" w:rsidP="0045626F">
      <w:pPr>
        <w:shd w:val="clear" w:color="auto" w:fill="FFFFFF"/>
        <w:spacing w:line="480" w:lineRule="auto"/>
        <w:ind w:firstLine="851"/>
        <w:jc w:val="both"/>
        <w:rPr>
          <w:sz w:val="24"/>
          <w:szCs w:val="24"/>
        </w:rPr>
      </w:pPr>
      <w:r w:rsidRPr="00F93F96">
        <w:rPr>
          <w:rFonts w:eastAsia="Times New Roman"/>
          <w:sz w:val="24"/>
          <w:szCs w:val="24"/>
          <w:lang w:val="uk-UA"/>
        </w:rPr>
        <w:t xml:space="preserve">Однією зі складових методики вивчення якості життя </w:t>
      </w:r>
      <w:r w:rsidR="007073D1" w:rsidRPr="00F93F96">
        <w:rPr>
          <w:rFonts w:eastAsia="Times New Roman"/>
          <w:sz w:val="24"/>
          <w:szCs w:val="24"/>
          <w:lang w:val="uk-UA"/>
        </w:rPr>
        <w:t>пацієнтів із захворюванням на рак легенів</w:t>
      </w:r>
      <w:r w:rsidRPr="00F93F96">
        <w:rPr>
          <w:rFonts w:eastAsia="Times New Roman"/>
          <w:sz w:val="24"/>
          <w:szCs w:val="24"/>
          <w:lang w:val="uk-UA"/>
        </w:rPr>
        <w:t xml:space="preserve"> було обрання обмежуючих дій серед вже запропонованих. Так у </w:t>
      </w:r>
      <w:r w:rsidR="00E72961" w:rsidRPr="00F93F96">
        <w:rPr>
          <w:rFonts w:eastAsia="Times New Roman"/>
          <w:sz w:val="24"/>
          <w:szCs w:val="24"/>
          <w:lang w:val="uk-UA"/>
        </w:rPr>
        <w:t>анкеті</w:t>
      </w:r>
      <w:r w:rsidRPr="00F93F96">
        <w:rPr>
          <w:rFonts w:eastAsia="Times New Roman"/>
          <w:sz w:val="24"/>
          <w:szCs w:val="24"/>
          <w:lang w:val="uk-UA"/>
        </w:rPr>
        <w:t xml:space="preserve"> було позначено </w:t>
      </w:r>
      <w:r w:rsidRPr="00F93F96">
        <w:rPr>
          <w:rFonts w:eastAsia="Times New Roman"/>
          <w:sz w:val="24"/>
          <w:szCs w:val="24"/>
        </w:rPr>
        <w:t xml:space="preserve">16 </w:t>
      </w:r>
      <w:r w:rsidRPr="00F93F96">
        <w:rPr>
          <w:rFonts w:eastAsia="Times New Roman"/>
          <w:sz w:val="24"/>
          <w:szCs w:val="24"/>
          <w:lang w:val="uk-UA"/>
        </w:rPr>
        <w:t xml:space="preserve">дій, серед яких </w:t>
      </w:r>
      <w:r w:rsidR="00E72961" w:rsidRPr="00F93F96">
        <w:rPr>
          <w:rFonts w:eastAsia="Times New Roman"/>
          <w:sz w:val="24"/>
          <w:szCs w:val="24"/>
          <w:lang w:val="uk-UA"/>
        </w:rPr>
        <w:t>пацієнтам було запропоновано</w:t>
      </w:r>
      <w:r w:rsidRPr="00F93F96">
        <w:rPr>
          <w:rFonts w:eastAsia="Times New Roman"/>
          <w:sz w:val="24"/>
          <w:szCs w:val="24"/>
          <w:lang w:val="uk-UA"/>
        </w:rPr>
        <w:t xml:space="preserve"> обрати п'ять таких, які </w:t>
      </w:r>
      <w:r w:rsidR="00E72961" w:rsidRPr="00F93F96">
        <w:rPr>
          <w:rFonts w:eastAsia="Times New Roman"/>
          <w:sz w:val="24"/>
          <w:szCs w:val="24"/>
          <w:lang w:val="uk-UA"/>
        </w:rPr>
        <w:t>най</w:t>
      </w:r>
      <w:r w:rsidRPr="00F93F96">
        <w:rPr>
          <w:rFonts w:eastAsia="Times New Roman"/>
          <w:sz w:val="24"/>
          <w:szCs w:val="24"/>
          <w:lang w:val="uk-UA"/>
        </w:rPr>
        <w:t xml:space="preserve">більше впливають на якість життя та суттєво її обмежують. У </w:t>
      </w:r>
      <w:r w:rsidRPr="00F93F96">
        <w:rPr>
          <w:rFonts w:eastAsia="Times New Roman"/>
          <w:sz w:val="24"/>
          <w:szCs w:val="24"/>
        </w:rPr>
        <w:t xml:space="preserve">табл. </w:t>
      </w:r>
      <w:r w:rsidR="00B9504C" w:rsidRPr="00F93F96">
        <w:rPr>
          <w:rFonts w:eastAsia="Times New Roman"/>
          <w:sz w:val="24"/>
          <w:szCs w:val="24"/>
          <w:lang w:val="uk-UA"/>
        </w:rPr>
        <w:t>6</w:t>
      </w:r>
      <w:r w:rsidRPr="00F93F96">
        <w:rPr>
          <w:rFonts w:eastAsia="Times New Roman"/>
          <w:sz w:val="24"/>
          <w:szCs w:val="24"/>
        </w:rPr>
        <w:t xml:space="preserve"> </w:t>
      </w:r>
      <w:r w:rsidRPr="00F93F96">
        <w:rPr>
          <w:rFonts w:eastAsia="Times New Roman"/>
          <w:sz w:val="24"/>
          <w:szCs w:val="24"/>
          <w:lang w:val="uk-UA"/>
        </w:rPr>
        <w:t xml:space="preserve">ці </w:t>
      </w:r>
      <w:r w:rsidR="00E72961" w:rsidRPr="00F93F96">
        <w:rPr>
          <w:rFonts w:eastAsia="Times New Roman"/>
          <w:sz w:val="24"/>
          <w:szCs w:val="24"/>
          <w:lang w:val="uk-UA"/>
        </w:rPr>
        <w:t xml:space="preserve">обмеження </w:t>
      </w:r>
      <w:r w:rsidRPr="00F93F96">
        <w:rPr>
          <w:rFonts w:eastAsia="Times New Roman"/>
          <w:sz w:val="24"/>
          <w:szCs w:val="24"/>
          <w:lang w:val="uk-UA"/>
        </w:rPr>
        <w:t xml:space="preserve">розташовані у порядку значимості. Кожний з </w:t>
      </w:r>
      <w:r w:rsidR="00EC73DF" w:rsidRPr="00F93F96">
        <w:rPr>
          <w:rFonts w:eastAsia="Times New Roman"/>
          <w:sz w:val="24"/>
          <w:szCs w:val="24"/>
          <w:lang w:val="uk-UA"/>
        </w:rPr>
        <w:t>233</w:t>
      </w:r>
      <w:r w:rsidRPr="00F93F96">
        <w:rPr>
          <w:rFonts w:eastAsia="Times New Roman"/>
          <w:sz w:val="24"/>
          <w:szCs w:val="24"/>
        </w:rPr>
        <w:t xml:space="preserve"> </w:t>
      </w:r>
      <w:r w:rsidR="00E72961" w:rsidRPr="00F93F96">
        <w:rPr>
          <w:rFonts w:eastAsia="Times New Roman"/>
          <w:sz w:val="24"/>
          <w:szCs w:val="24"/>
          <w:lang w:val="uk-UA"/>
        </w:rPr>
        <w:t>пацієнтів</w:t>
      </w:r>
      <w:r w:rsidRPr="00F93F96">
        <w:rPr>
          <w:rFonts w:eastAsia="Times New Roman"/>
          <w:sz w:val="24"/>
          <w:szCs w:val="24"/>
          <w:lang w:val="uk-UA"/>
        </w:rPr>
        <w:t xml:space="preserve">, які брали участь у </w:t>
      </w:r>
      <w:r w:rsidR="00E72961" w:rsidRPr="00F93F96">
        <w:rPr>
          <w:rFonts w:eastAsia="Times New Roman"/>
          <w:sz w:val="24"/>
          <w:szCs w:val="24"/>
          <w:lang w:val="uk-UA"/>
        </w:rPr>
        <w:t>до</w:t>
      </w:r>
      <w:r w:rsidRPr="00F93F96">
        <w:rPr>
          <w:rFonts w:eastAsia="Times New Roman"/>
          <w:sz w:val="24"/>
          <w:szCs w:val="24"/>
          <w:lang w:val="uk-UA"/>
        </w:rPr>
        <w:t>слідженні обра</w:t>
      </w:r>
      <w:r w:rsidR="00E72961" w:rsidRPr="00F93F96">
        <w:rPr>
          <w:rFonts w:eastAsia="Times New Roman"/>
          <w:sz w:val="24"/>
          <w:szCs w:val="24"/>
          <w:lang w:val="uk-UA"/>
        </w:rPr>
        <w:t>ли</w:t>
      </w:r>
      <w:r w:rsidRPr="00F93F96">
        <w:rPr>
          <w:rFonts w:eastAsia="Times New Roman"/>
          <w:sz w:val="24"/>
          <w:szCs w:val="24"/>
          <w:lang w:val="uk-UA"/>
        </w:rPr>
        <w:t xml:space="preserve"> </w:t>
      </w:r>
      <w:r w:rsidRPr="00F93F96">
        <w:rPr>
          <w:rFonts w:eastAsia="Times New Roman"/>
          <w:sz w:val="24"/>
          <w:szCs w:val="24"/>
        </w:rPr>
        <w:t xml:space="preserve">5 </w:t>
      </w:r>
      <w:r w:rsidRPr="00F93F96">
        <w:rPr>
          <w:rFonts w:eastAsia="Times New Roman"/>
          <w:sz w:val="24"/>
          <w:szCs w:val="24"/>
          <w:lang w:val="uk-UA"/>
        </w:rPr>
        <w:t>обмежень</w:t>
      </w:r>
      <w:r w:rsidRPr="00F93F96">
        <w:rPr>
          <w:rFonts w:eastAsia="Times New Roman"/>
          <w:sz w:val="24"/>
          <w:szCs w:val="24"/>
        </w:rPr>
        <w:t>.</w:t>
      </w:r>
    </w:p>
    <w:p w:rsidR="00E72961" w:rsidRPr="00F93F96" w:rsidRDefault="00892D7D" w:rsidP="00492AAE">
      <w:pPr>
        <w:shd w:val="clear" w:color="auto" w:fill="FFFFFF"/>
        <w:jc w:val="right"/>
        <w:rPr>
          <w:rFonts w:eastAsia="Times New Roman"/>
          <w:i/>
          <w:iCs/>
          <w:sz w:val="24"/>
          <w:szCs w:val="24"/>
          <w:lang w:val="uk-UA"/>
        </w:rPr>
      </w:pPr>
      <w:r w:rsidRPr="00F93F96">
        <w:rPr>
          <w:rFonts w:eastAsia="Times New Roman"/>
          <w:i/>
          <w:iCs/>
          <w:sz w:val="24"/>
          <w:szCs w:val="24"/>
          <w:lang w:val="uk-UA"/>
        </w:rPr>
        <w:t xml:space="preserve">Таблиця </w:t>
      </w:r>
      <w:r w:rsidR="00B9504C" w:rsidRPr="00F93F96">
        <w:rPr>
          <w:rFonts w:eastAsia="Times New Roman"/>
          <w:i/>
          <w:iCs/>
          <w:sz w:val="24"/>
          <w:szCs w:val="24"/>
          <w:lang w:val="uk-UA"/>
        </w:rPr>
        <w:t>6</w:t>
      </w:r>
    </w:p>
    <w:p w:rsidR="0057554A" w:rsidRDefault="00892D7D" w:rsidP="00492AAE">
      <w:pPr>
        <w:shd w:val="clear" w:color="auto" w:fill="FFFFFF"/>
        <w:jc w:val="center"/>
        <w:rPr>
          <w:rFonts w:eastAsia="Times New Roman"/>
          <w:b/>
          <w:bCs/>
          <w:sz w:val="24"/>
          <w:szCs w:val="24"/>
          <w:lang w:val="uk-UA"/>
        </w:rPr>
      </w:pPr>
      <w:r w:rsidRPr="00F93F96">
        <w:rPr>
          <w:rFonts w:eastAsia="Times New Roman"/>
          <w:b/>
          <w:bCs/>
          <w:sz w:val="24"/>
          <w:szCs w:val="24"/>
          <w:lang w:val="uk-UA"/>
        </w:rPr>
        <w:t xml:space="preserve">Розподіл обмежень у житті </w:t>
      </w:r>
      <w:r w:rsidR="00E72961" w:rsidRPr="00F93F96">
        <w:rPr>
          <w:rFonts w:eastAsia="Times New Roman"/>
          <w:b/>
          <w:bCs/>
          <w:sz w:val="24"/>
          <w:szCs w:val="24"/>
          <w:lang w:val="uk-UA"/>
        </w:rPr>
        <w:t>пацієнтів із захворюванням на рак легенів</w:t>
      </w:r>
      <w:r w:rsidRPr="00F93F96">
        <w:rPr>
          <w:rFonts w:eastAsia="Times New Roman"/>
          <w:b/>
          <w:bCs/>
          <w:sz w:val="24"/>
          <w:szCs w:val="24"/>
          <w:lang w:val="uk-UA"/>
        </w:rPr>
        <w:t xml:space="preserve"> залежно від їх значущості</w:t>
      </w:r>
    </w:p>
    <w:p w:rsidR="00492AAE" w:rsidRPr="00492AAE" w:rsidRDefault="00492AAE" w:rsidP="00492AAE">
      <w:pPr>
        <w:shd w:val="clear" w:color="auto" w:fill="FFFFFF"/>
        <w:jc w:val="center"/>
        <w:rPr>
          <w:rFonts w:eastAsia="Times New Roman"/>
          <w:bCs/>
          <w:sz w:val="24"/>
          <w:szCs w:val="24"/>
          <w:lang w:val="uk-UA"/>
        </w:rPr>
      </w:pPr>
    </w:p>
    <w:tbl>
      <w:tblPr>
        <w:tblStyle w:val="a5"/>
        <w:tblW w:w="0" w:type="auto"/>
        <w:tblLook w:val="04A0" w:firstRow="1" w:lastRow="0" w:firstColumn="1" w:lastColumn="0" w:noHBand="0" w:noVBand="1"/>
      </w:tblPr>
      <w:tblGrid>
        <w:gridCol w:w="543"/>
        <w:gridCol w:w="4810"/>
        <w:gridCol w:w="2410"/>
        <w:gridCol w:w="1709"/>
      </w:tblGrid>
      <w:tr w:rsidR="00EC73DF" w:rsidRPr="00F93F96" w:rsidTr="00F11085">
        <w:trPr>
          <w:trHeight w:val="646"/>
        </w:trPr>
        <w:tc>
          <w:tcPr>
            <w:tcW w:w="543" w:type="dxa"/>
            <w:vAlign w:val="center"/>
          </w:tcPr>
          <w:p w:rsidR="00EC73DF" w:rsidRPr="00F93F96" w:rsidRDefault="00EC73DF" w:rsidP="00492AAE">
            <w:pPr>
              <w:jc w:val="center"/>
              <w:rPr>
                <w:rFonts w:eastAsia="Times New Roman"/>
                <w:bCs/>
                <w:sz w:val="24"/>
                <w:szCs w:val="24"/>
                <w:lang w:val="uk-UA"/>
              </w:rPr>
            </w:pPr>
            <w:r w:rsidRPr="00F93F96">
              <w:rPr>
                <w:rFonts w:eastAsia="Times New Roman"/>
                <w:bCs/>
                <w:sz w:val="24"/>
                <w:szCs w:val="24"/>
                <w:lang w:val="uk-UA"/>
              </w:rPr>
              <w:t>№</w:t>
            </w:r>
          </w:p>
        </w:tc>
        <w:tc>
          <w:tcPr>
            <w:tcW w:w="4810" w:type="dxa"/>
            <w:vAlign w:val="center"/>
          </w:tcPr>
          <w:p w:rsidR="00EC73DF" w:rsidRPr="00F93F96" w:rsidRDefault="00F417BA" w:rsidP="00492AAE">
            <w:pPr>
              <w:jc w:val="center"/>
              <w:rPr>
                <w:rFonts w:eastAsia="Times New Roman"/>
                <w:bCs/>
                <w:sz w:val="24"/>
                <w:szCs w:val="24"/>
                <w:lang w:val="uk-UA"/>
              </w:rPr>
            </w:pPr>
            <w:r w:rsidRPr="00F93F96">
              <w:rPr>
                <w:rFonts w:eastAsia="Times New Roman"/>
                <w:bCs/>
                <w:sz w:val="24"/>
                <w:szCs w:val="24"/>
                <w:lang w:val="uk-UA"/>
              </w:rPr>
              <w:t>Дії, що обмежують повсякденне життя</w:t>
            </w:r>
          </w:p>
        </w:tc>
        <w:tc>
          <w:tcPr>
            <w:tcW w:w="2410" w:type="dxa"/>
            <w:vAlign w:val="center"/>
          </w:tcPr>
          <w:p w:rsidR="00EC73DF" w:rsidRPr="00F93F96" w:rsidRDefault="00F417BA" w:rsidP="00492AAE">
            <w:pPr>
              <w:ind w:left="-108" w:right="-108"/>
              <w:jc w:val="center"/>
              <w:rPr>
                <w:rFonts w:eastAsia="Times New Roman"/>
                <w:bCs/>
                <w:sz w:val="24"/>
                <w:szCs w:val="24"/>
                <w:lang w:val="uk-UA"/>
              </w:rPr>
            </w:pPr>
            <w:r w:rsidRPr="00F93F96">
              <w:rPr>
                <w:rFonts w:eastAsia="Times New Roman"/>
                <w:bCs/>
                <w:sz w:val="24"/>
                <w:szCs w:val="24"/>
                <w:lang w:val="uk-UA"/>
              </w:rPr>
              <w:t>Кількість пацієнтів, що обрали ці дії</w:t>
            </w:r>
          </w:p>
        </w:tc>
        <w:tc>
          <w:tcPr>
            <w:tcW w:w="1709" w:type="dxa"/>
            <w:vAlign w:val="center"/>
          </w:tcPr>
          <w:p w:rsidR="00EC73DF" w:rsidRPr="00F93F96" w:rsidRDefault="00F417BA" w:rsidP="00492AAE">
            <w:pPr>
              <w:ind w:left="-108" w:right="-123"/>
              <w:jc w:val="center"/>
              <w:rPr>
                <w:rFonts w:eastAsia="Times New Roman"/>
                <w:bCs/>
                <w:sz w:val="24"/>
                <w:szCs w:val="24"/>
                <w:lang w:val="uk-UA"/>
              </w:rPr>
            </w:pPr>
            <w:r w:rsidRPr="00F93F96">
              <w:rPr>
                <w:rFonts w:eastAsia="Times New Roman"/>
                <w:bCs/>
                <w:sz w:val="24"/>
                <w:szCs w:val="24"/>
                <w:lang w:val="uk-UA"/>
              </w:rPr>
              <w:t xml:space="preserve">Кількість </w:t>
            </w:r>
            <w:r w:rsidRPr="00F93F96">
              <w:rPr>
                <w:rFonts w:eastAsia="Times New Roman"/>
                <w:bCs/>
                <w:spacing w:val="-10"/>
                <w:sz w:val="24"/>
                <w:szCs w:val="24"/>
                <w:lang w:val="uk-UA"/>
              </w:rPr>
              <w:t>обмежень у %</w:t>
            </w:r>
          </w:p>
        </w:tc>
      </w:tr>
      <w:tr w:rsidR="0076584A" w:rsidRPr="00F93F96" w:rsidTr="00F11085">
        <w:trPr>
          <w:trHeight w:val="316"/>
        </w:trPr>
        <w:tc>
          <w:tcPr>
            <w:tcW w:w="543" w:type="dxa"/>
            <w:vAlign w:val="center"/>
          </w:tcPr>
          <w:p w:rsidR="0076584A" w:rsidRPr="00F93F96" w:rsidRDefault="0076584A" w:rsidP="00492AAE">
            <w:pPr>
              <w:jc w:val="center"/>
              <w:rPr>
                <w:rFonts w:eastAsia="Times New Roman"/>
                <w:bCs/>
                <w:sz w:val="24"/>
                <w:szCs w:val="24"/>
                <w:lang w:val="uk-UA"/>
              </w:rPr>
            </w:pPr>
            <w:r w:rsidRPr="00F93F96">
              <w:rPr>
                <w:rFonts w:eastAsia="Times New Roman"/>
                <w:bCs/>
                <w:sz w:val="24"/>
                <w:szCs w:val="24"/>
                <w:lang w:val="uk-UA"/>
              </w:rPr>
              <w:t>1</w:t>
            </w:r>
          </w:p>
        </w:tc>
        <w:tc>
          <w:tcPr>
            <w:tcW w:w="4810" w:type="dxa"/>
            <w:vAlign w:val="center"/>
          </w:tcPr>
          <w:p w:rsidR="0076584A" w:rsidRPr="00F93F96" w:rsidRDefault="0076584A" w:rsidP="00492AAE">
            <w:pPr>
              <w:rPr>
                <w:rFonts w:eastAsia="Times New Roman"/>
                <w:bCs/>
                <w:sz w:val="24"/>
                <w:szCs w:val="24"/>
                <w:lang w:val="uk-UA"/>
              </w:rPr>
            </w:pPr>
            <w:r w:rsidRPr="00F93F96">
              <w:rPr>
                <w:rFonts w:eastAsia="Times New Roman"/>
                <w:bCs/>
                <w:sz w:val="24"/>
                <w:szCs w:val="24"/>
                <w:lang w:val="uk-UA"/>
              </w:rPr>
              <w:t>Заняття спортом</w:t>
            </w:r>
          </w:p>
        </w:tc>
        <w:tc>
          <w:tcPr>
            <w:tcW w:w="2410" w:type="dxa"/>
            <w:vAlign w:val="center"/>
          </w:tcPr>
          <w:p w:rsidR="0076584A" w:rsidRPr="00F93F96" w:rsidRDefault="0076584A" w:rsidP="00492AAE">
            <w:pPr>
              <w:jc w:val="center"/>
              <w:rPr>
                <w:rFonts w:eastAsia="Times New Roman"/>
                <w:bCs/>
                <w:sz w:val="24"/>
                <w:szCs w:val="24"/>
                <w:lang w:val="uk-UA"/>
              </w:rPr>
            </w:pPr>
            <w:r w:rsidRPr="00F93F96">
              <w:rPr>
                <w:rFonts w:eastAsia="Times New Roman"/>
                <w:bCs/>
                <w:sz w:val="24"/>
                <w:szCs w:val="24"/>
                <w:lang w:val="uk-UA"/>
              </w:rPr>
              <w:t>182</w:t>
            </w:r>
          </w:p>
        </w:tc>
        <w:tc>
          <w:tcPr>
            <w:tcW w:w="1709" w:type="dxa"/>
            <w:vAlign w:val="center"/>
          </w:tcPr>
          <w:p w:rsidR="0076584A" w:rsidRPr="00F93F96" w:rsidRDefault="0076584A" w:rsidP="00492AAE">
            <w:pPr>
              <w:jc w:val="center"/>
              <w:rPr>
                <w:rFonts w:eastAsia="Times New Roman"/>
                <w:bCs/>
                <w:sz w:val="24"/>
                <w:szCs w:val="24"/>
                <w:lang w:val="uk-UA"/>
              </w:rPr>
            </w:pPr>
            <w:r w:rsidRPr="00F93F96">
              <w:rPr>
                <w:rFonts w:eastAsia="Times New Roman"/>
                <w:bCs/>
                <w:sz w:val="24"/>
                <w:szCs w:val="24"/>
                <w:lang w:val="uk-UA"/>
              </w:rPr>
              <w:t>8</w:t>
            </w:r>
            <w:r w:rsidR="00B250E5" w:rsidRPr="00F93F96">
              <w:rPr>
                <w:rFonts w:eastAsia="Times New Roman"/>
                <w:bCs/>
                <w:sz w:val="24"/>
                <w:szCs w:val="24"/>
                <w:lang w:val="uk-UA"/>
              </w:rPr>
              <w:t>4</w:t>
            </w:r>
            <w:r w:rsidRPr="00F93F96">
              <w:rPr>
                <w:rFonts w:eastAsia="Times New Roman"/>
                <w:bCs/>
                <w:sz w:val="24"/>
                <w:szCs w:val="24"/>
                <w:lang w:val="uk-UA"/>
              </w:rPr>
              <w:t>,</w:t>
            </w:r>
            <w:r w:rsidR="00B250E5" w:rsidRPr="00F93F96">
              <w:rPr>
                <w:rFonts w:eastAsia="Times New Roman"/>
                <w:bCs/>
                <w:sz w:val="24"/>
                <w:szCs w:val="24"/>
                <w:lang w:val="uk-UA"/>
              </w:rPr>
              <w:t>9</w:t>
            </w:r>
          </w:p>
        </w:tc>
      </w:tr>
      <w:tr w:rsidR="0076584A" w:rsidRPr="00F93F96" w:rsidTr="00F11085">
        <w:trPr>
          <w:trHeight w:val="316"/>
        </w:trPr>
        <w:tc>
          <w:tcPr>
            <w:tcW w:w="543" w:type="dxa"/>
            <w:vAlign w:val="center"/>
          </w:tcPr>
          <w:p w:rsidR="0076584A" w:rsidRPr="00F93F96" w:rsidRDefault="0076584A" w:rsidP="00492AAE">
            <w:pPr>
              <w:jc w:val="center"/>
              <w:rPr>
                <w:rFonts w:eastAsia="Times New Roman"/>
                <w:bCs/>
                <w:sz w:val="24"/>
                <w:szCs w:val="24"/>
                <w:lang w:val="uk-UA"/>
              </w:rPr>
            </w:pPr>
            <w:r w:rsidRPr="00F93F96">
              <w:rPr>
                <w:rFonts w:eastAsia="Times New Roman"/>
                <w:bCs/>
                <w:sz w:val="24"/>
                <w:szCs w:val="24"/>
                <w:lang w:val="uk-UA"/>
              </w:rPr>
              <w:t>3</w:t>
            </w:r>
          </w:p>
        </w:tc>
        <w:tc>
          <w:tcPr>
            <w:tcW w:w="4810" w:type="dxa"/>
            <w:vAlign w:val="center"/>
          </w:tcPr>
          <w:p w:rsidR="0076584A" w:rsidRPr="00F93F96" w:rsidRDefault="006C3F2E" w:rsidP="00492AAE">
            <w:pPr>
              <w:rPr>
                <w:rFonts w:eastAsia="Times New Roman"/>
                <w:bCs/>
                <w:sz w:val="24"/>
                <w:szCs w:val="24"/>
                <w:lang w:val="uk-UA"/>
              </w:rPr>
            </w:pPr>
            <w:r w:rsidRPr="00F93F96">
              <w:rPr>
                <w:rFonts w:eastAsia="Times New Roman"/>
                <w:bCs/>
                <w:sz w:val="24"/>
                <w:szCs w:val="24"/>
                <w:lang w:val="uk-UA"/>
              </w:rPr>
              <w:t>Планування дозвілля</w:t>
            </w:r>
          </w:p>
        </w:tc>
        <w:tc>
          <w:tcPr>
            <w:tcW w:w="2410" w:type="dxa"/>
            <w:vAlign w:val="center"/>
          </w:tcPr>
          <w:p w:rsidR="0076584A" w:rsidRPr="00F93F96" w:rsidRDefault="0076584A" w:rsidP="00492AAE">
            <w:pPr>
              <w:jc w:val="center"/>
              <w:rPr>
                <w:rFonts w:eastAsia="Times New Roman"/>
                <w:bCs/>
                <w:sz w:val="24"/>
                <w:szCs w:val="24"/>
                <w:lang w:val="uk-UA"/>
              </w:rPr>
            </w:pPr>
            <w:r w:rsidRPr="00F93F96">
              <w:rPr>
                <w:rFonts w:eastAsia="Times New Roman"/>
                <w:bCs/>
                <w:sz w:val="24"/>
                <w:szCs w:val="24"/>
                <w:lang w:val="uk-UA"/>
              </w:rPr>
              <w:t>123</w:t>
            </w:r>
          </w:p>
        </w:tc>
        <w:tc>
          <w:tcPr>
            <w:tcW w:w="1709" w:type="dxa"/>
            <w:vAlign w:val="center"/>
          </w:tcPr>
          <w:p w:rsidR="0076584A" w:rsidRPr="00F93F96" w:rsidRDefault="00B250E5" w:rsidP="00492AAE">
            <w:pPr>
              <w:jc w:val="center"/>
              <w:rPr>
                <w:rFonts w:eastAsia="Times New Roman"/>
                <w:bCs/>
                <w:sz w:val="24"/>
                <w:szCs w:val="24"/>
                <w:lang w:val="uk-UA"/>
              </w:rPr>
            </w:pPr>
            <w:r w:rsidRPr="00F93F96">
              <w:rPr>
                <w:rFonts w:eastAsia="Times New Roman"/>
                <w:bCs/>
                <w:sz w:val="24"/>
                <w:szCs w:val="24"/>
                <w:lang w:val="uk-UA"/>
              </w:rPr>
              <w:t>78</w:t>
            </w:r>
            <w:r w:rsidR="00FF336A" w:rsidRPr="00F93F96">
              <w:rPr>
                <w:rFonts w:eastAsia="Times New Roman"/>
                <w:bCs/>
                <w:sz w:val="24"/>
                <w:szCs w:val="24"/>
                <w:lang w:val="uk-UA"/>
              </w:rPr>
              <w:t>,</w:t>
            </w:r>
            <w:r w:rsidRPr="00F93F96">
              <w:rPr>
                <w:rFonts w:eastAsia="Times New Roman"/>
                <w:bCs/>
                <w:sz w:val="24"/>
                <w:szCs w:val="24"/>
                <w:lang w:val="uk-UA"/>
              </w:rPr>
              <w:t>3</w:t>
            </w:r>
          </w:p>
        </w:tc>
      </w:tr>
      <w:tr w:rsidR="00FF336A" w:rsidRPr="00F93F96" w:rsidTr="00F11085">
        <w:trPr>
          <w:trHeight w:val="316"/>
        </w:trPr>
        <w:tc>
          <w:tcPr>
            <w:tcW w:w="543"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4</w:t>
            </w:r>
          </w:p>
        </w:tc>
        <w:tc>
          <w:tcPr>
            <w:tcW w:w="4810" w:type="dxa"/>
            <w:vAlign w:val="center"/>
          </w:tcPr>
          <w:p w:rsidR="00FF336A" w:rsidRPr="00F93F96" w:rsidRDefault="00FF336A" w:rsidP="00492AAE">
            <w:pPr>
              <w:rPr>
                <w:rFonts w:eastAsia="Times New Roman"/>
                <w:bCs/>
                <w:sz w:val="24"/>
                <w:szCs w:val="24"/>
                <w:lang w:val="uk-UA"/>
              </w:rPr>
            </w:pPr>
            <w:r w:rsidRPr="00F93F96">
              <w:rPr>
                <w:rFonts w:eastAsia="Times New Roman"/>
                <w:bCs/>
                <w:sz w:val="24"/>
                <w:szCs w:val="24"/>
                <w:lang w:val="uk-UA"/>
              </w:rPr>
              <w:t>Тривалі походи, туризм</w:t>
            </w:r>
          </w:p>
        </w:tc>
        <w:tc>
          <w:tcPr>
            <w:tcW w:w="2410"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111</w:t>
            </w:r>
          </w:p>
        </w:tc>
        <w:tc>
          <w:tcPr>
            <w:tcW w:w="1709"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5</w:t>
            </w:r>
            <w:r w:rsidR="00B250E5" w:rsidRPr="00F93F96">
              <w:rPr>
                <w:rFonts w:eastAsia="Times New Roman"/>
                <w:bCs/>
                <w:sz w:val="24"/>
                <w:szCs w:val="24"/>
                <w:lang w:val="uk-UA"/>
              </w:rPr>
              <w:t>3</w:t>
            </w:r>
            <w:r w:rsidRPr="00F93F96">
              <w:rPr>
                <w:rFonts w:eastAsia="Times New Roman"/>
                <w:bCs/>
                <w:sz w:val="24"/>
                <w:szCs w:val="24"/>
                <w:lang w:val="uk-UA"/>
              </w:rPr>
              <w:t>,</w:t>
            </w:r>
            <w:r w:rsidR="00B250E5" w:rsidRPr="00F93F96">
              <w:rPr>
                <w:rFonts w:eastAsia="Times New Roman"/>
                <w:bCs/>
                <w:sz w:val="24"/>
                <w:szCs w:val="24"/>
                <w:lang w:val="uk-UA"/>
              </w:rPr>
              <w:t>4</w:t>
            </w:r>
          </w:p>
        </w:tc>
      </w:tr>
      <w:tr w:rsidR="00FF336A" w:rsidRPr="00F93F96" w:rsidTr="00F11085">
        <w:trPr>
          <w:trHeight w:val="316"/>
        </w:trPr>
        <w:tc>
          <w:tcPr>
            <w:tcW w:w="543"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5</w:t>
            </w:r>
          </w:p>
        </w:tc>
        <w:tc>
          <w:tcPr>
            <w:tcW w:w="4810" w:type="dxa"/>
            <w:vAlign w:val="center"/>
          </w:tcPr>
          <w:p w:rsidR="00FF336A" w:rsidRPr="00F93F96" w:rsidRDefault="00FF336A" w:rsidP="00492AAE">
            <w:pPr>
              <w:rPr>
                <w:rFonts w:eastAsia="Times New Roman"/>
                <w:bCs/>
                <w:sz w:val="24"/>
                <w:szCs w:val="24"/>
                <w:lang w:val="uk-UA"/>
              </w:rPr>
            </w:pPr>
            <w:r w:rsidRPr="00F93F96">
              <w:rPr>
                <w:rFonts w:eastAsia="Times New Roman"/>
                <w:bCs/>
                <w:sz w:val="24"/>
                <w:szCs w:val="24"/>
                <w:lang w:val="uk-UA"/>
              </w:rPr>
              <w:t>Активний відпочинок</w:t>
            </w:r>
          </w:p>
        </w:tc>
        <w:tc>
          <w:tcPr>
            <w:tcW w:w="2410"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76</w:t>
            </w:r>
          </w:p>
        </w:tc>
        <w:tc>
          <w:tcPr>
            <w:tcW w:w="1709"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5</w:t>
            </w:r>
            <w:r w:rsidR="00B250E5" w:rsidRPr="00F93F96">
              <w:rPr>
                <w:rFonts w:eastAsia="Times New Roman"/>
                <w:bCs/>
                <w:sz w:val="24"/>
                <w:szCs w:val="24"/>
                <w:lang w:val="uk-UA"/>
              </w:rPr>
              <w:t>2</w:t>
            </w:r>
            <w:r w:rsidRPr="00F93F96">
              <w:rPr>
                <w:rFonts w:eastAsia="Times New Roman"/>
                <w:bCs/>
                <w:sz w:val="24"/>
                <w:szCs w:val="24"/>
                <w:lang w:val="uk-UA"/>
              </w:rPr>
              <w:t>,</w:t>
            </w:r>
            <w:r w:rsidR="00B250E5" w:rsidRPr="00F93F96">
              <w:rPr>
                <w:rFonts w:eastAsia="Times New Roman"/>
                <w:bCs/>
                <w:sz w:val="24"/>
                <w:szCs w:val="24"/>
                <w:lang w:val="uk-UA"/>
              </w:rPr>
              <w:t>3</w:t>
            </w:r>
          </w:p>
        </w:tc>
      </w:tr>
      <w:tr w:rsidR="00FF336A" w:rsidRPr="00F93F96" w:rsidTr="00F11085">
        <w:trPr>
          <w:trHeight w:val="331"/>
        </w:trPr>
        <w:tc>
          <w:tcPr>
            <w:tcW w:w="543"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6</w:t>
            </w:r>
          </w:p>
        </w:tc>
        <w:tc>
          <w:tcPr>
            <w:tcW w:w="4810" w:type="dxa"/>
            <w:vAlign w:val="center"/>
          </w:tcPr>
          <w:p w:rsidR="00FF336A" w:rsidRPr="00F93F96" w:rsidRDefault="00FF336A" w:rsidP="00492AAE">
            <w:pPr>
              <w:rPr>
                <w:rFonts w:eastAsia="Times New Roman"/>
                <w:bCs/>
                <w:sz w:val="24"/>
                <w:szCs w:val="24"/>
                <w:lang w:val="uk-UA"/>
              </w:rPr>
            </w:pPr>
            <w:r w:rsidRPr="00F93F96">
              <w:rPr>
                <w:rFonts w:eastAsia="Times New Roman"/>
                <w:bCs/>
                <w:sz w:val="24"/>
                <w:szCs w:val="24"/>
                <w:lang w:val="uk-UA"/>
              </w:rPr>
              <w:t>Дотримання посту</w:t>
            </w:r>
          </w:p>
        </w:tc>
        <w:tc>
          <w:tcPr>
            <w:tcW w:w="2410"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66</w:t>
            </w:r>
          </w:p>
        </w:tc>
        <w:tc>
          <w:tcPr>
            <w:tcW w:w="1709" w:type="dxa"/>
            <w:vAlign w:val="center"/>
          </w:tcPr>
          <w:p w:rsidR="00FF336A" w:rsidRPr="00F93F96" w:rsidRDefault="00B250E5" w:rsidP="00492AAE">
            <w:pPr>
              <w:jc w:val="center"/>
              <w:rPr>
                <w:rFonts w:eastAsia="Times New Roman"/>
                <w:bCs/>
                <w:sz w:val="24"/>
                <w:szCs w:val="24"/>
                <w:lang w:val="uk-UA"/>
              </w:rPr>
            </w:pPr>
            <w:r w:rsidRPr="00F93F96">
              <w:rPr>
                <w:rFonts w:eastAsia="Times New Roman"/>
                <w:bCs/>
                <w:sz w:val="24"/>
                <w:szCs w:val="24"/>
                <w:lang w:val="uk-UA"/>
              </w:rPr>
              <w:t>45</w:t>
            </w:r>
            <w:r w:rsidR="00FF336A" w:rsidRPr="00F93F96">
              <w:rPr>
                <w:rFonts w:eastAsia="Times New Roman"/>
                <w:bCs/>
                <w:sz w:val="24"/>
                <w:szCs w:val="24"/>
                <w:lang w:val="uk-UA"/>
              </w:rPr>
              <w:t>,</w:t>
            </w:r>
            <w:r w:rsidRPr="00F93F96">
              <w:rPr>
                <w:rFonts w:eastAsia="Times New Roman"/>
                <w:bCs/>
                <w:sz w:val="24"/>
                <w:szCs w:val="24"/>
                <w:lang w:val="uk-UA"/>
              </w:rPr>
              <w:t>5</w:t>
            </w:r>
          </w:p>
        </w:tc>
      </w:tr>
      <w:tr w:rsidR="00FF336A" w:rsidRPr="00F93F96" w:rsidTr="00F11085">
        <w:trPr>
          <w:trHeight w:val="316"/>
        </w:trPr>
        <w:tc>
          <w:tcPr>
            <w:tcW w:w="543"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lastRenderedPageBreak/>
              <w:t>7</w:t>
            </w:r>
          </w:p>
        </w:tc>
        <w:tc>
          <w:tcPr>
            <w:tcW w:w="4810" w:type="dxa"/>
            <w:vAlign w:val="center"/>
          </w:tcPr>
          <w:p w:rsidR="00FF336A" w:rsidRPr="00F93F96" w:rsidRDefault="00FF336A" w:rsidP="00492AAE">
            <w:pPr>
              <w:rPr>
                <w:rFonts w:eastAsia="Times New Roman"/>
                <w:bCs/>
                <w:sz w:val="24"/>
                <w:szCs w:val="24"/>
                <w:lang w:val="uk-UA"/>
              </w:rPr>
            </w:pPr>
            <w:r w:rsidRPr="00F93F96">
              <w:rPr>
                <w:rFonts w:eastAsia="Times New Roman"/>
                <w:bCs/>
                <w:sz w:val="24"/>
                <w:szCs w:val="24"/>
                <w:lang w:val="uk-UA"/>
              </w:rPr>
              <w:t>Спілкування із колегами</w:t>
            </w:r>
          </w:p>
        </w:tc>
        <w:tc>
          <w:tcPr>
            <w:tcW w:w="2410"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88</w:t>
            </w:r>
          </w:p>
        </w:tc>
        <w:tc>
          <w:tcPr>
            <w:tcW w:w="1709"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3</w:t>
            </w:r>
            <w:r w:rsidR="00B250E5" w:rsidRPr="00F93F96">
              <w:rPr>
                <w:rFonts w:eastAsia="Times New Roman"/>
                <w:bCs/>
                <w:sz w:val="24"/>
                <w:szCs w:val="24"/>
                <w:lang w:val="uk-UA"/>
              </w:rPr>
              <w:t>8</w:t>
            </w:r>
            <w:r w:rsidRPr="00F93F96">
              <w:rPr>
                <w:rFonts w:eastAsia="Times New Roman"/>
                <w:bCs/>
                <w:sz w:val="24"/>
                <w:szCs w:val="24"/>
                <w:lang w:val="uk-UA"/>
              </w:rPr>
              <w:t>,</w:t>
            </w:r>
            <w:r w:rsidR="00B250E5" w:rsidRPr="00F93F96">
              <w:rPr>
                <w:rFonts w:eastAsia="Times New Roman"/>
                <w:bCs/>
                <w:sz w:val="24"/>
                <w:szCs w:val="24"/>
                <w:lang w:val="uk-UA"/>
              </w:rPr>
              <w:t>1</w:t>
            </w:r>
          </w:p>
        </w:tc>
      </w:tr>
      <w:tr w:rsidR="00FF336A" w:rsidRPr="00F93F96" w:rsidTr="00F11085">
        <w:trPr>
          <w:trHeight w:val="316"/>
        </w:trPr>
        <w:tc>
          <w:tcPr>
            <w:tcW w:w="543" w:type="dxa"/>
            <w:vAlign w:val="center"/>
          </w:tcPr>
          <w:p w:rsidR="00FF336A" w:rsidRPr="00F93F96" w:rsidRDefault="00FF336A" w:rsidP="00492AAE">
            <w:pPr>
              <w:jc w:val="center"/>
              <w:rPr>
                <w:rFonts w:eastAsia="Times New Roman"/>
                <w:bCs/>
                <w:sz w:val="24"/>
                <w:szCs w:val="24"/>
                <w:lang w:val="uk-UA"/>
              </w:rPr>
            </w:pPr>
          </w:p>
        </w:tc>
        <w:tc>
          <w:tcPr>
            <w:tcW w:w="4810" w:type="dxa"/>
            <w:vAlign w:val="center"/>
          </w:tcPr>
          <w:p w:rsidR="00FF336A" w:rsidRPr="00F93F96" w:rsidRDefault="00FF336A" w:rsidP="00492AAE">
            <w:pPr>
              <w:rPr>
                <w:rFonts w:eastAsia="Times New Roman"/>
                <w:bCs/>
                <w:sz w:val="24"/>
                <w:szCs w:val="24"/>
                <w:lang w:val="uk-UA"/>
              </w:rPr>
            </w:pPr>
            <w:r w:rsidRPr="00F93F96">
              <w:rPr>
                <w:rFonts w:eastAsia="Times New Roman"/>
                <w:bCs/>
                <w:sz w:val="24"/>
                <w:szCs w:val="24"/>
                <w:lang w:val="uk-UA"/>
              </w:rPr>
              <w:t>Прибирання в кімнаті</w:t>
            </w:r>
          </w:p>
        </w:tc>
        <w:tc>
          <w:tcPr>
            <w:tcW w:w="2410"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48</w:t>
            </w:r>
          </w:p>
        </w:tc>
        <w:tc>
          <w:tcPr>
            <w:tcW w:w="1709"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3</w:t>
            </w:r>
            <w:r w:rsidR="00B250E5" w:rsidRPr="00F93F96">
              <w:rPr>
                <w:rFonts w:eastAsia="Times New Roman"/>
                <w:bCs/>
                <w:sz w:val="24"/>
                <w:szCs w:val="24"/>
                <w:lang w:val="uk-UA"/>
              </w:rPr>
              <w:t>3</w:t>
            </w:r>
            <w:r w:rsidRPr="00F93F96">
              <w:rPr>
                <w:rFonts w:eastAsia="Times New Roman"/>
                <w:bCs/>
                <w:sz w:val="24"/>
                <w:szCs w:val="24"/>
                <w:lang w:val="uk-UA"/>
              </w:rPr>
              <w:t>,</w:t>
            </w:r>
            <w:r w:rsidR="00B250E5" w:rsidRPr="00F93F96">
              <w:rPr>
                <w:rFonts w:eastAsia="Times New Roman"/>
                <w:bCs/>
                <w:sz w:val="24"/>
                <w:szCs w:val="24"/>
                <w:lang w:val="uk-UA"/>
              </w:rPr>
              <w:t>7</w:t>
            </w:r>
          </w:p>
        </w:tc>
      </w:tr>
      <w:tr w:rsidR="00FF336A" w:rsidRPr="00F93F96" w:rsidTr="00F11085">
        <w:trPr>
          <w:trHeight w:val="316"/>
        </w:trPr>
        <w:tc>
          <w:tcPr>
            <w:tcW w:w="543"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8</w:t>
            </w:r>
          </w:p>
        </w:tc>
        <w:tc>
          <w:tcPr>
            <w:tcW w:w="4810" w:type="dxa"/>
            <w:vAlign w:val="center"/>
          </w:tcPr>
          <w:p w:rsidR="00FF336A" w:rsidRPr="00F93F96" w:rsidRDefault="00FF336A" w:rsidP="00492AAE">
            <w:pPr>
              <w:rPr>
                <w:rFonts w:eastAsia="Times New Roman"/>
                <w:bCs/>
                <w:sz w:val="24"/>
                <w:szCs w:val="24"/>
                <w:lang w:val="uk-UA"/>
              </w:rPr>
            </w:pPr>
            <w:r w:rsidRPr="00F93F96">
              <w:rPr>
                <w:rFonts w:eastAsia="Times New Roman"/>
                <w:bCs/>
                <w:sz w:val="24"/>
                <w:szCs w:val="24"/>
                <w:lang w:val="uk-UA"/>
              </w:rPr>
              <w:t>Фізична праця на дачі</w:t>
            </w:r>
          </w:p>
        </w:tc>
        <w:tc>
          <w:tcPr>
            <w:tcW w:w="2410"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46</w:t>
            </w:r>
          </w:p>
        </w:tc>
        <w:tc>
          <w:tcPr>
            <w:tcW w:w="1709"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2</w:t>
            </w:r>
            <w:r w:rsidR="00B250E5" w:rsidRPr="00F93F96">
              <w:rPr>
                <w:rFonts w:eastAsia="Times New Roman"/>
                <w:bCs/>
                <w:sz w:val="24"/>
                <w:szCs w:val="24"/>
                <w:lang w:val="uk-UA"/>
              </w:rPr>
              <w:t>8</w:t>
            </w:r>
            <w:r w:rsidRPr="00F93F96">
              <w:rPr>
                <w:rFonts w:eastAsia="Times New Roman"/>
                <w:bCs/>
                <w:sz w:val="24"/>
                <w:szCs w:val="24"/>
                <w:lang w:val="uk-UA"/>
              </w:rPr>
              <w:t>,</w:t>
            </w:r>
            <w:r w:rsidR="00B250E5" w:rsidRPr="00F93F96">
              <w:rPr>
                <w:rFonts w:eastAsia="Times New Roman"/>
                <w:bCs/>
                <w:sz w:val="24"/>
                <w:szCs w:val="24"/>
                <w:lang w:val="uk-UA"/>
              </w:rPr>
              <w:t>2</w:t>
            </w:r>
          </w:p>
        </w:tc>
      </w:tr>
      <w:tr w:rsidR="00FF336A" w:rsidRPr="00F93F96" w:rsidTr="00F11085">
        <w:trPr>
          <w:trHeight w:val="316"/>
        </w:trPr>
        <w:tc>
          <w:tcPr>
            <w:tcW w:w="543"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9</w:t>
            </w:r>
          </w:p>
        </w:tc>
        <w:tc>
          <w:tcPr>
            <w:tcW w:w="4810" w:type="dxa"/>
            <w:vAlign w:val="center"/>
          </w:tcPr>
          <w:p w:rsidR="00FF336A" w:rsidRPr="00F93F96" w:rsidRDefault="00FF336A" w:rsidP="00492AAE">
            <w:pPr>
              <w:rPr>
                <w:rFonts w:eastAsia="Times New Roman"/>
                <w:bCs/>
                <w:sz w:val="24"/>
                <w:szCs w:val="24"/>
                <w:lang w:val="uk-UA"/>
              </w:rPr>
            </w:pPr>
            <w:r w:rsidRPr="00F93F96">
              <w:rPr>
                <w:rFonts w:eastAsia="Times New Roman"/>
                <w:bCs/>
                <w:sz w:val="24"/>
                <w:szCs w:val="24"/>
                <w:lang w:val="uk-UA"/>
              </w:rPr>
              <w:t>Можливість утримування домашніх тварин</w:t>
            </w:r>
          </w:p>
        </w:tc>
        <w:tc>
          <w:tcPr>
            <w:tcW w:w="2410"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41</w:t>
            </w:r>
          </w:p>
        </w:tc>
        <w:tc>
          <w:tcPr>
            <w:tcW w:w="1709"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2</w:t>
            </w:r>
            <w:r w:rsidR="00B250E5" w:rsidRPr="00F93F96">
              <w:rPr>
                <w:rFonts w:eastAsia="Times New Roman"/>
                <w:bCs/>
                <w:sz w:val="24"/>
                <w:szCs w:val="24"/>
                <w:lang w:val="uk-UA"/>
              </w:rPr>
              <w:t>4</w:t>
            </w:r>
            <w:r w:rsidRPr="00F93F96">
              <w:rPr>
                <w:rFonts w:eastAsia="Times New Roman"/>
                <w:bCs/>
                <w:sz w:val="24"/>
                <w:szCs w:val="24"/>
                <w:lang w:val="uk-UA"/>
              </w:rPr>
              <w:t>,</w:t>
            </w:r>
            <w:r w:rsidR="00B250E5" w:rsidRPr="00F93F96">
              <w:rPr>
                <w:rFonts w:eastAsia="Times New Roman"/>
                <w:bCs/>
                <w:sz w:val="24"/>
                <w:szCs w:val="24"/>
                <w:lang w:val="uk-UA"/>
              </w:rPr>
              <w:t>8</w:t>
            </w:r>
          </w:p>
        </w:tc>
      </w:tr>
      <w:tr w:rsidR="00FF336A" w:rsidRPr="00F93F96" w:rsidTr="00F11085">
        <w:trPr>
          <w:trHeight w:val="243"/>
        </w:trPr>
        <w:tc>
          <w:tcPr>
            <w:tcW w:w="543"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10</w:t>
            </w:r>
          </w:p>
        </w:tc>
        <w:tc>
          <w:tcPr>
            <w:tcW w:w="4810" w:type="dxa"/>
            <w:vAlign w:val="center"/>
          </w:tcPr>
          <w:p w:rsidR="00FF336A" w:rsidRPr="00F93F96" w:rsidRDefault="00FF336A" w:rsidP="00492AAE">
            <w:pPr>
              <w:rPr>
                <w:rFonts w:eastAsia="Times New Roman"/>
                <w:bCs/>
                <w:sz w:val="24"/>
                <w:szCs w:val="24"/>
                <w:lang w:val="uk-UA"/>
              </w:rPr>
            </w:pPr>
            <w:r w:rsidRPr="00F93F96">
              <w:rPr>
                <w:rFonts w:eastAsia="Times New Roman"/>
                <w:bCs/>
                <w:sz w:val="24"/>
                <w:szCs w:val="24"/>
                <w:lang w:val="uk-UA"/>
              </w:rPr>
              <w:t>Вибір хобі</w:t>
            </w:r>
          </w:p>
        </w:tc>
        <w:tc>
          <w:tcPr>
            <w:tcW w:w="2410"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39</w:t>
            </w:r>
          </w:p>
        </w:tc>
        <w:tc>
          <w:tcPr>
            <w:tcW w:w="1709" w:type="dxa"/>
            <w:vAlign w:val="center"/>
          </w:tcPr>
          <w:p w:rsidR="00FF336A" w:rsidRPr="00F93F96" w:rsidRDefault="00B250E5" w:rsidP="00492AAE">
            <w:pPr>
              <w:jc w:val="center"/>
              <w:rPr>
                <w:rFonts w:eastAsia="Times New Roman"/>
                <w:bCs/>
                <w:sz w:val="24"/>
                <w:szCs w:val="24"/>
                <w:lang w:val="uk-UA"/>
              </w:rPr>
            </w:pPr>
            <w:r w:rsidRPr="00F93F96">
              <w:rPr>
                <w:rFonts w:eastAsia="Times New Roman"/>
                <w:bCs/>
                <w:sz w:val="24"/>
                <w:szCs w:val="24"/>
                <w:lang w:val="uk-UA"/>
              </w:rPr>
              <w:t>19</w:t>
            </w:r>
            <w:r w:rsidR="00FF336A" w:rsidRPr="00F93F96">
              <w:rPr>
                <w:rFonts w:eastAsia="Times New Roman"/>
                <w:bCs/>
                <w:sz w:val="24"/>
                <w:szCs w:val="24"/>
                <w:lang w:val="uk-UA"/>
              </w:rPr>
              <w:t>,</w:t>
            </w:r>
            <w:r w:rsidRPr="00F93F96">
              <w:rPr>
                <w:rFonts w:eastAsia="Times New Roman"/>
                <w:bCs/>
                <w:sz w:val="24"/>
                <w:szCs w:val="24"/>
                <w:lang w:val="uk-UA"/>
              </w:rPr>
              <w:t>4</w:t>
            </w:r>
          </w:p>
        </w:tc>
      </w:tr>
      <w:tr w:rsidR="00FF336A" w:rsidRPr="00F93F96" w:rsidTr="00F11085">
        <w:trPr>
          <w:trHeight w:val="316"/>
        </w:trPr>
        <w:tc>
          <w:tcPr>
            <w:tcW w:w="543"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11</w:t>
            </w:r>
          </w:p>
        </w:tc>
        <w:tc>
          <w:tcPr>
            <w:tcW w:w="4810" w:type="dxa"/>
            <w:vAlign w:val="center"/>
          </w:tcPr>
          <w:p w:rsidR="00FF336A" w:rsidRPr="00F93F96" w:rsidRDefault="00FF336A" w:rsidP="00492AAE">
            <w:pPr>
              <w:rPr>
                <w:rFonts w:eastAsia="Times New Roman"/>
                <w:bCs/>
                <w:sz w:val="24"/>
                <w:szCs w:val="24"/>
                <w:lang w:val="uk-UA"/>
              </w:rPr>
            </w:pPr>
            <w:r w:rsidRPr="00F93F96">
              <w:rPr>
                <w:rFonts w:eastAsia="Times New Roman"/>
                <w:bCs/>
                <w:sz w:val="24"/>
                <w:szCs w:val="24"/>
                <w:lang w:val="uk-UA"/>
              </w:rPr>
              <w:t>Участь у художній самодіяльності</w:t>
            </w:r>
          </w:p>
        </w:tc>
        <w:tc>
          <w:tcPr>
            <w:tcW w:w="2410"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34</w:t>
            </w:r>
          </w:p>
        </w:tc>
        <w:tc>
          <w:tcPr>
            <w:tcW w:w="1709"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1</w:t>
            </w:r>
            <w:r w:rsidR="00B250E5" w:rsidRPr="00F93F96">
              <w:rPr>
                <w:rFonts w:eastAsia="Times New Roman"/>
                <w:bCs/>
                <w:sz w:val="24"/>
                <w:szCs w:val="24"/>
                <w:lang w:val="uk-UA"/>
              </w:rPr>
              <w:t>6</w:t>
            </w:r>
            <w:r w:rsidRPr="00F93F96">
              <w:rPr>
                <w:rFonts w:eastAsia="Times New Roman"/>
                <w:bCs/>
                <w:sz w:val="24"/>
                <w:szCs w:val="24"/>
                <w:lang w:val="uk-UA"/>
              </w:rPr>
              <w:t>,</w:t>
            </w:r>
            <w:r w:rsidR="00B250E5" w:rsidRPr="00F93F96">
              <w:rPr>
                <w:rFonts w:eastAsia="Times New Roman"/>
                <w:bCs/>
                <w:sz w:val="24"/>
                <w:szCs w:val="24"/>
                <w:lang w:val="uk-UA"/>
              </w:rPr>
              <w:t>9</w:t>
            </w:r>
          </w:p>
        </w:tc>
      </w:tr>
      <w:tr w:rsidR="00FF336A" w:rsidRPr="00F93F96" w:rsidTr="00F11085">
        <w:trPr>
          <w:trHeight w:val="316"/>
        </w:trPr>
        <w:tc>
          <w:tcPr>
            <w:tcW w:w="543"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12</w:t>
            </w:r>
          </w:p>
        </w:tc>
        <w:tc>
          <w:tcPr>
            <w:tcW w:w="4810" w:type="dxa"/>
            <w:vAlign w:val="center"/>
          </w:tcPr>
          <w:p w:rsidR="00FF336A" w:rsidRPr="00F93F96" w:rsidRDefault="00FF336A" w:rsidP="00492AAE">
            <w:pPr>
              <w:rPr>
                <w:rFonts w:eastAsia="Times New Roman"/>
                <w:bCs/>
                <w:sz w:val="24"/>
                <w:szCs w:val="24"/>
                <w:lang w:val="uk-UA"/>
              </w:rPr>
            </w:pPr>
            <w:r w:rsidRPr="00F93F96">
              <w:rPr>
                <w:rFonts w:eastAsia="Times New Roman"/>
                <w:bCs/>
                <w:sz w:val="24"/>
                <w:szCs w:val="24"/>
                <w:lang w:val="uk-UA"/>
              </w:rPr>
              <w:t>Участь у релігійних святах та обрядах</w:t>
            </w:r>
          </w:p>
        </w:tc>
        <w:tc>
          <w:tcPr>
            <w:tcW w:w="2410"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33</w:t>
            </w:r>
          </w:p>
        </w:tc>
        <w:tc>
          <w:tcPr>
            <w:tcW w:w="1709" w:type="dxa"/>
            <w:vAlign w:val="center"/>
          </w:tcPr>
          <w:p w:rsidR="00FF336A" w:rsidRPr="00F93F96" w:rsidRDefault="00FF336A" w:rsidP="00492AAE">
            <w:pPr>
              <w:jc w:val="center"/>
              <w:rPr>
                <w:rFonts w:eastAsia="Times New Roman"/>
                <w:bCs/>
                <w:sz w:val="24"/>
                <w:szCs w:val="24"/>
                <w:lang w:val="uk-UA"/>
              </w:rPr>
            </w:pPr>
            <w:r w:rsidRPr="00F93F96">
              <w:rPr>
                <w:rFonts w:eastAsia="Times New Roman"/>
                <w:bCs/>
                <w:sz w:val="24"/>
                <w:szCs w:val="24"/>
                <w:lang w:val="uk-UA"/>
              </w:rPr>
              <w:t>1</w:t>
            </w:r>
            <w:r w:rsidR="00B250E5" w:rsidRPr="00F93F96">
              <w:rPr>
                <w:rFonts w:eastAsia="Times New Roman"/>
                <w:bCs/>
                <w:sz w:val="24"/>
                <w:szCs w:val="24"/>
                <w:lang w:val="uk-UA"/>
              </w:rPr>
              <w:t>6</w:t>
            </w:r>
            <w:r w:rsidRPr="00F93F96">
              <w:rPr>
                <w:rFonts w:eastAsia="Times New Roman"/>
                <w:bCs/>
                <w:sz w:val="24"/>
                <w:szCs w:val="24"/>
                <w:lang w:val="uk-UA"/>
              </w:rPr>
              <w:t>,</w:t>
            </w:r>
            <w:r w:rsidR="00B250E5" w:rsidRPr="00F93F96">
              <w:rPr>
                <w:rFonts w:eastAsia="Times New Roman"/>
                <w:bCs/>
                <w:sz w:val="24"/>
                <w:szCs w:val="24"/>
                <w:lang w:val="uk-UA"/>
              </w:rPr>
              <w:t>1</w:t>
            </w:r>
          </w:p>
        </w:tc>
      </w:tr>
      <w:tr w:rsidR="00B250E5" w:rsidRPr="00F93F96" w:rsidTr="00F11085">
        <w:trPr>
          <w:trHeight w:val="273"/>
        </w:trPr>
        <w:tc>
          <w:tcPr>
            <w:tcW w:w="543" w:type="dxa"/>
            <w:vAlign w:val="center"/>
          </w:tcPr>
          <w:p w:rsidR="00B250E5" w:rsidRPr="00F93F96" w:rsidRDefault="00B250E5" w:rsidP="00492AAE">
            <w:pPr>
              <w:jc w:val="center"/>
              <w:rPr>
                <w:rFonts w:eastAsia="Times New Roman"/>
                <w:bCs/>
                <w:sz w:val="24"/>
                <w:szCs w:val="24"/>
                <w:lang w:val="uk-UA"/>
              </w:rPr>
            </w:pPr>
            <w:r w:rsidRPr="00F93F96">
              <w:rPr>
                <w:rFonts w:eastAsia="Times New Roman"/>
                <w:bCs/>
                <w:sz w:val="24"/>
                <w:szCs w:val="24"/>
                <w:lang w:val="uk-UA"/>
              </w:rPr>
              <w:t>13</w:t>
            </w:r>
          </w:p>
        </w:tc>
        <w:tc>
          <w:tcPr>
            <w:tcW w:w="4810" w:type="dxa"/>
            <w:vAlign w:val="center"/>
          </w:tcPr>
          <w:p w:rsidR="00B250E5" w:rsidRPr="00F93F96" w:rsidRDefault="00B250E5" w:rsidP="00492AAE">
            <w:pPr>
              <w:rPr>
                <w:rFonts w:eastAsia="Times New Roman"/>
                <w:bCs/>
                <w:sz w:val="24"/>
                <w:szCs w:val="24"/>
                <w:lang w:val="uk-UA"/>
              </w:rPr>
            </w:pPr>
            <w:r w:rsidRPr="00F93F96">
              <w:rPr>
                <w:rFonts w:eastAsia="Times New Roman"/>
                <w:bCs/>
                <w:sz w:val="24"/>
                <w:szCs w:val="24"/>
                <w:lang w:val="uk-UA"/>
              </w:rPr>
              <w:t>Можливість їсти будь-які продукти</w:t>
            </w:r>
          </w:p>
        </w:tc>
        <w:tc>
          <w:tcPr>
            <w:tcW w:w="2410" w:type="dxa"/>
            <w:vAlign w:val="center"/>
          </w:tcPr>
          <w:p w:rsidR="00B250E5" w:rsidRPr="00F93F96" w:rsidRDefault="00B250E5" w:rsidP="00492AAE">
            <w:pPr>
              <w:jc w:val="center"/>
              <w:rPr>
                <w:rFonts w:eastAsia="Times New Roman"/>
                <w:bCs/>
                <w:sz w:val="24"/>
                <w:szCs w:val="24"/>
                <w:lang w:val="uk-UA"/>
              </w:rPr>
            </w:pPr>
            <w:r w:rsidRPr="00F93F96">
              <w:rPr>
                <w:rFonts w:eastAsia="Times New Roman"/>
                <w:bCs/>
                <w:sz w:val="24"/>
                <w:szCs w:val="24"/>
                <w:lang w:val="uk-UA"/>
              </w:rPr>
              <w:t>17</w:t>
            </w:r>
          </w:p>
        </w:tc>
        <w:tc>
          <w:tcPr>
            <w:tcW w:w="1709" w:type="dxa"/>
            <w:vAlign w:val="center"/>
          </w:tcPr>
          <w:p w:rsidR="00B250E5" w:rsidRPr="00F93F96" w:rsidRDefault="00B250E5" w:rsidP="00492AAE">
            <w:pPr>
              <w:jc w:val="center"/>
              <w:rPr>
                <w:rFonts w:eastAsia="Times New Roman"/>
                <w:bCs/>
                <w:sz w:val="24"/>
                <w:szCs w:val="24"/>
                <w:lang w:val="uk-UA"/>
              </w:rPr>
            </w:pPr>
            <w:r w:rsidRPr="00F93F96">
              <w:rPr>
                <w:rFonts w:eastAsia="Times New Roman"/>
                <w:bCs/>
                <w:sz w:val="24"/>
                <w:szCs w:val="24"/>
                <w:lang w:val="uk-UA"/>
              </w:rPr>
              <w:t>14,6</w:t>
            </w:r>
          </w:p>
        </w:tc>
      </w:tr>
      <w:tr w:rsidR="00B250E5" w:rsidRPr="00F93F96" w:rsidTr="00F11085">
        <w:trPr>
          <w:trHeight w:val="316"/>
        </w:trPr>
        <w:tc>
          <w:tcPr>
            <w:tcW w:w="543" w:type="dxa"/>
            <w:vAlign w:val="center"/>
          </w:tcPr>
          <w:p w:rsidR="00B250E5" w:rsidRPr="00F93F96" w:rsidRDefault="00B250E5" w:rsidP="00492AAE">
            <w:pPr>
              <w:jc w:val="center"/>
              <w:rPr>
                <w:rFonts w:eastAsia="Times New Roman"/>
                <w:bCs/>
                <w:sz w:val="24"/>
                <w:szCs w:val="24"/>
                <w:lang w:val="uk-UA"/>
              </w:rPr>
            </w:pPr>
            <w:r w:rsidRPr="00F93F96">
              <w:rPr>
                <w:rFonts w:eastAsia="Times New Roman"/>
                <w:bCs/>
                <w:sz w:val="24"/>
                <w:szCs w:val="24"/>
                <w:lang w:val="uk-UA"/>
              </w:rPr>
              <w:t>1</w:t>
            </w:r>
            <w:r w:rsidR="00252A0A" w:rsidRPr="00F93F96">
              <w:rPr>
                <w:rFonts w:eastAsia="Times New Roman"/>
                <w:bCs/>
                <w:sz w:val="24"/>
                <w:szCs w:val="24"/>
                <w:lang w:val="uk-UA"/>
              </w:rPr>
              <w:t>4</w:t>
            </w:r>
          </w:p>
        </w:tc>
        <w:tc>
          <w:tcPr>
            <w:tcW w:w="4810" w:type="dxa"/>
            <w:vAlign w:val="center"/>
          </w:tcPr>
          <w:p w:rsidR="00B250E5" w:rsidRPr="00F93F96" w:rsidRDefault="00B250E5" w:rsidP="00492AAE">
            <w:pPr>
              <w:ind w:right="-108"/>
              <w:rPr>
                <w:rFonts w:eastAsia="Times New Roman"/>
                <w:bCs/>
                <w:sz w:val="24"/>
                <w:szCs w:val="24"/>
                <w:lang w:val="uk-UA"/>
              </w:rPr>
            </w:pPr>
            <w:r w:rsidRPr="00F93F96">
              <w:rPr>
                <w:rFonts w:eastAsia="Times New Roman"/>
                <w:bCs/>
                <w:sz w:val="24"/>
                <w:szCs w:val="24"/>
                <w:lang w:val="uk-UA"/>
              </w:rPr>
              <w:t>Можливість їсти будь-яку кількість їжі</w:t>
            </w:r>
          </w:p>
        </w:tc>
        <w:tc>
          <w:tcPr>
            <w:tcW w:w="2410" w:type="dxa"/>
            <w:vAlign w:val="center"/>
          </w:tcPr>
          <w:p w:rsidR="00B250E5" w:rsidRPr="00F93F96" w:rsidRDefault="00B250E5" w:rsidP="00492AAE">
            <w:pPr>
              <w:jc w:val="center"/>
              <w:rPr>
                <w:rFonts w:eastAsia="Times New Roman"/>
                <w:bCs/>
                <w:sz w:val="24"/>
                <w:szCs w:val="24"/>
                <w:lang w:val="uk-UA"/>
              </w:rPr>
            </w:pPr>
            <w:r w:rsidRPr="00F93F96">
              <w:rPr>
                <w:rFonts w:eastAsia="Times New Roman"/>
                <w:bCs/>
                <w:sz w:val="24"/>
                <w:szCs w:val="24"/>
                <w:lang w:val="uk-UA"/>
              </w:rPr>
              <w:t>10</w:t>
            </w:r>
          </w:p>
        </w:tc>
        <w:tc>
          <w:tcPr>
            <w:tcW w:w="1709" w:type="dxa"/>
            <w:vAlign w:val="center"/>
          </w:tcPr>
          <w:p w:rsidR="00B250E5" w:rsidRPr="00F93F96" w:rsidRDefault="00252A0A" w:rsidP="00492AAE">
            <w:pPr>
              <w:jc w:val="center"/>
              <w:rPr>
                <w:rFonts w:eastAsia="Times New Roman"/>
                <w:bCs/>
                <w:sz w:val="24"/>
                <w:szCs w:val="24"/>
                <w:lang w:val="uk-UA"/>
              </w:rPr>
            </w:pPr>
            <w:r w:rsidRPr="00F93F96">
              <w:rPr>
                <w:rFonts w:eastAsia="Times New Roman"/>
                <w:bCs/>
                <w:sz w:val="24"/>
                <w:szCs w:val="24"/>
                <w:lang w:val="uk-UA"/>
              </w:rPr>
              <w:t>7,3</w:t>
            </w:r>
          </w:p>
        </w:tc>
      </w:tr>
      <w:tr w:rsidR="00252A0A" w:rsidRPr="00F93F96" w:rsidTr="00F11085">
        <w:trPr>
          <w:trHeight w:val="300"/>
        </w:trPr>
        <w:tc>
          <w:tcPr>
            <w:tcW w:w="543" w:type="dxa"/>
            <w:vAlign w:val="center"/>
          </w:tcPr>
          <w:p w:rsidR="00252A0A" w:rsidRPr="00F93F96" w:rsidRDefault="00252A0A" w:rsidP="00492AAE">
            <w:pPr>
              <w:jc w:val="center"/>
              <w:rPr>
                <w:rFonts w:eastAsia="Times New Roman"/>
                <w:bCs/>
                <w:sz w:val="24"/>
                <w:szCs w:val="24"/>
                <w:lang w:val="uk-UA"/>
              </w:rPr>
            </w:pPr>
            <w:r w:rsidRPr="00F93F96">
              <w:rPr>
                <w:rFonts w:eastAsia="Times New Roman"/>
                <w:bCs/>
                <w:sz w:val="24"/>
                <w:szCs w:val="24"/>
                <w:lang w:val="uk-UA"/>
              </w:rPr>
              <w:t>15</w:t>
            </w:r>
          </w:p>
        </w:tc>
        <w:tc>
          <w:tcPr>
            <w:tcW w:w="4810" w:type="dxa"/>
            <w:vAlign w:val="center"/>
          </w:tcPr>
          <w:p w:rsidR="00252A0A" w:rsidRPr="00F93F96" w:rsidRDefault="00252A0A" w:rsidP="00492AAE">
            <w:pPr>
              <w:rPr>
                <w:rFonts w:eastAsia="Times New Roman"/>
                <w:bCs/>
                <w:sz w:val="24"/>
                <w:szCs w:val="24"/>
                <w:lang w:val="uk-UA"/>
              </w:rPr>
            </w:pPr>
            <w:r w:rsidRPr="00F93F96">
              <w:rPr>
                <w:rFonts w:eastAsia="Times New Roman"/>
                <w:bCs/>
                <w:sz w:val="24"/>
                <w:szCs w:val="24"/>
                <w:lang w:val="uk-UA"/>
              </w:rPr>
              <w:t>Вибір професії</w:t>
            </w:r>
          </w:p>
        </w:tc>
        <w:tc>
          <w:tcPr>
            <w:tcW w:w="2410" w:type="dxa"/>
            <w:vAlign w:val="center"/>
          </w:tcPr>
          <w:p w:rsidR="00252A0A" w:rsidRPr="00F93F96" w:rsidRDefault="00252A0A" w:rsidP="00492AAE">
            <w:pPr>
              <w:jc w:val="center"/>
              <w:rPr>
                <w:rFonts w:eastAsia="Times New Roman"/>
                <w:bCs/>
                <w:sz w:val="24"/>
                <w:szCs w:val="24"/>
                <w:lang w:val="uk-UA"/>
              </w:rPr>
            </w:pPr>
            <w:r w:rsidRPr="00F93F96">
              <w:rPr>
                <w:rFonts w:eastAsia="Times New Roman"/>
                <w:bCs/>
                <w:sz w:val="24"/>
                <w:szCs w:val="24"/>
                <w:lang w:val="uk-UA"/>
              </w:rPr>
              <w:t>160</w:t>
            </w:r>
          </w:p>
        </w:tc>
        <w:tc>
          <w:tcPr>
            <w:tcW w:w="1709" w:type="dxa"/>
            <w:vAlign w:val="center"/>
          </w:tcPr>
          <w:p w:rsidR="00252A0A" w:rsidRPr="00F93F96" w:rsidRDefault="00252A0A" w:rsidP="00492AAE">
            <w:pPr>
              <w:jc w:val="center"/>
              <w:rPr>
                <w:rFonts w:eastAsia="Times New Roman"/>
                <w:bCs/>
                <w:sz w:val="24"/>
                <w:szCs w:val="24"/>
                <w:lang w:val="uk-UA"/>
              </w:rPr>
            </w:pPr>
            <w:r w:rsidRPr="00F93F96">
              <w:rPr>
                <w:rFonts w:eastAsia="Times New Roman"/>
                <w:bCs/>
                <w:sz w:val="24"/>
                <w:szCs w:val="24"/>
                <w:lang w:val="uk-UA"/>
              </w:rPr>
              <w:t>6,1</w:t>
            </w:r>
          </w:p>
        </w:tc>
      </w:tr>
      <w:tr w:rsidR="00252A0A" w:rsidRPr="00F93F96" w:rsidTr="00F11085">
        <w:trPr>
          <w:trHeight w:val="331"/>
        </w:trPr>
        <w:tc>
          <w:tcPr>
            <w:tcW w:w="543" w:type="dxa"/>
            <w:vAlign w:val="center"/>
          </w:tcPr>
          <w:p w:rsidR="00252A0A" w:rsidRPr="00F93F96" w:rsidRDefault="00252A0A" w:rsidP="00492AAE">
            <w:pPr>
              <w:jc w:val="center"/>
              <w:rPr>
                <w:rFonts w:eastAsia="Times New Roman"/>
                <w:bCs/>
                <w:sz w:val="24"/>
                <w:szCs w:val="24"/>
                <w:lang w:val="uk-UA"/>
              </w:rPr>
            </w:pPr>
            <w:r w:rsidRPr="00F93F96">
              <w:rPr>
                <w:rFonts w:eastAsia="Times New Roman"/>
                <w:bCs/>
                <w:sz w:val="24"/>
                <w:szCs w:val="24"/>
                <w:lang w:val="uk-UA"/>
              </w:rPr>
              <w:t>16</w:t>
            </w:r>
          </w:p>
        </w:tc>
        <w:tc>
          <w:tcPr>
            <w:tcW w:w="4810" w:type="dxa"/>
            <w:vAlign w:val="center"/>
          </w:tcPr>
          <w:p w:rsidR="00252A0A" w:rsidRPr="00F93F96" w:rsidRDefault="00252A0A" w:rsidP="00492AAE">
            <w:pPr>
              <w:rPr>
                <w:rFonts w:eastAsia="Times New Roman"/>
                <w:bCs/>
                <w:sz w:val="24"/>
                <w:szCs w:val="24"/>
                <w:lang w:val="uk-UA"/>
              </w:rPr>
            </w:pPr>
            <w:r w:rsidRPr="00F93F96">
              <w:rPr>
                <w:rFonts w:eastAsia="Times New Roman"/>
                <w:bCs/>
                <w:sz w:val="24"/>
                <w:szCs w:val="24"/>
                <w:lang w:val="uk-UA"/>
              </w:rPr>
              <w:t>Можливість їсти солодощі</w:t>
            </w:r>
          </w:p>
        </w:tc>
        <w:tc>
          <w:tcPr>
            <w:tcW w:w="2410" w:type="dxa"/>
            <w:vAlign w:val="center"/>
          </w:tcPr>
          <w:p w:rsidR="00252A0A" w:rsidRPr="00F93F96" w:rsidRDefault="00252A0A" w:rsidP="00492AAE">
            <w:pPr>
              <w:jc w:val="center"/>
              <w:rPr>
                <w:rFonts w:eastAsia="Times New Roman"/>
                <w:bCs/>
                <w:sz w:val="24"/>
                <w:szCs w:val="24"/>
                <w:lang w:val="uk-UA"/>
              </w:rPr>
            </w:pPr>
            <w:r w:rsidRPr="00F93F96">
              <w:rPr>
                <w:rFonts w:eastAsia="Times New Roman"/>
                <w:bCs/>
                <w:sz w:val="24"/>
                <w:szCs w:val="24"/>
                <w:lang w:val="uk-UA"/>
              </w:rPr>
              <w:t>26</w:t>
            </w:r>
          </w:p>
        </w:tc>
        <w:tc>
          <w:tcPr>
            <w:tcW w:w="1709" w:type="dxa"/>
            <w:vAlign w:val="center"/>
          </w:tcPr>
          <w:p w:rsidR="00252A0A" w:rsidRPr="00F93F96" w:rsidRDefault="00252A0A" w:rsidP="00492AAE">
            <w:pPr>
              <w:jc w:val="center"/>
              <w:rPr>
                <w:rFonts w:eastAsia="Times New Roman"/>
                <w:bCs/>
                <w:sz w:val="24"/>
                <w:szCs w:val="24"/>
                <w:lang w:val="uk-UA"/>
              </w:rPr>
            </w:pPr>
            <w:r w:rsidRPr="00F93F96">
              <w:rPr>
                <w:rFonts w:eastAsia="Times New Roman"/>
                <w:bCs/>
                <w:sz w:val="24"/>
                <w:szCs w:val="24"/>
                <w:lang w:val="uk-UA"/>
              </w:rPr>
              <w:t>3,8</w:t>
            </w:r>
          </w:p>
        </w:tc>
      </w:tr>
    </w:tbl>
    <w:p w:rsidR="008C2BE6" w:rsidRPr="00F93F96" w:rsidRDefault="00E17DF8" w:rsidP="0045626F">
      <w:pPr>
        <w:shd w:val="clear" w:color="auto" w:fill="FFFFFF"/>
        <w:spacing w:before="245" w:line="480" w:lineRule="auto"/>
        <w:ind w:right="19" w:firstLine="851"/>
        <w:jc w:val="both"/>
        <w:rPr>
          <w:rFonts w:eastAsia="Times New Roman"/>
          <w:sz w:val="24"/>
          <w:szCs w:val="24"/>
          <w:lang w:val="uk-UA"/>
        </w:rPr>
      </w:pPr>
      <w:r w:rsidRPr="00F93F96">
        <w:rPr>
          <w:rFonts w:eastAsia="Times New Roman"/>
          <w:sz w:val="24"/>
          <w:szCs w:val="24"/>
          <w:lang w:val="uk-UA"/>
        </w:rPr>
        <w:t xml:space="preserve">Найчастіше пацієнти обирали обмеження, пов'язані </w:t>
      </w:r>
      <w:r w:rsidR="006C3F2E" w:rsidRPr="00F93F96">
        <w:rPr>
          <w:rFonts w:eastAsia="Times New Roman"/>
          <w:sz w:val="24"/>
          <w:szCs w:val="24"/>
          <w:lang w:val="uk-UA"/>
        </w:rPr>
        <w:t>і</w:t>
      </w:r>
      <w:r w:rsidRPr="00F93F96">
        <w:rPr>
          <w:rFonts w:eastAsia="Times New Roman"/>
          <w:sz w:val="24"/>
          <w:szCs w:val="24"/>
          <w:lang w:val="uk-UA"/>
        </w:rPr>
        <w:t xml:space="preserve">з </w:t>
      </w:r>
      <w:r w:rsidR="006C3F2E" w:rsidRPr="00F93F96">
        <w:rPr>
          <w:rFonts w:eastAsia="Times New Roman"/>
          <w:sz w:val="24"/>
          <w:szCs w:val="24"/>
          <w:lang w:val="uk-UA"/>
        </w:rPr>
        <w:t>заняттям спортом</w:t>
      </w:r>
      <w:r w:rsidRPr="00F93F96">
        <w:rPr>
          <w:rFonts w:eastAsia="Times New Roman"/>
          <w:sz w:val="24"/>
          <w:szCs w:val="24"/>
          <w:lang w:val="uk-UA"/>
        </w:rPr>
        <w:t xml:space="preserve"> (8</w:t>
      </w:r>
      <w:r w:rsidR="00F4001E" w:rsidRPr="00F93F96">
        <w:rPr>
          <w:rFonts w:eastAsia="Times New Roman"/>
          <w:sz w:val="24"/>
          <w:szCs w:val="24"/>
          <w:lang w:val="uk-UA"/>
        </w:rPr>
        <w:t>4</w:t>
      </w:r>
      <w:r w:rsidRPr="00F93F96">
        <w:rPr>
          <w:rFonts w:eastAsia="Times New Roman"/>
          <w:sz w:val="24"/>
          <w:szCs w:val="24"/>
          <w:lang w:val="uk-UA"/>
        </w:rPr>
        <w:t>,</w:t>
      </w:r>
      <w:r w:rsidR="00F4001E" w:rsidRPr="00F93F96">
        <w:rPr>
          <w:rFonts w:eastAsia="Times New Roman"/>
          <w:sz w:val="24"/>
          <w:szCs w:val="24"/>
          <w:lang w:val="uk-UA"/>
        </w:rPr>
        <w:t>9</w:t>
      </w:r>
      <w:r w:rsidRPr="00F93F96">
        <w:rPr>
          <w:rFonts w:eastAsia="Times New Roman"/>
          <w:sz w:val="24"/>
          <w:szCs w:val="24"/>
          <w:lang w:val="uk-UA"/>
        </w:rPr>
        <w:t xml:space="preserve">% хворих), </w:t>
      </w:r>
      <w:r w:rsidR="00F4001E" w:rsidRPr="00F93F96">
        <w:rPr>
          <w:rFonts w:eastAsia="Times New Roman"/>
          <w:sz w:val="24"/>
          <w:szCs w:val="24"/>
          <w:lang w:val="uk-UA"/>
        </w:rPr>
        <w:t>планування дозвілля</w:t>
      </w:r>
      <w:r w:rsidR="006C3F2E" w:rsidRPr="00F93F96">
        <w:rPr>
          <w:rFonts w:eastAsia="Times New Roman"/>
          <w:sz w:val="24"/>
          <w:szCs w:val="24"/>
          <w:lang w:val="uk-UA"/>
        </w:rPr>
        <w:t xml:space="preserve"> </w:t>
      </w:r>
      <w:r w:rsidRPr="00F93F96">
        <w:rPr>
          <w:rFonts w:eastAsia="Times New Roman"/>
          <w:sz w:val="24"/>
          <w:szCs w:val="24"/>
          <w:lang w:val="uk-UA"/>
        </w:rPr>
        <w:t>(обрали 7</w:t>
      </w:r>
      <w:r w:rsidR="00F4001E" w:rsidRPr="00F93F96">
        <w:rPr>
          <w:rFonts w:eastAsia="Times New Roman"/>
          <w:sz w:val="24"/>
          <w:szCs w:val="24"/>
          <w:lang w:val="uk-UA"/>
        </w:rPr>
        <w:t>8</w:t>
      </w:r>
      <w:r w:rsidRPr="00F93F96">
        <w:rPr>
          <w:rFonts w:eastAsia="Times New Roman"/>
          <w:sz w:val="24"/>
          <w:szCs w:val="24"/>
          <w:lang w:val="uk-UA"/>
        </w:rPr>
        <w:t>,</w:t>
      </w:r>
      <w:r w:rsidR="00F4001E" w:rsidRPr="00F93F96">
        <w:rPr>
          <w:rFonts w:eastAsia="Times New Roman"/>
          <w:sz w:val="24"/>
          <w:szCs w:val="24"/>
          <w:lang w:val="uk-UA"/>
        </w:rPr>
        <w:t>3</w:t>
      </w:r>
      <w:r w:rsidRPr="00F93F96">
        <w:rPr>
          <w:rFonts w:eastAsia="Times New Roman"/>
          <w:sz w:val="24"/>
          <w:szCs w:val="24"/>
          <w:lang w:val="uk-UA"/>
        </w:rPr>
        <w:t xml:space="preserve">% хворих) та </w:t>
      </w:r>
      <w:r w:rsidR="00F4001E" w:rsidRPr="00F93F96">
        <w:rPr>
          <w:rFonts w:eastAsia="Times New Roman"/>
          <w:sz w:val="24"/>
          <w:szCs w:val="24"/>
          <w:lang w:val="uk-UA"/>
        </w:rPr>
        <w:t>тривалі походи, туризм</w:t>
      </w:r>
      <w:r w:rsidRPr="00F93F96">
        <w:rPr>
          <w:rFonts w:eastAsia="Times New Roman"/>
          <w:sz w:val="24"/>
          <w:szCs w:val="24"/>
          <w:lang w:val="uk-UA"/>
        </w:rPr>
        <w:t xml:space="preserve"> (5</w:t>
      </w:r>
      <w:r w:rsidR="00F4001E" w:rsidRPr="00F93F96">
        <w:rPr>
          <w:rFonts w:eastAsia="Times New Roman"/>
          <w:sz w:val="24"/>
          <w:szCs w:val="24"/>
          <w:lang w:val="uk-UA"/>
        </w:rPr>
        <w:t>3</w:t>
      </w:r>
      <w:r w:rsidRPr="00F93F96">
        <w:rPr>
          <w:rFonts w:eastAsia="Times New Roman"/>
          <w:sz w:val="24"/>
          <w:szCs w:val="24"/>
          <w:lang w:val="uk-UA"/>
        </w:rPr>
        <w:t>,</w:t>
      </w:r>
      <w:r w:rsidR="00F4001E" w:rsidRPr="00F93F96">
        <w:rPr>
          <w:rFonts w:eastAsia="Times New Roman"/>
          <w:sz w:val="24"/>
          <w:szCs w:val="24"/>
          <w:lang w:val="uk-UA"/>
        </w:rPr>
        <w:t>4</w:t>
      </w:r>
      <w:r w:rsidRPr="00F93F96">
        <w:rPr>
          <w:rFonts w:eastAsia="Times New Roman"/>
          <w:sz w:val="24"/>
          <w:szCs w:val="24"/>
          <w:lang w:val="uk-UA"/>
        </w:rPr>
        <w:t xml:space="preserve">%). Далі по </w:t>
      </w:r>
      <w:r w:rsidR="002A382D" w:rsidRPr="00F93F96">
        <w:rPr>
          <w:rFonts w:eastAsia="Times New Roman"/>
          <w:sz w:val="24"/>
          <w:szCs w:val="24"/>
          <w:lang w:val="uk-UA"/>
        </w:rPr>
        <w:t>значущості</w:t>
      </w:r>
      <w:r w:rsidRPr="00F93F96">
        <w:rPr>
          <w:rFonts w:eastAsia="Times New Roman"/>
          <w:sz w:val="24"/>
          <w:szCs w:val="24"/>
          <w:lang w:val="uk-UA"/>
        </w:rPr>
        <w:t xml:space="preserve"> знаходяться</w:t>
      </w:r>
      <w:r w:rsidRPr="00F93F96">
        <w:rPr>
          <w:rFonts w:eastAsia="Times New Roman"/>
          <w:sz w:val="24"/>
          <w:szCs w:val="24"/>
        </w:rPr>
        <w:t xml:space="preserve">, </w:t>
      </w:r>
      <w:r w:rsidR="00F4001E" w:rsidRPr="00F93F96">
        <w:rPr>
          <w:rFonts w:eastAsia="Times New Roman"/>
          <w:sz w:val="24"/>
          <w:szCs w:val="24"/>
          <w:lang w:val="uk-UA"/>
        </w:rPr>
        <w:t>активний відпочинок</w:t>
      </w:r>
      <w:r w:rsidRPr="00F93F96">
        <w:rPr>
          <w:rFonts w:eastAsia="Times New Roman"/>
          <w:sz w:val="24"/>
          <w:szCs w:val="24"/>
          <w:lang w:val="uk-UA"/>
        </w:rPr>
        <w:t xml:space="preserve"> </w:t>
      </w:r>
      <w:r w:rsidR="002A382D" w:rsidRPr="00F93F96">
        <w:rPr>
          <w:rFonts w:eastAsia="Times New Roman"/>
          <w:sz w:val="24"/>
          <w:szCs w:val="24"/>
          <w:lang w:val="uk-UA"/>
        </w:rPr>
        <w:t xml:space="preserve">та </w:t>
      </w:r>
      <w:r w:rsidR="00F4001E" w:rsidRPr="00F93F96">
        <w:rPr>
          <w:rFonts w:eastAsia="Times New Roman"/>
          <w:sz w:val="24"/>
          <w:szCs w:val="24"/>
          <w:lang w:val="uk-UA"/>
        </w:rPr>
        <w:t>дотримання посту</w:t>
      </w:r>
      <w:r w:rsidR="002A382D" w:rsidRPr="00F93F96">
        <w:rPr>
          <w:rFonts w:eastAsia="Times New Roman"/>
          <w:sz w:val="24"/>
          <w:szCs w:val="24"/>
          <w:lang w:val="uk-UA"/>
        </w:rPr>
        <w:t xml:space="preserve"> </w:t>
      </w:r>
      <w:r w:rsidRPr="00F93F96">
        <w:rPr>
          <w:rFonts w:eastAsia="Times New Roman"/>
          <w:sz w:val="24"/>
          <w:szCs w:val="24"/>
        </w:rPr>
        <w:t>– 5</w:t>
      </w:r>
      <w:r w:rsidR="00F4001E" w:rsidRPr="00F93F96">
        <w:rPr>
          <w:rFonts w:eastAsia="Times New Roman"/>
          <w:sz w:val="24"/>
          <w:szCs w:val="24"/>
          <w:lang w:val="uk-UA"/>
        </w:rPr>
        <w:t>2</w:t>
      </w:r>
      <w:r w:rsidRPr="00F93F96">
        <w:rPr>
          <w:rFonts w:eastAsia="Times New Roman"/>
          <w:sz w:val="24"/>
          <w:szCs w:val="24"/>
        </w:rPr>
        <w:t>,</w:t>
      </w:r>
      <w:r w:rsidR="00F4001E" w:rsidRPr="00F93F96">
        <w:rPr>
          <w:rFonts w:eastAsia="Times New Roman"/>
          <w:sz w:val="24"/>
          <w:szCs w:val="24"/>
          <w:lang w:val="uk-UA"/>
        </w:rPr>
        <w:t>3</w:t>
      </w:r>
      <w:r w:rsidRPr="00F93F96">
        <w:rPr>
          <w:rFonts w:eastAsia="Times New Roman"/>
          <w:sz w:val="24"/>
          <w:szCs w:val="24"/>
        </w:rPr>
        <w:t xml:space="preserve">% </w:t>
      </w:r>
      <w:r w:rsidRPr="00F93F96">
        <w:rPr>
          <w:rFonts w:eastAsia="Times New Roman"/>
          <w:sz w:val="24"/>
          <w:szCs w:val="24"/>
          <w:lang w:val="uk-UA"/>
        </w:rPr>
        <w:t>та 4</w:t>
      </w:r>
      <w:r w:rsidR="00F4001E" w:rsidRPr="00F93F96">
        <w:rPr>
          <w:rFonts w:eastAsia="Times New Roman"/>
          <w:sz w:val="24"/>
          <w:szCs w:val="24"/>
          <w:lang w:val="uk-UA"/>
        </w:rPr>
        <w:t>5</w:t>
      </w:r>
      <w:r w:rsidRPr="00F93F96">
        <w:rPr>
          <w:rFonts w:eastAsia="Times New Roman"/>
          <w:sz w:val="24"/>
          <w:szCs w:val="24"/>
          <w:lang w:val="uk-UA"/>
        </w:rPr>
        <w:t>,</w:t>
      </w:r>
      <w:r w:rsidR="00F4001E" w:rsidRPr="00F93F96">
        <w:rPr>
          <w:rFonts w:eastAsia="Times New Roman"/>
          <w:sz w:val="24"/>
          <w:szCs w:val="24"/>
          <w:lang w:val="uk-UA"/>
        </w:rPr>
        <w:t>5</w:t>
      </w:r>
      <w:r w:rsidRPr="00F93F96">
        <w:rPr>
          <w:rFonts w:eastAsia="Times New Roman"/>
          <w:sz w:val="24"/>
          <w:szCs w:val="24"/>
          <w:lang w:val="uk-UA"/>
        </w:rPr>
        <w:t xml:space="preserve">% відповідно. Захворювання </w:t>
      </w:r>
      <w:r w:rsidR="00F4001E" w:rsidRPr="00F93F96">
        <w:rPr>
          <w:rFonts w:eastAsia="Times New Roman"/>
          <w:sz w:val="24"/>
          <w:szCs w:val="24"/>
          <w:lang w:val="uk-UA"/>
        </w:rPr>
        <w:t xml:space="preserve">також має значний </w:t>
      </w:r>
      <w:r w:rsidRPr="00F93F96">
        <w:rPr>
          <w:rFonts w:eastAsia="Times New Roman"/>
          <w:sz w:val="24"/>
          <w:szCs w:val="24"/>
          <w:lang w:val="uk-UA"/>
        </w:rPr>
        <w:t xml:space="preserve">вплив на </w:t>
      </w:r>
      <w:r w:rsidR="00F4001E" w:rsidRPr="00F93F96">
        <w:rPr>
          <w:rFonts w:eastAsia="Times New Roman"/>
          <w:sz w:val="24"/>
          <w:szCs w:val="24"/>
          <w:lang w:val="uk-UA"/>
        </w:rPr>
        <w:t>спілкування із колегами</w:t>
      </w:r>
      <w:r w:rsidR="002A382D" w:rsidRPr="00F93F96">
        <w:rPr>
          <w:rFonts w:eastAsia="Times New Roman"/>
          <w:sz w:val="24"/>
          <w:szCs w:val="24"/>
          <w:lang w:val="uk-UA"/>
        </w:rPr>
        <w:t xml:space="preserve"> та </w:t>
      </w:r>
      <w:r w:rsidR="00F4001E" w:rsidRPr="00F93F96">
        <w:rPr>
          <w:rFonts w:eastAsia="Times New Roman"/>
          <w:sz w:val="24"/>
          <w:szCs w:val="24"/>
          <w:lang w:val="uk-UA"/>
        </w:rPr>
        <w:t>прибирання у домі</w:t>
      </w:r>
      <w:r w:rsidRPr="00F93F96">
        <w:rPr>
          <w:rFonts w:eastAsia="Times New Roman"/>
          <w:sz w:val="24"/>
          <w:szCs w:val="24"/>
          <w:lang w:val="uk-UA"/>
        </w:rPr>
        <w:t>. Такі обмеження</w:t>
      </w:r>
      <w:r w:rsidR="00F4001E" w:rsidRPr="00F93F96">
        <w:rPr>
          <w:rFonts w:eastAsia="Times New Roman"/>
          <w:sz w:val="24"/>
          <w:szCs w:val="24"/>
          <w:lang w:val="uk-UA"/>
        </w:rPr>
        <w:t xml:space="preserve"> мають</w:t>
      </w:r>
      <w:r w:rsidRPr="00F93F96">
        <w:rPr>
          <w:rFonts w:eastAsia="Times New Roman"/>
          <w:sz w:val="24"/>
          <w:szCs w:val="24"/>
          <w:lang w:val="uk-UA"/>
        </w:rPr>
        <w:t xml:space="preserve"> 3</w:t>
      </w:r>
      <w:r w:rsidR="00F4001E" w:rsidRPr="00F93F96">
        <w:rPr>
          <w:rFonts w:eastAsia="Times New Roman"/>
          <w:sz w:val="24"/>
          <w:szCs w:val="24"/>
          <w:lang w:val="uk-UA"/>
        </w:rPr>
        <w:t>8</w:t>
      </w:r>
      <w:r w:rsidRPr="00F93F96">
        <w:rPr>
          <w:rFonts w:eastAsia="Times New Roman"/>
          <w:sz w:val="24"/>
          <w:szCs w:val="24"/>
          <w:lang w:val="uk-UA"/>
        </w:rPr>
        <w:t>,</w:t>
      </w:r>
      <w:r w:rsidR="00F4001E" w:rsidRPr="00F93F96">
        <w:rPr>
          <w:rFonts w:eastAsia="Times New Roman"/>
          <w:sz w:val="24"/>
          <w:szCs w:val="24"/>
          <w:lang w:val="uk-UA"/>
        </w:rPr>
        <w:t>1</w:t>
      </w:r>
      <w:r w:rsidRPr="00F93F96">
        <w:rPr>
          <w:rFonts w:eastAsia="Times New Roman"/>
          <w:sz w:val="24"/>
          <w:szCs w:val="24"/>
          <w:lang w:val="uk-UA"/>
        </w:rPr>
        <w:t>% та 3</w:t>
      </w:r>
      <w:r w:rsidR="00F4001E" w:rsidRPr="00F93F96">
        <w:rPr>
          <w:rFonts w:eastAsia="Times New Roman"/>
          <w:sz w:val="24"/>
          <w:szCs w:val="24"/>
          <w:lang w:val="uk-UA"/>
        </w:rPr>
        <w:t>3</w:t>
      </w:r>
      <w:r w:rsidRPr="00F93F96">
        <w:rPr>
          <w:rFonts w:eastAsia="Times New Roman"/>
          <w:sz w:val="24"/>
          <w:szCs w:val="24"/>
          <w:lang w:val="uk-UA"/>
        </w:rPr>
        <w:t>,</w:t>
      </w:r>
      <w:r w:rsidR="00F4001E" w:rsidRPr="00F93F96">
        <w:rPr>
          <w:rFonts w:eastAsia="Times New Roman"/>
          <w:sz w:val="24"/>
          <w:szCs w:val="24"/>
          <w:lang w:val="uk-UA"/>
        </w:rPr>
        <w:t>7</w:t>
      </w:r>
      <w:r w:rsidRPr="00F93F96">
        <w:rPr>
          <w:rFonts w:eastAsia="Times New Roman"/>
          <w:sz w:val="24"/>
          <w:szCs w:val="24"/>
          <w:lang w:val="uk-UA"/>
        </w:rPr>
        <w:t>% пацієнтів відповідно. Наступні обмеження, що подані у таблиці, а саме</w:t>
      </w:r>
      <w:r w:rsidR="00F4001E" w:rsidRPr="00F93F96">
        <w:rPr>
          <w:rFonts w:eastAsia="Times New Roman"/>
          <w:sz w:val="24"/>
          <w:szCs w:val="24"/>
          <w:lang w:val="uk-UA"/>
        </w:rPr>
        <w:t xml:space="preserve">: </w:t>
      </w:r>
      <w:r w:rsidR="00F4001E" w:rsidRPr="00F93F96">
        <w:rPr>
          <w:rFonts w:eastAsia="Times New Roman"/>
          <w:bCs/>
          <w:sz w:val="24"/>
          <w:szCs w:val="24"/>
          <w:lang w:val="uk-UA"/>
        </w:rPr>
        <w:t>можливість утримування домашніх тварин, вибір хобі,</w:t>
      </w:r>
      <w:r w:rsidR="00F4001E" w:rsidRPr="00F93F96">
        <w:rPr>
          <w:rFonts w:eastAsia="Times New Roman"/>
          <w:sz w:val="24"/>
          <w:szCs w:val="24"/>
          <w:lang w:val="uk-UA"/>
        </w:rPr>
        <w:t xml:space="preserve"> </w:t>
      </w:r>
      <w:r w:rsidR="00F4001E" w:rsidRPr="00F93F96">
        <w:rPr>
          <w:rFonts w:eastAsia="Times New Roman"/>
          <w:bCs/>
          <w:sz w:val="24"/>
          <w:szCs w:val="24"/>
          <w:lang w:val="uk-UA"/>
        </w:rPr>
        <w:t>участь у художній самодіяльності,</w:t>
      </w:r>
      <w:r w:rsidR="00F4001E" w:rsidRPr="00F93F96">
        <w:rPr>
          <w:rFonts w:eastAsia="Times New Roman"/>
          <w:sz w:val="24"/>
          <w:szCs w:val="24"/>
          <w:lang w:val="uk-UA"/>
        </w:rPr>
        <w:t xml:space="preserve"> </w:t>
      </w:r>
      <w:r w:rsidR="00F4001E" w:rsidRPr="00F93F96">
        <w:rPr>
          <w:rFonts w:eastAsia="Times New Roman"/>
          <w:bCs/>
          <w:sz w:val="24"/>
          <w:szCs w:val="24"/>
          <w:lang w:val="uk-UA"/>
        </w:rPr>
        <w:t>участь у релігійних святах та обрядах</w:t>
      </w:r>
      <w:r w:rsidR="00DE2176" w:rsidRPr="00F93F96">
        <w:rPr>
          <w:rFonts w:eastAsia="Times New Roman"/>
          <w:bCs/>
          <w:sz w:val="24"/>
          <w:szCs w:val="24"/>
          <w:lang w:val="uk-UA"/>
        </w:rPr>
        <w:t xml:space="preserve"> </w:t>
      </w:r>
      <w:r w:rsidR="00DC3ACD" w:rsidRPr="00F93F96">
        <w:rPr>
          <w:rFonts w:eastAsia="Times New Roman"/>
          <w:sz w:val="24"/>
          <w:szCs w:val="24"/>
          <w:lang w:val="uk-UA"/>
        </w:rPr>
        <w:t xml:space="preserve">– обирались пацієнтами не часто. Інші запропоновані у дослідженні дії, такі як – </w:t>
      </w:r>
      <w:r w:rsidR="00C67D7E" w:rsidRPr="00F93F96">
        <w:rPr>
          <w:rFonts w:eastAsia="Times New Roman"/>
          <w:bCs/>
          <w:sz w:val="24"/>
          <w:szCs w:val="24"/>
          <w:lang w:val="uk-UA"/>
        </w:rPr>
        <w:t>можливість їсти будь-які продукти,</w:t>
      </w:r>
      <w:r w:rsidR="00C67D7E" w:rsidRPr="00F93F96">
        <w:rPr>
          <w:rFonts w:eastAsia="Times New Roman"/>
          <w:sz w:val="24"/>
          <w:szCs w:val="24"/>
          <w:lang w:val="uk-UA"/>
        </w:rPr>
        <w:t xml:space="preserve"> </w:t>
      </w:r>
      <w:r w:rsidR="00C67D7E" w:rsidRPr="00F93F96">
        <w:rPr>
          <w:rFonts w:eastAsia="Times New Roman"/>
          <w:bCs/>
          <w:sz w:val="24"/>
          <w:szCs w:val="24"/>
          <w:lang w:val="uk-UA"/>
        </w:rPr>
        <w:t>можливість їсти солодощі,</w:t>
      </w:r>
      <w:r w:rsidR="00C67D7E" w:rsidRPr="00F93F96">
        <w:rPr>
          <w:rFonts w:eastAsia="Times New Roman"/>
          <w:sz w:val="24"/>
          <w:szCs w:val="24"/>
          <w:lang w:val="uk-UA"/>
        </w:rPr>
        <w:t xml:space="preserve"> </w:t>
      </w:r>
      <w:r w:rsidR="00C67D7E" w:rsidRPr="00F93F96">
        <w:rPr>
          <w:rFonts w:eastAsia="Times New Roman"/>
          <w:bCs/>
          <w:sz w:val="24"/>
          <w:szCs w:val="24"/>
          <w:lang w:val="uk-UA"/>
        </w:rPr>
        <w:t>можливість їсти будь-яку кількість їжі та вибір професії</w:t>
      </w:r>
      <w:r w:rsidR="00C67D7E" w:rsidRPr="00F93F96">
        <w:rPr>
          <w:rFonts w:eastAsia="Times New Roman"/>
          <w:sz w:val="24"/>
          <w:szCs w:val="24"/>
          <w:lang w:val="uk-UA"/>
        </w:rPr>
        <w:t xml:space="preserve"> </w:t>
      </w:r>
      <w:r w:rsidR="00DC3ACD" w:rsidRPr="00F93F96">
        <w:rPr>
          <w:rFonts w:eastAsia="Times New Roman"/>
          <w:sz w:val="24"/>
          <w:szCs w:val="24"/>
          <w:lang w:val="uk-UA"/>
        </w:rPr>
        <w:t>обирались у – 1</w:t>
      </w:r>
      <w:r w:rsidR="00C67D7E" w:rsidRPr="00F93F96">
        <w:rPr>
          <w:rFonts w:eastAsia="Times New Roman"/>
          <w:sz w:val="24"/>
          <w:szCs w:val="24"/>
          <w:lang w:val="uk-UA"/>
        </w:rPr>
        <w:t>4</w:t>
      </w:r>
      <w:r w:rsidR="00DC3ACD" w:rsidRPr="00F93F96">
        <w:rPr>
          <w:rFonts w:eastAsia="Times New Roman"/>
          <w:sz w:val="24"/>
          <w:szCs w:val="24"/>
          <w:lang w:val="uk-UA"/>
        </w:rPr>
        <w:t>,</w:t>
      </w:r>
      <w:r w:rsidR="00C67D7E" w:rsidRPr="00F93F96">
        <w:rPr>
          <w:rFonts w:eastAsia="Times New Roman"/>
          <w:sz w:val="24"/>
          <w:szCs w:val="24"/>
          <w:lang w:val="uk-UA"/>
        </w:rPr>
        <w:t>6</w:t>
      </w:r>
      <w:r w:rsidR="00DC3ACD" w:rsidRPr="00F93F96">
        <w:rPr>
          <w:rFonts w:eastAsia="Times New Roman"/>
          <w:sz w:val="24"/>
          <w:szCs w:val="24"/>
          <w:lang w:val="uk-UA"/>
        </w:rPr>
        <w:t>% та менше.</w:t>
      </w:r>
    </w:p>
    <w:p w:rsidR="00535553" w:rsidRPr="00F93F96" w:rsidRDefault="00535553" w:rsidP="0045626F">
      <w:pPr>
        <w:shd w:val="clear" w:color="auto" w:fill="FFFFFF"/>
        <w:spacing w:before="245" w:line="480" w:lineRule="auto"/>
        <w:ind w:right="19" w:firstLine="851"/>
        <w:jc w:val="both"/>
        <w:rPr>
          <w:sz w:val="24"/>
          <w:szCs w:val="24"/>
          <w:lang w:val="uk-UA"/>
        </w:rPr>
      </w:pPr>
      <w:r w:rsidRPr="00F93F96">
        <w:rPr>
          <w:rFonts w:eastAsia="Times New Roman"/>
          <w:sz w:val="24"/>
          <w:szCs w:val="24"/>
          <w:lang w:val="uk-UA"/>
        </w:rPr>
        <w:t>Висновки:</w:t>
      </w:r>
    </w:p>
    <w:p w:rsidR="0057554A" w:rsidRPr="00F93F96" w:rsidRDefault="007C033D" w:rsidP="0045626F">
      <w:pPr>
        <w:shd w:val="clear" w:color="auto" w:fill="FFFFFF"/>
        <w:tabs>
          <w:tab w:val="left" w:pos="408"/>
        </w:tabs>
        <w:spacing w:line="480" w:lineRule="auto"/>
        <w:ind w:right="19" w:firstLine="851"/>
        <w:jc w:val="both"/>
        <w:rPr>
          <w:sz w:val="24"/>
          <w:szCs w:val="24"/>
          <w:lang w:val="uk-UA"/>
        </w:rPr>
      </w:pPr>
      <w:r w:rsidRPr="00F93F96">
        <w:rPr>
          <w:sz w:val="24"/>
          <w:szCs w:val="24"/>
          <w:lang w:val="uk-UA"/>
        </w:rPr>
        <w:t>1</w:t>
      </w:r>
      <w:r w:rsidR="00CE4239" w:rsidRPr="00F93F96">
        <w:rPr>
          <w:sz w:val="24"/>
          <w:szCs w:val="24"/>
          <w:lang w:val="uk-UA"/>
        </w:rPr>
        <w:t xml:space="preserve">. </w:t>
      </w:r>
      <w:r w:rsidR="00892D7D" w:rsidRPr="00F93F96">
        <w:rPr>
          <w:rFonts w:eastAsia="Times New Roman"/>
          <w:sz w:val="24"/>
          <w:szCs w:val="24"/>
          <w:lang w:val="uk-UA"/>
        </w:rPr>
        <w:t xml:space="preserve">Якість життя </w:t>
      </w:r>
      <w:r w:rsidR="00B63533" w:rsidRPr="00F93F96">
        <w:rPr>
          <w:rFonts w:eastAsia="Times New Roman"/>
          <w:sz w:val="24"/>
          <w:szCs w:val="24"/>
          <w:lang w:val="uk-UA"/>
        </w:rPr>
        <w:t>хворих із раком легенів</w:t>
      </w:r>
      <w:r w:rsidR="00892D7D" w:rsidRPr="00F93F96">
        <w:rPr>
          <w:rFonts w:eastAsia="Times New Roman"/>
          <w:sz w:val="24"/>
          <w:szCs w:val="24"/>
          <w:lang w:val="uk-UA"/>
        </w:rPr>
        <w:t xml:space="preserve"> в середньому складає 6</w:t>
      </w:r>
      <w:r w:rsidR="00610C8F" w:rsidRPr="00F93F96">
        <w:rPr>
          <w:rFonts w:eastAsia="Times New Roman"/>
          <w:sz w:val="24"/>
          <w:szCs w:val="24"/>
          <w:lang w:val="uk-UA"/>
        </w:rPr>
        <w:t>0</w:t>
      </w:r>
      <w:r w:rsidR="00892D7D" w:rsidRPr="00F93F96">
        <w:rPr>
          <w:rFonts w:eastAsia="Times New Roman"/>
          <w:sz w:val="24"/>
          <w:szCs w:val="24"/>
          <w:lang w:val="uk-UA"/>
        </w:rPr>
        <w:t>,9%, що да</w:t>
      </w:r>
      <w:r w:rsidR="00B63533" w:rsidRPr="00F93F96">
        <w:rPr>
          <w:rFonts w:eastAsia="Times New Roman"/>
          <w:sz w:val="24"/>
          <w:szCs w:val="24"/>
          <w:lang w:val="uk-UA"/>
        </w:rPr>
        <w:t>є</w:t>
      </w:r>
      <w:r w:rsidR="00892D7D" w:rsidRPr="00F93F96">
        <w:rPr>
          <w:rFonts w:eastAsia="Times New Roman"/>
          <w:sz w:val="24"/>
          <w:szCs w:val="24"/>
          <w:lang w:val="uk-UA"/>
        </w:rPr>
        <w:t xml:space="preserve"> змогу впливу на нього з метою</w:t>
      </w:r>
      <w:r w:rsidR="00AD07BC" w:rsidRPr="00F93F96">
        <w:rPr>
          <w:rFonts w:eastAsia="Times New Roman"/>
          <w:sz w:val="24"/>
          <w:szCs w:val="24"/>
          <w:lang w:val="uk-UA"/>
        </w:rPr>
        <w:t xml:space="preserve"> </w:t>
      </w:r>
      <w:r w:rsidR="00B63533" w:rsidRPr="00F93F96">
        <w:rPr>
          <w:rFonts w:eastAsia="Times New Roman"/>
          <w:sz w:val="24"/>
          <w:szCs w:val="24"/>
          <w:lang w:val="uk-UA"/>
        </w:rPr>
        <w:t>по</w:t>
      </w:r>
      <w:r w:rsidR="00892D7D" w:rsidRPr="00F93F96">
        <w:rPr>
          <w:rFonts w:eastAsia="Times New Roman"/>
          <w:sz w:val="24"/>
          <w:szCs w:val="24"/>
          <w:lang w:val="uk-UA"/>
        </w:rPr>
        <w:t>ліпшення.</w:t>
      </w:r>
    </w:p>
    <w:p w:rsidR="00DD62A4" w:rsidRPr="00F93F96" w:rsidRDefault="007C033D" w:rsidP="0045626F">
      <w:pPr>
        <w:shd w:val="clear" w:color="auto" w:fill="FFFFFF"/>
        <w:tabs>
          <w:tab w:val="left" w:pos="408"/>
        </w:tabs>
        <w:spacing w:before="5" w:line="480" w:lineRule="auto"/>
        <w:ind w:right="19" w:firstLine="851"/>
        <w:jc w:val="both"/>
        <w:rPr>
          <w:rFonts w:eastAsia="Times New Roman"/>
          <w:sz w:val="24"/>
          <w:szCs w:val="24"/>
          <w:lang w:val="uk-UA"/>
        </w:rPr>
      </w:pPr>
      <w:r w:rsidRPr="00F93F96">
        <w:rPr>
          <w:sz w:val="24"/>
          <w:szCs w:val="24"/>
          <w:lang w:val="uk-UA"/>
        </w:rPr>
        <w:t>2</w:t>
      </w:r>
      <w:r w:rsidR="00CE4239" w:rsidRPr="00F93F96">
        <w:rPr>
          <w:sz w:val="24"/>
          <w:szCs w:val="24"/>
          <w:lang w:val="uk-UA"/>
        </w:rPr>
        <w:t xml:space="preserve">. </w:t>
      </w:r>
      <w:r w:rsidR="00892D7D" w:rsidRPr="00F93F96">
        <w:rPr>
          <w:rFonts w:eastAsia="Times New Roman"/>
          <w:sz w:val="24"/>
          <w:szCs w:val="24"/>
          <w:lang w:val="uk-UA"/>
        </w:rPr>
        <w:t xml:space="preserve">Якість життя </w:t>
      </w:r>
      <w:r w:rsidR="00B63533" w:rsidRPr="00F93F96">
        <w:rPr>
          <w:rFonts w:eastAsia="Times New Roman"/>
          <w:sz w:val="24"/>
          <w:szCs w:val="24"/>
          <w:lang w:val="uk-UA"/>
        </w:rPr>
        <w:t>пацієнтів що мають захворювання на рак легенів</w:t>
      </w:r>
      <w:r w:rsidR="00892D7D" w:rsidRPr="00F93F96">
        <w:rPr>
          <w:rFonts w:eastAsia="Times New Roman"/>
          <w:sz w:val="24"/>
          <w:szCs w:val="24"/>
          <w:lang w:val="uk-UA"/>
        </w:rPr>
        <w:t xml:space="preserve"> залежить від </w:t>
      </w:r>
      <w:r w:rsidR="00DD62A4" w:rsidRPr="00F93F96">
        <w:rPr>
          <w:rFonts w:eastAsia="Times New Roman"/>
          <w:sz w:val="24"/>
          <w:szCs w:val="24"/>
          <w:lang w:val="uk-UA"/>
        </w:rPr>
        <w:t>фізичних обмежень, його участі у психологічній та духовній сферах та суспільному та повсякденному житті.</w:t>
      </w:r>
    </w:p>
    <w:p w:rsidR="00451CC4" w:rsidRPr="00F93F96" w:rsidRDefault="007C033D" w:rsidP="0045626F">
      <w:pPr>
        <w:shd w:val="clear" w:color="auto" w:fill="FFFFFF"/>
        <w:spacing w:before="5" w:line="480" w:lineRule="auto"/>
        <w:ind w:right="19" w:firstLine="851"/>
        <w:jc w:val="both"/>
        <w:rPr>
          <w:rFonts w:eastAsia="Times New Roman"/>
          <w:sz w:val="24"/>
          <w:szCs w:val="24"/>
          <w:lang w:val="uk-UA"/>
        </w:rPr>
      </w:pPr>
      <w:r w:rsidRPr="00F93F96">
        <w:rPr>
          <w:rFonts w:eastAsia="Times New Roman"/>
          <w:sz w:val="24"/>
          <w:szCs w:val="24"/>
          <w:lang w:val="uk-UA"/>
        </w:rPr>
        <w:t>3</w:t>
      </w:r>
      <w:r w:rsidR="00900C81" w:rsidRPr="00F93F96">
        <w:rPr>
          <w:rFonts w:eastAsia="Times New Roman"/>
          <w:sz w:val="24"/>
          <w:szCs w:val="24"/>
          <w:lang w:val="uk-UA"/>
        </w:rPr>
        <w:t>.</w:t>
      </w:r>
      <w:r w:rsidR="00892D7D" w:rsidRPr="00F93F96">
        <w:rPr>
          <w:rFonts w:eastAsia="Times New Roman"/>
          <w:iCs/>
          <w:sz w:val="24"/>
          <w:szCs w:val="24"/>
          <w:lang w:val="uk-UA"/>
        </w:rPr>
        <w:t xml:space="preserve"> </w:t>
      </w:r>
      <w:r w:rsidR="00892D7D" w:rsidRPr="00F93F96">
        <w:rPr>
          <w:rFonts w:eastAsia="Times New Roman"/>
          <w:sz w:val="24"/>
          <w:szCs w:val="24"/>
          <w:lang w:val="uk-UA"/>
        </w:rPr>
        <w:t xml:space="preserve">В психологічно-духовній сфері вагомий внесок у якість життя вносять </w:t>
      </w:r>
      <w:r w:rsidR="00900C81" w:rsidRPr="00F93F96">
        <w:rPr>
          <w:rFonts w:eastAsia="Times New Roman"/>
          <w:sz w:val="24"/>
          <w:szCs w:val="24"/>
          <w:lang w:val="uk-UA"/>
        </w:rPr>
        <w:t>т</w:t>
      </w:r>
      <w:r w:rsidR="00892D7D" w:rsidRPr="00F93F96">
        <w:rPr>
          <w:rFonts w:eastAsia="Times New Roman"/>
          <w:sz w:val="24"/>
          <w:szCs w:val="24"/>
          <w:lang w:val="uk-UA"/>
        </w:rPr>
        <w:t xml:space="preserve">акі фактори, як </w:t>
      </w:r>
      <w:r w:rsidR="00451CC4" w:rsidRPr="00F93F96">
        <w:rPr>
          <w:rFonts w:eastAsia="Times New Roman"/>
          <w:sz w:val="24"/>
          <w:szCs w:val="24"/>
          <w:lang w:val="uk-UA"/>
        </w:rPr>
        <w:t>занепокоєність щодо хвороби (</w:t>
      </w:r>
      <w:r w:rsidR="00877398" w:rsidRPr="00F93F96">
        <w:rPr>
          <w:rFonts w:eastAsia="Times New Roman"/>
          <w:sz w:val="24"/>
          <w:szCs w:val="24"/>
          <w:lang w:val="uk-UA"/>
        </w:rPr>
        <w:t>30</w:t>
      </w:r>
      <w:r w:rsidR="00451CC4" w:rsidRPr="00F93F96">
        <w:rPr>
          <w:rFonts w:eastAsia="Times New Roman"/>
          <w:sz w:val="24"/>
          <w:szCs w:val="24"/>
          <w:lang w:val="uk-UA"/>
        </w:rPr>
        <w:t>,</w:t>
      </w:r>
      <w:r w:rsidR="00877398" w:rsidRPr="00F93F96">
        <w:rPr>
          <w:rFonts w:eastAsia="Times New Roman"/>
          <w:sz w:val="24"/>
          <w:szCs w:val="24"/>
          <w:lang w:val="uk-UA"/>
        </w:rPr>
        <w:t>7</w:t>
      </w:r>
      <w:r w:rsidR="00451CC4" w:rsidRPr="00F93F96">
        <w:rPr>
          <w:rFonts w:eastAsia="Times New Roman"/>
          <w:sz w:val="24"/>
          <w:szCs w:val="24"/>
          <w:lang w:val="uk-UA"/>
        </w:rPr>
        <w:t xml:space="preserve">%), </w:t>
      </w:r>
      <w:r w:rsidR="0014404B" w:rsidRPr="00F93F96">
        <w:rPr>
          <w:rFonts w:eastAsia="Times New Roman"/>
          <w:sz w:val="24"/>
          <w:szCs w:val="24"/>
          <w:lang w:val="uk-UA"/>
        </w:rPr>
        <w:t xml:space="preserve">страх за своє здоров'я у майбутньому </w:t>
      </w:r>
      <w:r w:rsidR="0014404B" w:rsidRPr="00F93F96">
        <w:rPr>
          <w:rFonts w:eastAsia="Times New Roman"/>
          <w:sz w:val="24"/>
          <w:szCs w:val="24"/>
          <w:lang w:val="uk-UA"/>
        </w:rPr>
        <w:lastRenderedPageBreak/>
        <w:t>(2</w:t>
      </w:r>
      <w:r w:rsidR="00877398" w:rsidRPr="00F93F96">
        <w:rPr>
          <w:rFonts w:eastAsia="Times New Roman"/>
          <w:sz w:val="24"/>
          <w:szCs w:val="24"/>
          <w:lang w:val="uk-UA"/>
        </w:rPr>
        <w:t>1</w:t>
      </w:r>
      <w:r w:rsidR="0014404B" w:rsidRPr="00F93F96">
        <w:rPr>
          <w:rFonts w:eastAsia="Times New Roman"/>
          <w:sz w:val="24"/>
          <w:szCs w:val="24"/>
          <w:lang w:val="uk-UA"/>
        </w:rPr>
        <w:t>,</w:t>
      </w:r>
      <w:r w:rsidR="00877398" w:rsidRPr="00F93F96">
        <w:rPr>
          <w:rFonts w:eastAsia="Times New Roman"/>
          <w:sz w:val="24"/>
          <w:szCs w:val="24"/>
          <w:lang w:val="uk-UA"/>
        </w:rPr>
        <w:t>8</w:t>
      </w:r>
      <w:r w:rsidR="0014404B" w:rsidRPr="00F93F96">
        <w:rPr>
          <w:rFonts w:eastAsia="Times New Roman"/>
          <w:sz w:val="24"/>
          <w:szCs w:val="24"/>
          <w:lang w:val="uk-UA"/>
        </w:rPr>
        <w:t>%) та відчуття депресії (1</w:t>
      </w:r>
      <w:r w:rsidR="00877398" w:rsidRPr="00F93F96">
        <w:rPr>
          <w:rFonts w:eastAsia="Times New Roman"/>
          <w:sz w:val="24"/>
          <w:szCs w:val="24"/>
          <w:lang w:val="uk-UA"/>
        </w:rPr>
        <w:t>6</w:t>
      </w:r>
      <w:r w:rsidR="0014404B" w:rsidRPr="00F93F96">
        <w:rPr>
          <w:rFonts w:eastAsia="Times New Roman"/>
          <w:sz w:val="24"/>
          <w:szCs w:val="24"/>
          <w:lang w:val="uk-UA"/>
        </w:rPr>
        <w:t>,</w:t>
      </w:r>
      <w:r w:rsidR="00877398" w:rsidRPr="00F93F96">
        <w:rPr>
          <w:rFonts w:eastAsia="Times New Roman"/>
          <w:sz w:val="24"/>
          <w:szCs w:val="24"/>
          <w:lang w:val="uk-UA"/>
        </w:rPr>
        <w:t>3</w:t>
      </w:r>
      <w:r w:rsidR="0014404B" w:rsidRPr="00F93F96">
        <w:rPr>
          <w:rFonts w:eastAsia="Times New Roman"/>
          <w:sz w:val="24"/>
          <w:szCs w:val="24"/>
          <w:lang w:val="uk-UA"/>
        </w:rPr>
        <w:t>%).</w:t>
      </w:r>
    </w:p>
    <w:p w:rsidR="005F5587" w:rsidRPr="00F93F96" w:rsidRDefault="007C033D" w:rsidP="0045626F">
      <w:pPr>
        <w:shd w:val="clear" w:color="auto" w:fill="FFFFFF"/>
        <w:spacing w:before="5" w:line="480" w:lineRule="auto"/>
        <w:ind w:right="19" w:firstLine="851"/>
        <w:jc w:val="both"/>
        <w:rPr>
          <w:rFonts w:eastAsia="Times New Roman"/>
          <w:sz w:val="24"/>
          <w:szCs w:val="24"/>
          <w:lang w:val="uk-UA"/>
        </w:rPr>
      </w:pPr>
      <w:r w:rsidRPr="00F93F96">
        <w:rPr>
          <w:rFonts w:eastAsia="Times New Roman"/>
          <w:sz w:val="24"/>
          <w:szCs w:val="24"/>
          <w:lang w:val="uk-UA"/>
        </w:rPr>
        <w:t>4</w:t>
      </w:r>
      <w:r w:rsidR="00F227F1" w:rsidRPr="00F93F96">
        <w:rPr>
          <w:rFonts w:eastAsia="Times New Roman"/>
          <w:sz w:val="24"/>
          <w:szCs w:val="24"/>
          <w:lang w:val="uk-UA"/>
        </w:rPr>
        <w:t>.</w:t>
      </w:r>
      <w:r w:rsidR="00892D7D" w:rsidRPr="00F93F96">
        <w:rPr>
          <w:rFonts w:eastAsia="Times New Roman"/>
          <w:sz w:val="24"/>
          <w:szCs w:val="24"/>
          <w:lang w:val="uk-UA"/>
        </w:rPr>
        <w:t xml:space="preserve"> У фізичній сфері вагомий внесок у якість життя вносять такі фактори, як </w:t>
      </w:r>
      <w:r w:rsidR="005F5587" w:rsidRPr="00F93F96">
        <w:rPr>
          <w:rFonts w:eastAsia="Times New Roman"/>
          <w:sz w:val="24"/>
          <w:szCs w:val="24"/>
          <w:lang w:val="uk-UA"/>
        </w:rPr>
        <w:t>швидке стомлювання при виконанні будь-якого фізичного навантаження (2</w:t>
      </w:r>
      <w:r w:rsidR="00350F26" w:rsidRPr="00F93F96">
        <w:rPr>
          <w:rFonts w:eastAsia="Times New Roman"/>
          <w:sz w:val="24"/>
          <w:szCs w:val="24"/>
          <w:lang w:val="uk-UA"/>
        </w:rPr>
        <w:t>3</w:t>
      </w:r>
      <w:r w:rsidR="005F5587" w:rsidRPr="00F93F96">
        <w:rPr>
          <w:rFonts w:eastAsia="Times New Roman"/>
          <w:sz w:val="24"/>
          <w:szCs w:val="24"/>
          <w:lang w:val="uk-UA"/>
        </w:rPr>
        <w:t>,</w:t>
      </w:r>
      <w:r w:rsidR="00350F26" w:rsidRPr="00F93F96">
        <w:rPr>
          <w:rFonts w:eastAsia="Times New Roman"/>
          <w:sz w:val="24"/>
          <w:szCs w:val="24"/>
          <w:lang w:val="uk-UA"/>
        </w:rPr>
        <w:t>7</w:t>
      </w:r>
      <w:r w:rsidR="005F5587" w:rsidRPr="00F93F96">
        <w:rPr>
          <w:rFonts w:eastAsia="Times New Roman"/>
          <w:sz w:val="24"/>
          <w:szCs w:val="24"/>
          <w:lang w:val="uk-UA"/>
        </w:rPr>
        <w:t>%), необхідність відпочинку протягом дня (2</w:t>
      </w:r>
      <w:r w:rsidR="00350F26" w:rsidRPr="00F93F96">
        <w:rPr>
          <w:rFonts w:eastAsia="Times New Roman"/>
          <w:sz w:val="24"/>
          <w:szCs w:val="24"/>
          <w:lang w:val="uk-UA"/>
        </w:rPr>
        <w:t>3</w:t>
      </w:r>
      <w:r w:rsidR="005F5587" w:rsidRPr="00F93F96">
        <w:rPr>
          <w:rFonts w:eastAsia="Times New Roman"/>
          <w:sz w:val="24"/>
          <w:szCs w:val="24"/>
          <w:lang w:val="uk-UA"/>
        </w:rPr>
        <w:t>,1%), проблеми зі сном та обмеження у рухомості (</w:t>
      </w:r>
      <w:r w:rsidR="00350F26" w:rsidRPr="00F93F96">
        <w:rPr>
          <w:rFonts w:eastAsia="Times New Roman"/>
          <w:sz w:val="24"/>
          <w:szCs w:val="24"/>
          <w:lang w:val="uk-UA"/>
        </w:rPr>
        <w:t>19</w:t>
      </w:r>
      <w:r w:rsidR="005F5587" w:rsidRPr="00F93F96">
        <w:rPr>
          <w:rFonts w:eastAsia="Times New Roman"/>
          <w:sz w:val="24"/>
          <w:szCs w:val="24"/>
          <w:lang w:val="uk-UA"/>
        </w:rPr>
        <w:t>,</w:t>
      </w:r>
      <w:r w:rsidR="00350F26" w:rsidRPr="00F93F96">
        <w:rPr>
          <w:rFonts w:eastAsia="Times New Roman"/>
          <w:sz w:val="24"/>
          <w:szCs w:val="24"/>
          <w:lang w:val="uk-UA"/>
        </w:rPr>
        <w:t>8</w:t>
      </w:r>
      <w:r w:rsidR="005F5587" w:rsidRPr="00F93F96">
        <w:rPr>
          <w:rFonts w:eastAsia="Times New Roman"/>
          <w:sz w:val="24"/>
          <w:szCs w:val="24"/>
          <w:lang w:val="uk-UA"/>
        </w:rPr>
        <w:t>%).</w:t>
      </w:r>
    </w:p>
    <w:p w:rsidR="0057554A" w:rsidRPr="00F93F96" w:rsidRDefault="007C033D" w:rsidP="0045626F">
      <w:pPr>
        <w:shd w:val="clear" w:color="auto" w:fill="FFFFFF"/>
        <w:tabs>
          <w:tab w:val="left" w:pos="278"/>
        </w:tabs>
        <w:spacing w:line="480" w:lineRule="auto"/>
        <w:ind w:right="19" w:firstLine="851"/>
        <w:jc w:val="both"/>
        <w:rPr>
          <w:sz w:val="24"/>
          <w:szCs w:val="24"/>
          <w:lang w:val="uk-UA"/>
        </w:rPr>
      </w:pPr>
      <w:r w:rsidRPr="00F93F96">
        <w:rPr>
          <w:sz w:val="24"/>
          <w:szCs w:val="24"/>
          <w:lang w:val="uk-UA"/>
        </w:rPr>
        <w:t>5</w:t>
      </w:r>
      <w:r w:rsidR="0074432F" w:rsidRPr="00F93F96">
        <w:rPr>
          <w:sz w:val="24"/>
          <w:szCs w:val="24"/>
          <w:lang w:val="uk-UA"/>
        </w:rPr>
        <w:t xml:space="preserve">. </w:t>
      </w:r>
      <w:r w:rsidR="00892D7D" w:rsidRPr="00F93F96">
        <w:rPr>
          <w:rFonts w:eastAsia="Times New Roman"/>
          <w:sz w:val="24"/>
          <w:szCs w:val="24"/>
          <w:lang w:val="uk-UA"/>
        </w:rPr>
        <w:t>Серед клінічних симптомів, які значно знижують показник якості життя</w:t>
      </w:r>
      <w:r w:rsidR="00017826" w:rsidRPr="00F93F96">
        <w:rPr>
          <w:rFonts w:eastAsia="Times New Roman"/>
          <w:sz w:val="24"/>
          <w:szCs w:val="24"/>
          <w:lang w:val="uk-UA"/>
        </w:rPr>
        <w:t xml:space="preserve"> </w:t>
      </w:r>
      <w:r w:rsidR="00892D7D" w:rsidRPr="00F93F96">
        <w:rPr>
          <w:rFonts w:eastAsia="Times New Roman"/>
          <w:sz w:val="24"/>
          <w:szCs w:val="24"/>
          <w:lang w:val="uk-UA"/>
        </w:rPr>
        <w:t xml:space="preserve">находяться загальна слабкість </w:t>
      </w:r>
      <w:r w:rsidR="0074432F" w:rsidRPr="00F93F96">
        <w:rPr>
          <w:rFonts w:eastAsia="Times New Roman"/>
          <w:sz w:val="24"/>
          <w:szCs w:val="24"/>
          <w:lang w:val="uk-UA"/>
        </w:rPr>
        <w:t>–</w:t>
      </w:r>
      <w:r w:rsidR="00892D7D" w:rsidRPr="00F93F96">
        <w:rPr>
          <w:rFonts w:eastAsia="Times New Roman"/>
          <w:sz w:val="24"/>
          <w:szCs w:val="24"/>
          <w:lang w:val="uk-UA"/>
        </w:rPr>
        <w:t xml:space="preserve"> 8</w:t>
      </w:r>
      <w:r w:rsidR="00EE15C1" w:rsidRPr="00F93F96">
        <w:rPr>
          <w:rFonts w:eastAsia="Times New Roman"/>
          <w:sz w:val="24"/>
          <w:szCs w:val="24"/>
          <w:lang w:val="uk-UA"/>
        </w:rPr>
        <w:t>5</w:t>
      </w:r>
      <w:r w:rsidR="00892D7D" w:rsidRPr="00F93F96">
        <w:rPr>
          <w:rFonts w:eastAsia="Times New Roman"/>
          <w:sz w:val="24"/>
          <w:szCs w:val="24"/>
          <w:lang w:val="uk-UA"/>
        </w:rPr>
        <w:t>,</w:t>
      </w:r>
      <w:r w:rsidR="00EE15C1" w:rsidRPr="00F93F96">
        <w:rPr>
          <w:rFonts w:eastAsia="Times New Roman"/>
          <w:sz w:val="24"/>
          <w:szCs w:val="24"/>
          <w:lang w:val="uk-UA"/>
        </w:rPr>
        <w:t>9</w:t>
      </w:r>
      <w:r w:rsidR="00892D7D" w:rsidRPr="00F93F96">
        <w:rPr>
          <w:rFonts w:eastAsia="Times New Roman"/>
          <w:sz w:val="24"/>
          <w:szCs w:val="24"/>
          <w:lang w:val="uk-UA"/>
        </w:rPr>
        <w:t>%</w:t>
      </w:r>
      <w:r w:rsidR="006C01F0" w:rsidRPr="00F93F96">
        <w:rPr>
          <w:rFonts w:eastAsia="Times New Roman"/>
          <w:sz w:val="24"/>
          <w:szCs w:val="24"/>
          <w:lang w:val="uk-UA"/>
        </w:rPr>
        <w:t>, психоемоційний стан</w:t>
      </w:r>
      <w:r w:rsidR="00892D7D" w:rsidRPr="00F93F96">
        <w:rPr>
          <w:rFonts w:eastAsia="Times New Roman"/>
          <w:sz w:val="24"/>
          <w:szCs w:val="24"/>
          <w:lang w:val="uk-UA"/>
        </w:rPr>
        <w:t xml:space="preserve"> </w:t>
      </w:r>
      <w:r w:rsidR="006C01F0" w:rsidRPr="00F93F96">
        <w:rPr>
          <w:rFonts w:eastAsia="Times New Roman"/>
          <w:sz w:val="24"/>
          <w:szCs w:val="24"/>
          <w:lang w:val="uk-UA"/>
        </w:rPr>
        <w:t>пацієнта</w:t>
      </w:r>
      <w:r w:rsidR="00892D7D" w:rsidRPr="00F93F96">
        <w:rPr>
          <w:rFonts w:eastAsia="Times New Roman"/>
          <w:sz w:val="24"/>
          <w:szCs w:val="24"/>
          <w:lang w:val="uk-UA"/>
        </w:rPr>
        <w:t xml:space="preserve"> </w:t>
      </w:r>
      <w:r w:rsidR="0074432F" w:rsidRPr="00F93F96">
        <w:rPr>
          <w:rFonts w:eastAsia="Times New Roman"/>
          <w:sz w:val="24"/>
          <w:szCs w:val="24"/>
          <w:lang w:val="uk-UA"/>
        </w:rPr>
        <w:t xml:space="preserve">– </w:t>
      </w:r>
      <w:r w:rsidR="00892D7D" w:rsidRPr="00F93F96">
        <w:rPr>
          <w:rFonts w:eastAsia="Times New Roman"/>
          <w:sz w:val="24"/>
          <w:szCs w:val="24"/>
          <w:lang w:val="uk-UA"/>
        </w:rPr>
        <w:t>7</w:t>
      </w:r>
      <w:r w:rsidR="00EE15C1" w:rsidRPr="00F93F96">
        <w:rPr>
          <w:rFonts w:eastAsia="Times New Roman"/>
          <w:sz w:val="24"/>
          <w:szCs w:val="24"/>
          <w:lang w:val="uk-UA"/>
        </w:rPr>
        <w:t>9</w:t>
      </w:r>
      <w:r w:rsidR="00892D7D" w:rsidRPr="00F93F96">
        <w:rPr>
          <w:rFonts w:eastAsia="Times New Roman"/>
          <w:sz w:val="24"/>
          <w:szCs w:val="24"/>
          <w:lang w:val="uk-UA"/>
        </w:rPr>
        <w:t>,</w:t>
      </w:r>
      <w:r w:rsidR="00EE15C1" w:rsidRPr="00F93F96">
        <w:rPr>
          <w:rFonts w:eastAsia="Times New Roman"/>
          <w:sz w:val="24"/>
          <w:szCs w:val="24"/>
          <w:lang w:val="uk-UA"/>
        </w:rPr>
        <w:t>4</w:t>
      </w:r>
      <w:r w:rsidR="00892D7D" w:rsidRPr="00F93F96">
        <w:rPr>
          <w:rFonts w:eastAsia="Times New Roman"/>
          <w:sz w:val="24"/>
          <w:szCs w:val="24"/>
          <w:lang w:val="uk-UA"/>
        </w:rPr>
        <w:t>%</w:t>
      </w:r>
      <w:r w:rsidR="0074432F" w:rsidRPr="00F93F96">
        <w:rPr>
          <w:rFonts w:eastAsia="Times New Roman"/>
          <w:sz w:val="24"/>
          <w:szCs w:val="24"/>
          <w:lang w:val="uk-UA"/>
        </w:rPr>
        <w:t>.</w:t>
      </w:r>
    </w:p>
    <w:p w:rsidR="009075A1" w:rsidRPr="00F93F96" w:rsidRDefault="007C033D" w:rsidP="0045626F">
      <w:pPr>
        <w:shd w:val="clear" w:color="auto" w:fill="FFFFFF"/>
        <w:tabs>
          <w:tab w:val="left" w:pos="475"/>
        </w:tabs>
        <w:spacing w:line="480" w:lineRule="auto"/>
        <w:ind w:right="19" w:firstLine="851"/>
        <w:jc w:val="both"/>
        <w:rPr>
          <w:rFonts w:eastAsia="Times New Roman"/>
          <w:sz w:val="24"/>
          <w:szCs w:val="24"/>
          <w:lang w:val="uk-UA"/>
        </w:rPr>
      </w:pPr>
      <w:r w:rsidRPr="00F93F96">
        <w:rPr>
          <w:sz w:val="24"/>
          <w:szCs w:val="24"/>
          <w:lang w:val="uk-UA"/>
        </w:rPr>
        <w:t>6</w:t>
      </w:r>
      <w:r w:rsidR="0074432F" w:rsidRPr="00F93F96">
        <w:rPr>
          <w:sz w:val="24"/>
          <w:szCs w:val="24"/>
          <w:lang w:val="uk-UA"/>
        </w:rPr>
        <w:t xml:space="preserve">. </w:t>
      </w:r>
      <w:r w:rsidR="00892D7D" w:rsidRPr="00F93F96">
        <w:rPr>
          <w:rFonts w:eastAsia="Times New Roman"/>
          <w:sz w:val="24"/>
          <w:szCs w:val="24"/>
          <w:lang w:val="uk-UA"/>
        </w:rPr>
        <w:t xml:space="preserve">Якість </w:t>
      </w:r>
      <w:r w:rsidR="009075A1" w:rsidRPr="00F93F96">
        <w:rPr>
          <w:rFonts w:eastAsia="Times New Roman"/>
          <w:sz w:val="24"/>
          <w:szCs w:val="24"/>
          <w:lang w:val="uk-UA"/>
        </w:rPr>
        <w:t>життя пацієнтів із захворюванням на рак легенів</w:t>
      </w:r>
      <w:r w:rsidR="00892D7D" w:rsidRPr="00F93F96">
        <w:rPr>
          <w:rFonts w:eastAsia="Times New Roman"/>
          <w:sz w:val="24"/>
          <w:szCs w:val="24"/>
          <w:lang w:val="uk-UA"/>
        </w:rPr>
        <w:t xml:space="preserve"> має бути врахована при </w:t>
      </w:r>
      <w:r w:rsidR="00DA015D" w:rsidRPr="00F93F96">
        <w:rPr>
          <w:rFonts w:eastAsia="Times New Roman"/>
          <w:sz w:val="24"/>
          <w:szCs w:val="24"/>
          <w:lang w:val="uk-UA"/>
        </w:rPr>
        <w:t>обґрунтуванні оптимізованої моделі раннього виявлення раку легенів серед населення.</w:t>
      </w:r>
    </w:p>
    <w:p w:rsidR="00AB3D8B" w:rsidRPr="00F93F96" w:rsidRDefault="00AB3D8B" w:rsidP="0045626F">
      <w:pPr>
        <w:shd w:val="clear" w:color="auto" w:fill="FFFFFF"/>
        <w:tabs>
          <w:tab w:val="left" w:pos="475"/>
        </w:tabs>
        <w:spacing w:line="480" w:lineRule="auto"/>
        <w:ind w:right="19" w:firstLine="851"/>
        <w:jc w:val="both"/>
        <w:rPr>
          <w:rFonts w:eastAsia="Times New Roman"/>
          <w:sz w:val="24"/>
          <w:szCs w:val="24"/>
          <w:lang w:val="uk-UA"/>
        </w:rPr>
      </w:pPr>
    </w:p>
    <w:p w:rsidR="00C93828" w:rsidRPr="00F93F96" w:rsidRDefault="00C93828" w:rsidP="0045626F">
      <w:pPr>
        <w:shd w:val="clear" w:color="auto" w:fill="FFFFFF"/>
        <w:tabs>
          <w:tab w:val="left" w:pos="475"/>
        </w:tabs>
        <w:spacing w:line="480" w:lineRule="auto"/>
        <w:ind w:right="19" w:firstLine="851"/>
        <w:jc w:val="both"/>
        <w:rPr>
          <w:rFonts w:eastAsia="Times New Roman"/>
          <w:sz w:val="24"/>
          <w:szCs w:val="24"/>
          <w:lang w:val="uk-UA"/>
        </w:rPr>
      </w:pPr>
      <w:r w:rsidRPr="00F93F96">
        <w:rPr>
          <w:rFonts w:eastAsia="Times New Roman"/>
          <w:sz w:val="24"/>
          <w:szCs w:val="24"/>
          <w:lang w:val="uk-UA"/>
        </w:rPr>
        <w:t>Література:</w:t>
      </w:r>
    </w:p>
    <w:p w:rsidR="00964404" w:rsidRPr="00F93F96" w:rsidRDefault="00964404" w:rsidP="0045626F">
      <w:pPr>
        <w:shd w:val="clear" w:color="auto" w:fill="FFFFFF"/>
        <w:tabs>
          <w:tab w:val="left" w:pos="475"/>
        </w:tabs>
        <w:spacing w:line="480" w:lineRule="auto"/>
        <w:ind w:right="19" w:firstLine="851"/>
        <w:jc w:val="both"/>
        <w:rPr>
          <w:rFonts w:eastAsia="Times New Roman"/>
          <w:sz w:val="24"/>
          <w:szCs w:val="24"/>
          <w:lang w:val="uk-UA"/>
        </w:rPr>
      </w:pPr>
      <w:r w:rsidRPr="00F93F96">
        <w:rPr>
          <w:rFonts w:eastAsia="Times New Roman"/>
          <w:sz w:val="24"/>
          <w:szCs w:val="24"/>
          <w:lang w:val="uk-UA"/>
        </w:rPr>
        <w:t xml:space="preserve">1. </w:t>
      </w:r>
      <w:proofErr w:type="spellStart"/>
      <w:r w:rsidRPr="00F93F96">
        <w:rPr>
          <w:rFonts w:eastAsia="Times New Roman"/>
          <w:sz w:val="24"/>
          <w:szCs w:val="24"/>
          <w:lang w:val="uk-UA"/>
        </w:rPr>
        <w:t>Оруджев</w:t>
      </w:r>
      <w:proofErr w:type="spellEnd"/>
      <w:r w:rsidRPr="00F93F96">
        <w:rPr>
          <w:rFonts w:eastAsia="Times New Roman"/>
          <w:sz w:val="24"/>
          <w:szCs w:val="24"/>
          <w:lang w:val="uk-UA"/>
        </w:rPr>
        <w:t xml:space="preserve"> Н. Я. </w:t>
      </w:r>
      <w:proofErr w:type="spellStart"/>
      <w:r w:rsidRPr="00F93F96">
        <w:rPr>
          <w:rFonts w:eastAsia="Times New Roman"/>
          <w:sz w:val="24"/>
          <w:szCs w:val="24"/>
          <w:lang w:val="uk-UA"/>
        </w:rPr>
        <w:t>Корреляции</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вариаций</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самостигматизации</w:t>
      </w:r>
      <w:proofErr w:type="spellEnd"/>
      <w:r w:rsidRPr="00F93F96">
        <w:rPr>
          <w:rFonts w:eastAsia="Times New Roman"/>
          <w:sz w:val="24"/>
          <w:szCs w:val="24"/>
          <w:lang w:val="uk-UA"/>
        </w:rPr>
        <w:t xml:space="preserve"> и </w:t>
      </w:r>
      <w:proofErr w:type="spellStart"/>
      <w:r w:rsidRPr="00F93F96">
        <w:rPr>
          <w:rFonts w:eastAsia="Times New Roman"/>
          <w:sz w:val="24"/>
          <w:szCs w:val="24"/>
          <w:lang w:val="uk-UA"/>
        </w:rPr>
        <w:t>качества</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жизни</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больных</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шизофренией</w:t>
      </w:r>
      <w:proofErr w:type="spellEnd"/>
      <w:r w:rsidRPr="00F93F96">
        <w:rPr>
          <w:rFonts w:eastAsia="Times New Roman"/>
          <w:sz w:val="24"/>
          <w:szCs w:val="24"/>
          <w:lang w:val="uk-UA"/>
        </w:rPr>
        <w:t xml:space="preserve"> / Н. Я. </w:t>
      </w:r>
      <w:proofErr w:type="spellStart"/>
      <w:r w:rsidRPr="00F93F96">
        <w:rPr>
          <w:rFonts w:eastAsia="Times New Roman"/>
          <w:sz w:val="24"/>
          <w:szCs w:val="24"/>
          <w:lang w:val="uk-UA"/>
        </w:rPr>
        <w:t>Оруджев</w:t>
      </w:r>
      <w:proofErr w:type="spellEnd"/>
      <w:r w:rsidRPr="00F93F96">
        <w:rPr>
          <w:rFonts w:eastAsia="Times New Roman"/>
          <w:sz w:val="24"/>
          <w:szCs w:val="24"/>
          <w:lang w:val="uk-UA"/>
        </w:rPr>
        <w:t xml:space="preserve">, Е. А. </w:t>
      </w:r>
      <w:proofErr w:type="spellStart"/>
      <w:r w:rsidRPr="00F93F96">
        <w:rPr>
          <w:rFonts w:eastAsia="Times New Roman"/>
          <w:sz w:val="24"/>
          <w:szCs w:val="24"/>
          <w:lang w:val="uk-UA"/>
        </w:rPr>
        <w:t>Тараканова</w:t>
      </w:r>
      <w:proofErr w:type="spellEnd"/>
      <w:r w:rsidRPr="00F93F96">
        <w:rPr>
          <w:rFonts w:eastAsia="Times New Roman"/>
          <w:sz w:val="24"/>
          <w:szCs w:val="24"/>
          <w:lang w:val="uk-UA"/>
        </w:rPr>
        <w:t xml:space="preserve"> // </w:t>
      </w:r>
      <w:proofErr w:type="spellStart"/>
      <w:r w:rsidRPr="00F93F96">
        <w:rPr>
          <w:rFonts w:eastAsia="Times New Roman"/>
          <w:sz w:val="24"/>
          <w:szCs w:val="24"/>
          <w:lang w:val="uk-UA"/>
        </w:rPr>
        <w:t>Вестник</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Российской</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Академии</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медицинских</w:t>
      </w:r>
      <w:proofErr w:type="spellEnd"/>
      <w:r w:rsidRPr="00F93F96">
        <w:rPr>
          <w:rFonts w:eastAsia="Times New Roman"/>
          <w:sz w:val="24"/>
          <w:szCs w:val="24"/>
          <w:lang w:val="uk-UA"/>
        </w:rPr>
        <w:t xml:space="preserve"> наук. - 2010. -№ 6. - С. 16-20.</w:t>
      </w:r>
    </w:p>
    <w:p w:rsidR="00964404" w:rsidRPr="00F93F96" w:rsidRDefault="00964404" w:rsidP="0045626F">
      <w:pPr>
        <w:shd w:val="clear" w:color="auto" w:fill="FFFFFF"/>
        <w:tabs>
          <w:tab w:val="left" w:pos="475"/>
        </w:tabs>
        <w:spacing w:line="480" w:lineRule="auto"/>
        <w:ind w:right="19" w:firstLine="851"/>
        <w:jc w:val="both"/>
        <w:rPr>
          <w:rFonts w:eastAsia="Times New Roman"/>
          <w:sz w:val="24"/>
          <w:szCs w:val="24"/>
          <w:lang w:val="uk-UA"/>
        </w:rPr>
      </w:pPr>
      <w:r w:rsidRPr="00F93F96">
        <w:rPr>
          <w:rFonts w:eastAsia="Times New Roman"/>
          <w:sz w:val="24"/>
          <w:szCs w:val="24"/>
          <w:lang w:val="uk-UA"/>
        </w:rPr>
        <w:t xml:space="preserve">2. </w:t>
      </w:r>
      <w:proofErr w:type="spellStart"/>
      <w:r w:rsidRPr="00F93F96">
        <w:rPr>
          <w:rFonts w:eastAsia="Times New Roman"/>
          <w:sz w:val="24"/>
          <w:szCs w:val="24"/>
          <w:lang w:val="uk-UA"/>
        </w:rPr>
        <w:t>Асанова</w:t>
      </w:r>
      <w:proofErr w:type="spellEnd"/>
      <w:r w:rsidRPr="00F93F96">
        <w:rPr>
          <w:rFonts w:eastAsia="Times New Roman"/>
          <w:sz w:val="24"/>
          <w:szCs w:val="24"/>
          <w:lang w:val="uk-UA"/>
        </w:rPr>
        <w:t xml:space="preserve"> А. А. </w:t>
      </w:r>
      <w:proofErr w:type="spellStart"/>
      <w:r w:rsidRPr="00F93F96">
        <w:rPr>
          <w:rFonts w:eastAsia="Times New Roman"/>
          <w:sz w:val="24"/>
          <w:szCs w:val="24"/>
          <w:lang w:val="uk-UA"/>
        </w:rPr>
        <w:t>Качество</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жизни</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связанное</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со</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здоровьем</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больных</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депрессивными</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расстройствами</w:t>
      </w:r>
      <w:proofErr w:type="spellEnd"/>
      <w:r w:rsidRPr="00F93F96">
        <w:rPr>
          <w:rFonts w:eastAsia="Times New Roman"/>
          <w:sz w:val="24"/>
          <w:szCs w:val="24"/>
          <w:lang w:val="uk-UA"/>
        </w:rPr>
        <w:t xml:space="preserve"> / А. А. </w:t>
      </w:r>
      <w:proofErr w:type="spellStart"/>
      <w:r w:rsidRPr="00F93F96">
        <w:rPr>
          <w:rFonts w:eastAsia="Times New Roman"/>
          <w:sz w:val="24"/>
          <w:szCs w:val="24"/>
          <w:lang w:val="uk-UA"/>
        </w:rPr>
        <w:t>Асанова</w:t>
      </w:r>
      <w:proofErr w:type="spellEnd"/>
      <w:r w:rsidRPr="00F93F96">
        <w:rPr>
          <w:rFonts w:eastAsia="Times New Roman"/>
          <w:sz w:val="24"/>
          <w:szCs w:val="24"/>
          <w:lang w:val="uk-UA"/>
        </w:rPr>
        <w:t xml:space="preserve"> // </w:t>
      </w:r>
      <w:proofErr w:type="spellStart"/>
      <w:r w:rsidRPr="00F93F96">
        <w:rPr>
          <w:rFonts w:eastAsia="Times New Roman"/>
          <w:sz w:val="24"/>
          <w:szCs w:val="24"/>
          <w:lang w:val="uk-UA"/>
        </w:rPr>
        <w:t>Вестник</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психиатрии</w:t>
      </w:r>
      <w:proofErr w:type="spellEnd"/>
      <w:r w:rsidRPr="00F93F96">
        <w:rPr>
          <w:rFonts w:eastAsia="Times New Roman"/>
          <w:sz w:val="24"/>
          <w:szCs w:val="24"/>
          <w:lang w:val="uk-UA"/>
        </w:rPr>
        <w:t xml:space="preserve"> и </w:t>
      </w:r>
      <w:proofErr w:type="spellStart"/>
      <w:r w:rsidRPr="00F93F96">
        <w:rPr>
          <w:rFonts w:eastAsia="Times New Roman"/>
          <w:sz w:val="24"/>
          <w:szCs w:val="24"/>
          <w:lang w:val="uk-UA"/>
        </w:rPr>
        <w:t>психофармакотерапии</w:t>
      </w:r>
      <w:proofErr w:type="spellEnd"/>
      <w:r w:rsidRPr="00F93F96">
        <w:rPr>
          <w:rFonts w:eastAsia="Times New Roman"/>
          <w:sz w:val="24"/>
          <w:szCs w:val="24"/>
          <w:lang w:val="uk-UA"/>
        </w:rPr>
        <w:t>. - 2008. - № 2 (14). - С. 82-85.</w:t>
      </w:r>
    </w:p>
    <w:p w:rsidR="00964404" w:rsidRPr="00F93F96" w:rsidRDefault="00964404" w:rsidP="0045626F">
      <w:pPr>
        <w:pStyle w:val="aa"/>
        <w:spacing w:before="0" w:beforeAutospacing="0" w:after="0" w:afterAutospacing="0" w:line="480" w:lineRule="auto"/>
        <w:ind w:firstLine="851"/>
        <w:jc w:val="both"/>
        <w:rPr>
          <w:color w:val="000000" w:themeColor="text1"/>
        </w:rPr>
      </w:pPr>
      <w:r w:rsidRPr="00F93F96">
        <w:rPr>
          <w:color w:val="000000" w:themeColor="text1"/>
        </w:rPr>
        <w:t xml:space="preserve">3. Новик А.А., </w:t>
      </w:r>
      <w:proofErr w:type="spellStart"/>
      <w:r w:rsidRPr="00F93F96">
        <w:rPr>
          <w:color w:val="000000" w:themeColor="text1"/>
        </w:rPr>
        <w:t>Ионова</w:t>
      </w:r>
      <w:proofErr w:type="spellEnd"/>
      <w:r w:rsidRPr="00F93F96">
        <w:rPr>
          <w:color w:val="000000" w:themeColor="text1"/>
        </w:rPr>
        <w:t xml:space="preserve"> Т.И., Руководство по исследованию качества жизни в медицине. Учебное пособие для ВУЗов/ под ред. акад. РАМН Шевченко Ю.Л. М.: ЗАО «ОЛМА Медиа Групп», 2007. С. 194.</w:t>
      </w:r>
    </w:p>
    <w:p w:rsidR="00964404" w:rsidRPr="00F93F96" w:rsidRDefault="00964404" w:rsidP="0045626F">
      <w:pPr>
        <w:pStyle w:val="aa"/>
        <w:spacing w:before="0" w:beforeAutospacing="0" w:after="0" w:afterAutospacing="0" w:line="480" w:lineRule="auto"/>
        <w:ind w:firstLine="851"/>
        <w:jc w:val="both"/>
        <w:rPr>
          <w:color w:val="000000" w:themeColor="text1"/>
        </w:rPr>
      </w:pPr>
      <w:r w:rsidRPr="00F93F96">
        <w:rPr>
          <w:color w:val="000000" w:themeColor="text1"/>
        </w:rPr>
        <w:t>4. Диагностика здоровья: психологический практикум /под ред. Г.С. Никифорова.  СПб</w:t>
      </w:r>
      <w:proofErr w:type="gramStart"/>
      <w:r w:rsidRPr="00F93F96">
        <w:rPr>
          <w:color w:val="000000" w:themeColor="text1"/>
        </w:rPr>
        <w:t xml:space="preserve">.: </w:t>
      </w:r>
      <w:proofErr w:type="gramEnd"/>
      <w:r w:rsidRPr="00F93F96">
        <w:rPr>
          <w:color w:val="000000" w:themeColor="text1"/>
        </w:rPr>
        <w:t>Речь, 2007.  С. 454-484.</w:t>
      </w:r>
    </w:p>
    <w:p w:rsidR="00964404" w:rsidRPr="00F93F96" w:rsidRDefault="00964404" w:rsidP="0045626F">
      <w:pPr>
        <w:pStyle w:val="aa"/>
        <w:spacing w:before="0" w:beforeAutospacing="0" w:after="0" w:afterAutospacing="0" w:line="480" w:lineRule="auto"/>
        <w:ind w:firstLine="851"/>
        <w:jc w:val="both"/>
        <w:rPr>
          <w:color w:val="000000" w:themeColor="text1"/>
        </w:rPr>
      </w:pPr>
      <w:r w:rsidRPr="00F93F96">
        <w:rPr>
          <w:color w:val="000000" w:themeColor="text1"/>
        </w:rPr>
        <w:t xml:space="preserve">5. Новик А.А., </w:t>
      </w:r>
      <w:proofErr w:type="spellStart"/>
      <w:r w:rsidRPr="00F93F96">
        <w:rPr>
          <w:color w:val="000000" w:themeColor="text1"/>
        </w:rPr>
        <w:t>Ионова</w:t>
      </w:r>
      <w:proofErr w:type="spellEnd"/>
      <w:r w:rsidRPr="00F93F96">
        <w:rPr>
          <w:color w:val="000000" w:themeColor="text1"/>
        </w:rPr>
        <w:t xml:space="preserve"> Т.И., Руководство по исследованию качества жизни в медицине. Учебное пособие для ВУЗов/ под ред. акад. РАМН Шевченко Ю.Л. М.: ЗАО «ОЛМА Медиа Групп», 2007. С. 204-206.</w:t>
      </w:r>
    </w:p>
    <w:p w:rsidR="00964404" w:rsidRPr="00F93F96" w:rsidRDefault="00964404" w:rsidP="0045626F">
      <w:pPr>
        <w:shd w:val="clear" w:color="auto" w:fill="FFFFFF"/>
        <w:tabs>
          <w:tab w:val="left" w:pos="475"/>
        </w:tabs>
        <w:spacing w:line="480" w:lineRule="auto"/>
        <w:ind w:right="19" w:firstLine="851"/>
        <w:jc w:val="both"/>
        <w:rPr>
          <w:rFonts w:eastAsia="Times New Roman"/>
          <w:sz w:val="24"/>
          <w:szCs w:val="24"/>
          <w:lang w:val="uk-UA"/>
        </w:rPr>
      </w:pPr>
      <w:r w:rsidRPr="00F93F96">
        <w:rPr>
          <w:rFonts w:eastAsia="Times New Roman"/>
          <w:sz w:val="24"/>
          <w:szCs w:val="24"/>
          <w:lang w:val="uk-UA"/>
        </w:rPr>
        <w:t xml:space="preserve">6. </w:t>
      </w:r>
      <w:proofErr w:type="spellStart"/>
      <w:r w:rsidRPr="00F93F96">
        <w:rPr>
          <w:rFonts w:eastAsia="Times New Roman"/>
          <w:sz w:val="24"/>
          <w:szCs w:val="24"/>
          <w:lang w:val="uk-UA"/>
        </w:rPr>
        <w:t>Алеева</w:t>
      </w:r>
      <w:proofErr w:type="spellEnd"/>
      <w:r w:rsidRPr="00F93F96">
        <w:rPr>
          <w:rFonts w:eastAsia="Times New Roman"/>
          <w:sz w:val="24"/>
          <w:szCs w:val="24"/>
          <w:lang w:val="uk-UA"/>
        </w:rPr>
        <w:t xml:space="preserve"> Г. Н. </w:t>
      </w:r>
      <w:proofErr w:type="spellStart"/>
      <w:r w:rsidRPr="00F93F96">
        <w:rPr>
          <w:rFonts w:eastAsia="Times New Roman"/>
          <w:sz w:val="24"/>
          <w:szCs w:val="24"/>
          <w:lang w:val="uk-UA"/>
        </w:rPr>
        <w:t>Критерии</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качества</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жизни</w:t>
      </w:r>
      <w:proofErr w:type="spellEnd"/>
      <w:r w:rsidRPr="00F93F96">
        <w:rPr>
          <w:rFonts w:eastAsia="Times New Roman"/>
          <w:sz w:val="24"/>
          <w:szCs w:val="24"/>
          <w:lang w:val="uk-UA"/>
        </w:rPr>
        <w:t xml:space="preserve"> в </w:t>
      </w:r>
      <w:proofErr w:type="spellStart"/>
      <w:r w:rsidRPr="00F93F96">
        <w:rPr>
          <w:rFonts w:eastAsia="Times New Roman"/>
          <w:sz w:val="24"/>
          <w:szCs w:val="24"/>
          <w:lang w:val="uk-UA"/>
        </w:rPr>
        <w:t>медицине</w:t>
      </w:r>
      <w:proofErr w:type="spellEnd"/>
      <w:r w:rsidRPr="00F93F96">
        <w:rPr>
          <w:rFonts w:eastAsia="Times New Roman"/>
          <w:sz w:val="24"/>
          <w:szCs w:val="24"/>
          <w:lang w:val="uk-UA"/>
        </w:rPr>
        <w:t xml:space="preserve"> и </w:t>
      </w:r>
      <w:proofErr w:type="spellStart"/>
      <w:r w:rsidRPr="00F93F96">
        <w:rPr>
          <w:rFonts w:eastAsia="Times New Roman"/>
          <w:sz w:val="24"/>
          <w:szCs w:val="24"/>
          <w:lang w:val="uk-UA"/>
        </w:rPr>
        <w:t>кардиологии</w:t>
      </w:r>
      <w:proofErr w:type="spellEnd"/>
      <w:r w:rsidRPr="00F93F96">
        <w:rPr>
          <w:rFonts w:eastAsia="Times New Roman"/>
          <w:sz w:val="24"/>
          <w:szCs w:val="24"/>
          <w:lang w:val="uk-UA"/>
        </w:rPr>
        <w:t xml:space="preserve"> / Г. Н. </w:t>
      </w:r>
      <w:proofErr w:type="spellStart"/>
      <w:r w:rsidRPr="00F93F96">
        <w:rPr>
          <w:rFonts w:eastAsia="Times New Roman"/>
          <w:sz w:val="24"/>
          <w:szCs w:val="24"/>
          <w:lang w:val="uk-UA"/>
        </w:rPr>
        <w:t>Алеева</w:t>
      </w:r>
      <w:proofErr w:type="spellEnd"/>
      <w:r w:rsidRPr="00F93F96">
        <w:rPr>
          <w:rFonts w:eastAsia="Times New Roman"/>
          <w:sz w:val="24"/>
          <w:szCs w:val="24"/>
          <w:lang w:val="uk-UA"/>
        </w:rPr>
        <w:t xml:space="preserve">, </w:t>
      </w:r>
      <w:r w:rsidRPr="00F93F96">
        <w:rPr>
          <w:rFonts w:eastAsia="Times New Roman"/>
          <w:sz w:val="24"/>
          <w:szCs w:val="24"/>
          <w:lang w:val="uk-UA"/>
        </w:rPr>
        <w:lastRenderedPageBreak/>
        <w:t xml:space="preserve">М. Э. </w:t>
      </w:r>
      <w:proofErr w:type="spellStart"/>
      <w:r w:rsidRPr="00F93F96">
        <w:rPr>
          <w:rFonts w:eastAsia="Times New Roman"/>
          <w:sz w:val="24"/>
          <w:szCs w:val="24"/>
          <w:lang w:val="uk-UA"/>
        </w:rPr>
        <w:t>Гурылева</w:t>
      </w:r>
      <w:proofErr w:type="spellEnd"/>
      <w:r w:rsidRPr="00F93F96">
        <w:rPr>
          <w:rFonts w:eastAsia="Times New Roman"/>
          <w:sz w:val="24"/>
          <w:szCs w:val="24"/>
          <w:lang w:val="uk-UA"/>
        </w:rPr>
        <w:t xml:space="preserve">, М. В. Журавлева // </w:t>
      </w:r>
      <w:proofErr w:type="spellStart"/>
      <w:r w:rsidRPr="00F93F96">
        <w:rPr>
          <w:rFonts w:eastAsia="Times New Roman"/>
          <w:sz w:val="24"/>
          <w:szCs w:val="24"/>
          <w:lang w:val="uk-UA"/>
        </w:rPr>
        <w:t>Российский</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медицинский</w:t>
      </w:r>
      <w:proofErr w:type="spellEnd"/>
      <w:r w:rsidRPr="00F93F96">
        <w:rPr>
          <w:rFonts w:eastAsia="Times New Roman"/>
          <w:sz w:val="24"/>
          <w:szCs w:val="24"/>
          <w:lang w:val="uk-UA"/>
        </w:rPr>
        <w:t xml:space="preserve"> журнал. - 2006. - №2. - С. 1-4.</w:t>
      </w:r>
    </w:p>
    <w:p w:rsidR="00964404" w:rsidRPr="00F93F96" w:rsidRDefault="00964404" w:rsidP="0045626F">
      <w:pPr>
        <w:pStyle w:val="aa"/>
        <w:spacing w:before="0" w:beforeAutospacing="0" w:after="0" w:afterAutospacing="0" w:line="480" w:lineRule="auto"/>
        <w:ind w:firstLine="851"/>
        <w:jc w:val="both"/>
        <w:rPr>
          <w:color w:val="000000" w:themeColor="text1"/>
        </w:rPr>
      </w:pPr>
      <w:r w:rsidRPr="00F93F96">
        <w:rPr>
          <w:color w:val="000000" w:themeColor="text1"/>
        </w:rPr>
        <w:t xml:space="preserve">7. </w:t>
      </w:r>
      <w:proofErr w:type="spellStart"/>
      <w:r w:rsidRPr="00F93F96">
        <w:rPr>
          <w:color w:val="000000" w:themeColor="text1"/>
        </w:rPr>
        <w:t>Вассерман</w:t>
      </w:r>
      <w:proofErr w:type="spellEnd"/>
      <w:r w:rsidRPr="00F93F96">
        <w:rPr>
          <w:color w:val="000000" w:themeColor="text1"/>
        </w:rPr>
        <w:t xml:space="preserve"> Л.И. Методология исследования качества жизни в контексте психосоматических и </w:t>
      </w:r>
      <w:proofErr w:type="spellStart"/>
      <w:r w:rsidRPr="00F93F96">
        <w:rPr>
          <w:color w:val="000000" w:themeColor="text1"/>
        </w:rPr>
        <w:t>соматопсихических</w:t>
      </w:r>
      <w:proofErr w:type="spellEnd"/>
      <w:r w:rsidRPr="00F93F96">
        <w:rPr>
          <w:color w:val="000000" w:themeColor="text1"/>
        </w:rPr>
        <w:t xml:space="preserve"> соотношений / Л.И. </w:t>
      </w:r>
      <w:proofErr w:type="spellStart"/>
      <w:r w:rsidRPr="00F93F96">
        <w:rPr>
          <w:color w:val="000000" w:themeColor="text1"/>
        </w:rPr>
        <w:t>Вассерман</w:t>
      </w:r>
      <w:proofErr w:type="spellEnd"/>
      <w:r w:rsidRPr="00F93F96">
        <w:rPr>
          <w:color w:val="000000" w:themeColor="text1"/>
        </w:rPr>
        <w:t>, Е.А. Трифонова // Обозрение психиатрии и медицинской психологии им. В.М. Бехтерева. – 2006. – № 4. – С. 12-15.</w:t>
      </w:r>
    </w:p>
    <w:p w:rsidR="00964404" w:rsidRPr="00F93F96" w:rsidRDefault="00964404" w:rsidP="0045626F">
      <w:pPr>
        <w:shd w:val="clear" w:color="auto" w:fill="FFFFFF"/>
        <w:tabs>
          <w:tab w:val="left" w:pos="475"/>
        </w:tabs>
        <w:spacing w:line="480" w:lineRule="auto"/>
        <w:ind w:right="19" w:firstLine="851"/>
        <w:jc w:val="both"/>
        <w:rPr>
          <w:rFonts w:eastAsia="Times New Roman"/>
          <w:sz w:val="24"/>
          <w:szCs w:val="24"/>
          <w:lang w:val="uk-UA"/>
        </w:rPr>
      </w:pPr>
      <w:r w:rsidRPr="00F93F96">
        <w:rPr>
          <w:rFonts w:eastAsia="Times New Roman"/>
          <w:sz w:val="24"/>
          <w:szCs w:val="24"/>
          <w:lang w:val="uk-UA"/>
        </w:rPr>
        <w:t xml:space="preserve">8. </w:t>
      </w:r>
      <w:proofErr w:type="spellStart"/>
      <w:r w:rsidRPr="00F93F96">
        <w:rPr>
          <w:rFonts w:eastAsia="Times New Roman"/>
          <w:sz w:val="24"/>
          <w:szCs w:val="24"/>
          <w:lang w:val="uk-UA"/>
        </w:rPr>
        <w:t>Абрамов</w:t>
      </w:r>
      <w:proofErr w:type="spellEnd"/>
      <w:r w:rsidRPr="00F93F96">
        <w:rPr>
          <w:rFonts w:eastAsia="Times New Roman"/>
          <w:sz w:val="24"/>
          <w:szCs w:val="24"/>
          <w:lang w:val="uk-UA"/>
        </w:rPr>
        <w:t xml:space="preserve"> И. В. </w:t>
      </w:r>
      <w:proofErr w:type="spellStart"/>
      <w:r w:rsidRPr="00F93F96">
        <w:rPr>
          <w:rFonts w:eastAsia="Times New Roman"/>
          <w:sz w:val="24"/>
          <w:szCs w:val="24"/>
          <w:lang w:val="uk-UA"/>
        </w:rPr>
        <w:t>Качество</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жизни</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пациентов</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общепсихиатрического</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отделения</w:t>
      </w:r>
      <w:proofErr w:type="spellEnd"/>
      <w:r w:rsidRPr="00F93F96">
        <w:rPr>
          <w:rFonts w:eastAsia="Times New Roman"/>
          <w:sz w:val="24"/>
          <w:szCs w:val="24"/>
          <w:lang w:val="uk-UA"/>
        </w:rPr>
        <w:t xml:space="preserve"> / И. В. </w:t>
      </w:r>
      <w:proofErr w:type="spellStart"/>
      <w:r w:rsidRPr="00F93F96">
        <w:rPr>
          <w:rFonts w:eastAsia="Times New Roman"/>
          <w:sz w:val="24"/>
          <w:szCs w:val="24"/>
          <w:lang w:val="uk-UA"/>
        </w:rPr>
        <w:t>Абрамов</w:t>
      </w:r>
      <w:proofErr w:type="spellEnd"/>
      <w:r w:rsidRPr="00F93F96">
        <w:rPr>
          <w:rFonts w:eastAsia="Times New Roman"/>
          <w:sz w:val="24"/>
          <w:szCs w:val="24"/>
          <w:lang w:val="uk-UA"/>
        </w:rPr>
        <w:t xml:space="preserve"> // Журнал </w:t>
      </w:r>
      <w:proofErr w:type="spellStart"/>
      <w:r w:rsidRPr="00F93F96">
        <w:rPr>
          <w:rFonts w:eastAsia="Times New Roman"/>
          <w:sz w:val="24"/>
          <w:szCs w:val="24"/>
          <w:lang w:val="uk-UA"/>
        </w:rPr>
        <w:t>психиатрии</w:t>
      </w:r>
      <w:proofErr w:type="spellEnd"/>
      <w:r w:rsidRPr="00F93F96">
        <w:rPr>
          <w:rFonts w:eastAsia="Times New Roman"/>
          <w:sz w:val="24"/>
          <w:szCs w:val="24"/>
          <w:lang w:val="uk-UA"/>
        </w:rPr>
        <w:t xml:space="preserve"> и </w:t>
      </w:r>
      <w:proofErr w:type="spellStart"/>
      <w:r w:rsidRPr="00F93F96">
        <w:rPr>
          <w:rFonts w:eastAsia="Times New Roman"/>
          <w:sz w:val="24"/>
          <w:szCs w:val="24"/>
          <w:lang w:val="uk-UA"/>
        </w:rPr>
        <w:t>медицинской</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психологии</w:t>
      </w:r>
      <w:proofErr w:type="spellEnd"/>
      <w:r w:rsidRPr="00F93F96">
        <w:rPr>
          <w:rFonts w:eastAsia="Times New Roman"/>
          <w:sz w:val="24"/>
          <w:szCs w:val="24"/>
          <w:lang w:val="uk-UA"/>
        </w:rPr>
        <w:t>. - 2000. - № 1 (7). - С. 42-46.</w:t>
      </w:r>
    </w:p>
    <w:p w:rsidR="00964404" w:rsidRPr="00F93F96" w:rsidRDefault="00964404" w:rsidP="0045626F">
      <w:pPr>
        <w:shd w:val="clear" w:color="auto" w:fill="FFFFFF"/>
        <w:tabs>
          <w:tab w:val="left" w:pos="475"/>
        </w:tabs>
        <w:spacing w:line="480" w:lineRule="auto"/>
        <w:ind w:right="19" w:firstLine="851"/>
        <w:jc w:val="both"/>
        <w:rPr>
          <w:rFonts w:eastAsia="Times New Roman"/>
          <w:sz w:val="24"/>
          <w:szCs w:val="24"/>
          <w:lang w:val="uk-UA"/>
        </w:rPr>
      </w:pPr>
      <w:r w:rsidRPr="00F93F96">
        <w:rPr>
          <w:rFonts w:eastAsia="Times New Roman"/>
          <w:sz w:val="24"/>
          <w:szCs w:val="24"/>
          <w:lang w:val="uk-UA"/>
        </w:rPr>
        <w:t xml:space="preserve">9. Коц, Я. И. </w:t>
      </w:r>
      <w:proofErr w:type="spellStart"/>
      <w:r w:rsidRPr="00F93F96">
        <w:rPr>
          <w:rFonts w:eastAsia="Times New Roman"/>
          <w:sz w:val="24"/>
          <w:szCs w:val="24"/>
          <w:lang w:val="uk-UA"/>
        </w:rPr>
        <w:t>Качество</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жизни</w:t>
      </w:r>
      <w:proofErr w:type="spellEnd"/>
      <w:r w:rsidRPr="00F93F96">
        <w:rPr>
          <w:rFonts w:eastAsia="Times New Roman"/>
          <w:sz w:val="24"/>
          <w:szCs w:val="24"/>
          <w:lang w:val="uk-UA"/>
        </w:rPr>
        <w:t xml:space="preserve"> у </w:t>
      </w:r>
      <w:proofErr w:type="spellStart"/>
      <w:r w:rsidRPr="00F93F96">
        <w:rPr>
          <w:rFonts w:eastAsia="Times New Roman"/>
          <w:sz w:val="24"/>
          <w:szCs w:val="24"/>
          <w:lang w:val="uk-UA"/>
        </w:rPr>
        <w:t>больных</w:t>
      </w:r>
      <w:proofErr w:type="spellEnd"/>
      <w:r w:rsidRPr="00F93F96">
        <w:rPr>
          <w:rFonts w:eastAsia="Times New Roman"/>
          <w:sz w:val="24"/>
          <w:szCs w:val="24"/>
          <w:lang w:val="uk-UA"/>
        </w:rPr>
        <w:t xml:space="preserve"> с </w:t>
      </w:r>
      <w:proofErr w:type="spellStart"/>
      <w:r w:rsidRPr="00F93F96">
        <w:rPr>
          <w:rFonts w:eastAsia="Times New Roman"/>
          <w:sz w:val="24"/>
          <w:szCs w:val="24"/>
          <w:lang w:val="uk-UA"/>
        </w:rPr>
        <w:t>сердечно-сосудистыми</w:t>
      </w:r>
      <w:proofErr w:type="spellEnd"/>
      <w:r w:rsidRPr="00F93F96">
        <w:rPr>
          <w:rFonts w:eastAsia="Times New Roman"/>
          <w:sz w:val="24"/>
          <w:szCs w:val="24"/>
          <w:lang w:val="uk-UA"/>
        </w:rPr>
        <w:t xml:space="preserve"> </w:t>
      </w:r>
      <w:proofErr w:type="spellStart"/>
      <w:r w:rsidRPr="00F93F96">
        <w:rPr>
          <w:rFonts w:eastAsia="Times New Roman"/>
          <w:sz w:val="24"/>
          <w:szCs w:val="24"/>
          <w:lang w:val="uk-UA"/>
        </w:rPr>
        <w:t>заболеваниями</w:t>
      </w:r>
      <w:proofErr w:type="spellEnd"/>
      <w:r w:rsidRPr="00F93F96">
        <w:rPr>
          <w:rFonts w:eastAsia="Times New Roman"/>
          <w:sz w:val="24"/>
          <w:szCs w:val="24"/>
          <w:lang w:val="uk-UA"/>
        </w:rPr>
        <w:t xml:space="preserve"> / Я. И. Коц, Р. А. </w:t>
      </w:r>
      <w:proofErr w:type="spellStart"/>
      <w:r w:rsidRPr="00F93F96">
        <w:rPr>
          <w:rFonts w:eastAsia="Times New Roman"/>
          <w:sz w:val="24"/>
          <w:szCs w:val="24"/>
          <w:lang w:val="uk-UA"/>
        </w:rPr>
        <w:t>Либис</w:t>
      </w:r>
      <w:proofErr w:type="spellEnd"/>
      <w:r w:rsidRPr="00F93F96">
        <w:rPr>
          <w:rFonts w:eastAsia="Times New Roman"/>
          <w:sz w:val="24"/>
          <w:szCs w:val="24"/>
          <w:lang w:val="uk-UA"/>
        </w:rPr>
        <w:t xml:space="preserve"> // </w:t>
      </w:r>
      <w:proofErr w:type="spellStart"/>
      <w:r w:rsidRPr="00F93F96">
        <w:rPr>
          <w:rFonts w:eastAsia="Times New Roman"/>
          <w:sz w:val="24"/>
          <w:szCs w:val="24"/>
          <w:lang w:val="uk-UA"/>
        </w:rPr>
        <w:t>Кардиология</w:t>
      </w:r>
      <w:proofErr w:type="spellEnd"/>
      <w:r w:rsidRPr="00F93F96">
        <w:rPr>
          <w:rFonts w:eastAsia="Times New Roman"/>
          <w:sz w:val="24"/>
          <w:szCs w:val="24"/>
          <w:lang w:val="uk-UA"/>
        </w:rPr>
        <w:t>. -1993. - № 5. - С. 66-72.</w:t>
      </w:r>
    </w:p>
    <w:p w:rsidR="00AB3D8B" w:rsidRPr="00F93F96" w:rsidRDefault="00AB3D8B" w:rsidP="0045626F">
      <w:pPr>
        <w:shd w:val="clear" w:color="auto" w:fill="FFFFFF"/>
        <w:spacing w:line="480" w:lineRule="auto"/>
        <w:jc w:val="center"/>
        <w:rPr>
          <w:rFonts w:eastAsia="Times New Roman"/>
          <w:sz w:val="24"/>
          <w:szCs w:val="24"/>
          <w:lang w:val="uk-UA"/>
        </w:rPr>
      </w:pPr>
    </w:p>
    <w:p w:rsidR="00412313" w:rsidRPr="00F93F96" w:rsidRDefault="00412313" w:rsidP="0045626F">
      <w:pPr>
        <w:shd w:val="clear" w:color="auto" w:fill="FFFFFF"/>
        <w:spacing w:line="480" w:lineRule="auto"/>
        <w:jc w:val="center"/>
        <w:rPr>
          <w:sz w:val="24"/>
          <w:szCs w:val="24"/>
          <w:lang w:val="uk-UA"/>
        </w:rPr>
      </w:pPr>
      <w:r w:rsidRPr="00F93F96">
        <w:rPr>
          <w:rFonts w:eastAsia="Times New Roman"/>
          <w:sz w:val="24"/>
          <w:szCs w:val="24"/>
          <w:lang w:val="uk-UA"/>
        </w:rPr>
        <w:t>АНАЛІЗ ЯКОСТІ ЖИТТЯ ХВОРИХ НА РАК ЛЕГЕНІВ</w:t>
      </w:r>
    </w:p>
    <w:p w:rsidR="00412313" w:rsidRPr="00F93F96" w:rsidRDefault="00412313" w:rsidP="0045626F">
      <w:pPr>
        <w:shd w:val="clear" w:color="auto" w:fill="FFFFFF"/>
        <w:spacing w:line="480" w:lineRule="auto"/>
        <w:jc w:val="center"/>
        <w:rPr>
          <w:rFonts w:eastAsia="Times New Roman"/>
          <w:sz w:val="24"/>
          <w:szCs w:val="24"/>
          <w:lang w:val="uk-UA"/>
        </w:rPr>
      </w:pPr>
      <w:r w:rsidRPr="00F93F96">
        <w:rPr>
          <w:rFonts w:eastAsia="Times New Roman"/>
          <w:sz w:val="24"/>
          <w:szCs w:val="24"/>
          <w:lang w:val="uk-UA"/>
        </w:rPr>
        <w:t>Огнєв В.А., Зінчук А.М., Зінчук О.Г.</w:t>
      </w:r>
    </w:p>
    <w:p w:rsidR="00412313" w:rsidRPr="00F93F96" w:rsidRDefault="00412313" w:rsidP="0045626F">
      <w:pPr>
        <w:shd w:val="clear" w:color="auto" w:fill="FFFFFF"/>
        <w:spacing w:line="480" w:lineRule="auto"/>
        <w:jc w:val="center"/>
        <w:rPr>
          <w:rFonts w:eastAsia="Times New Roman"/>
          <w:sz w:val="24"/>
          <w:szCs w:val="24"/>
          <w:lang w:val="uk-UA"/>
        </w:rPr>
      </w:pPr>
      <w:r w:rsidRPr="00F93F96">
        <w:rPr>
          <w:rFonts w:eastAsia="Times New Roman"/>
          <w:sz w:val="24"/>
          <w:szCs w:val="24"/>
          <w:lang w:val="uk-UA"/>
        </w:rPr>
        <w:t>Харківський національний медичний університет</w:t>
      </w:r>
    </w:p>
    <w:p w:rsidR="00C93828" w:rsidRPr="00F93F96" w:rsidRDefault="004015B0" w:rsidP="0045626F">
      <w:pPr>
        <w:shd w:val="clear" w:color="auto" w:fill="FFFFFF"/>
        <w:spacing w:line="480" w:lineRule="auto"/>
        <w:ind w:right="19" w:firstLine="851"/>
        <w:jc w:val="both"/>
        <w:rPr>
          <w:rFonts w:eastAsia="Times New Roman"/>
          <w:sz w:val="24"/>
          <w:szCs w:val="24"/>
          <w:lang w:val="uk-UA"/>
        </w:rPr>
      </w:pPr>
      <w:r w:rsidRPr="00F93F96">
        <w:rPr>
          <w:rFonts w:eastAsia="Times New Roman"/>
          <w:sz w:val="24"/>
          <w:szCs w:val="24"/>
          <w:lang w:val="uk-UA"/>
        </w:rPr>
        <w:t>Показник якості життя є багатофакторним критерієм оцінки стану хворих, що мають таке захворювання, як рак легенів. У статті наводяться результати авторського дослідження якості життя хворих на рак легень з використанням авторського опитувальника. Проведене дослідження, на думку авторів, визначає значення оцінки якості життя хворих з раком легенів для подальшого його використання</w:t>
      </w:r>
      <w:r w:rsidR="005C1C3B">
        <w:rPr>
          <w:rFonts w:eastAsia="Times New Roman"/>
          <w:sz w:val="24"/>
          <w:szCs w:val="24"/>
          <w:lang w:val="uk-UA"/>
        </w:rPr>
        <w:t xml:space="preserve"> з метою корегування </w:t>
      </w:r>
      <w:r w:rsidR="007E0416">
        <w:rPr>
          <w:rFonts w:eastAsia="Times New Roman"/>
          <w:sz w:val="24"/>
          <w:szCs w:val="24"/>
          <w:lang w:val="uk-UA"/>
        </w:rPr>
        <w:t>тактики лікування, та</w:t>
      </w:r>
      <w:r w:rsidRPr="00F93F96">
        <w:rPr>
          <w:rFonts w:eastAsia="Times New Roman"/>
          <w:sz w:val="24"/>
          <w:szCs w:val="24"/>
          <w:lang w:val="uk-UA"/>
        </w:rPr>
        <w:t xml:space="preserve"> при </w:t>
      </w:r>
      <w:r w:rsidR="007E0416" w:rsidRPr="00F93F96">
        <w:rPr>
          <w:rFonts w:eastAsia="Times New Roman"/>
          <w:sz w:val="24"/>
          <w:szCs w:val="24"/>
          <w:lang w:val="uk-UA"/>
        </w:rPr>
        <w:t>обґрунтуванні</w:t>
      </w:r>
      <w:r w:rsidRPr="00F93F96">
        <w:rPr>
          <w:rFonts w:eastAsia="Times New Roman"/>
          <w:sz w:val="24"/>
          <w:szCs w:val="24"/>
          <w:lang w:val="uk-UA"/>
        </w:rPr>
        <w:t xml:space="preserve"> оптимізованої моделі раннього виявлення раку легенів серед населення.</w:t>
      </w:r>
    </w:p>
    <w:p w:rsidR="00412313" w:rsidRPr="00F93F96" w:rsidRDefault="00412313" w:rsidP="0045626F">
      <w:pPr>
        <w:shd w:val="clear" w:color="auto" w:fill="FFFFFF"/>
        <w:spacing w:line="480" w:lineRule="auto"/>
        <w:ind w:right="19"/>
        <w:jc w:val="both"/>
        <w:rPr>
          <w:rFonts w:eastAsia="Times New Roman"/>
          <w:sz w:val="24"/>
          <w:szCs w:val="24"/>
          <w:lang w:val="uk-UA"/>
        </w:rPr>
      </w:pPr>
      <w:r w:rsidRPr="00F93F96">
        <w:rPr>
          <w:rFonts w:eastAsia="Times New Roman"/>
          <w:sz w:val="24"/>
          <w:szCs w:val="24"/>
          <w:lang w:val="uk-UA"/>
        </w:rPr>
        <w:t>Ключові слова: рак легенів, якість життя</w:t>
      </w:r>
      <w:r w:rsidR="00F9625B" w:rsidRPr="00F93F96">
        <w:rPr>
          <w:rFonts w:eastAsia="Times New Roman"/>
          <w:sz w:val="24"/>
          <w:szCs w:val="24"/>
          <w:lang w:val="uk-UA"/>
        </w:rPr>
        <w:t>.</w:t>
      </w:r>
    </w:p>
    <w:p w:rsidR="00412313" w:rsidRPr="00F93F96" w:rsidRDefault="00412313" w:rsidP="0045626F">
      <w:pPr>
        <w:shd w:val="clear" w:color="auto" w:fill="FFFFFF"/>
        <w:spacing w:line="480" w:lineRule="auto"/>
        <w:ind w:right="19"/>
        <w:jc w:val="both"/>
        <w:rPr>
          <w:rFonts w:eastAsia="Times New Roman"/>
          <w:sz w:val="24"/>
          <w:szCs w:val="24"/>
          <w:lang w:val="uk-UA"/>
        </w:rPr>
      </w:pPr>
    </w:p>
    <w:p w:rsidR="00412313" w:rsidRPr="00F93F96" w:rsidRDefault="00412313" w:rsidP="0045626F">
      <w:pPr>
        <w:shd w:val="clear" w:color="auto" w:fill="FFFFFF"/>
        <w:spacing w:line="480" w:lineRule="auto"/>
        <w:jc w:val="center"/>
        <w:rPr>
          <w:sz w:val="24"/>
          <w:szCs w:val="24"/>
        </w:rPr>
      </w:pPr>
      <w:r w:rsidRPr="00F93F96">
        <w:rPr>
          <w:rFonts w:eastAsia="Times New Roman"/>
          <w:sz w:val="24"/>
          <w:szCs w:val="24"/>
        </w:rPr>
        <w:t>АНАЛИЗ КАЧЕСТВА ЖИЗНИ ПАЦИЕН</w:t>
      </w:r>
      <w:r w:rsidR="00A2000D" w:rsidRPr="00F93F96">
        <w:rPr>
          <w:rFonts w:eastAsia="Times New Roman"/>
          <w:sz w:val="24"/>
          <w:szCs w:val="24"/>
        </w:rPr>
        <w:t>Т</w:t>
      </w:r>
      <w:r w:rsidRPr="00F93F96">
        <w:rPr>
          <w:rFonts w:eastAsia="Times New Roman"/>
          <w:sz w:val="24"/>
          <w:szCs w:val="24"/>
        </w:rPr>
        <w:t>ОВ С РАКОМ ЛЕГКИХ</w:t>
      </w:r>
    </w:p>
    <w:p w:rsidR="00412313" w:rsidRPr="00F93F96" w:rsidRDefault="00412313" w:rsidP="0045626F">
      <w:pPr>
        <w:shd w:val="clear" w:color="auto" w:fill="FFFFFF"/>
        <w:spacing w:line="480" w:lineRule="auto"/>
        <w:jc w:val="center"/>
        <w:rPr>
          <w:rFonts w:eastAsia="Times New Roman"/>
          <w:sz w:val="24"/>
          <w:szCs w:val="24"/>
        </w:rPr>
      </w:pPr>
      <w:r w:rsidRPr="00F93F96">
        <w:rPr>
          <w:rFonts w:eastAsia="Times New Roman"/>
          <w:sz w:val="24"/>
          <w:szCs w:val="24"/>
        </w:rPr>
        <w:t>Огнев В.А., Зинчук А.Н., Зинчук О.Г.</w:t>
      </w:r>
    </w:p>
    <w:p w:rsidR="00412313" w:rsidRPr="00F93F96" w:rsidRDefault="00412313" w:rsidP="0045626F">
      <w:pPr>
        <w:shd w:val="clear" w:color="auto" w:fill="FFFFFF"/>
        <w:spacing w:line="480" w:lineRule="auto"/>
        <w:jc w:val="center"/>
        <w:rPr>
          <w:rFonts w:eastAsia="Times New Roman"/>
          <w:sz w:val="24"/>
          <w:szCs w:val="24"/>
        </w:rPr>
      </w:pPr>
      <w:r w:rsidRPr="00F93F96">
        <w:rPr>
          <w:rFonts w:eastAsia="Times New Roman"/>
          <w:sz w:val="24"/>
          <w:szCs w:val="24"/>
        </w:rPr>
        <w:t>Харьковский национальный медицинский университет</w:t>
      </w:r>
    </w:p>
    <w:p w:rsidR="00412313" w:rsidRPr="00F93F96" w:rsidRDefault="00943695" w:rsidP="0045626F">
      <w:pPr>
        <w:shd w:val="clear" w:color="auto" w:fill="FFFFFF"/>
        <w:spacing w:line="480" w:lineRule="auto"/>
        <w:ind w:right="19" w:firstLine="851"/>
        <w:jc w:val="both"/>
        <w:rPr>
          <w:rFonts w:eastAsia="Times New Roman"/>
          <w:sz w:val="24"/>
          <w:szCs w:val="24"/>
        </w:rPr>
      </w:pPr>
      <w:r w:rsidRPr="00F93F96">
        <w:rPr>
          <w:rFonts w:eastAsia="Times New Roman"/>
          <w:sz w:val="24"/>
          <w:szCs w:val="24"/>
        </w:rPr>
        <w:lastRenderedPageBreak/>
        <w:t>Показатель качества жизни является многофакторным критерием оценки состояния больных, имеющих такое заболевание</w:t>
      </w:r>
      <w:r w:rsidR="004015B0" w:rsidRPr="00F93F96">
        <w:rPr>
          <w:rFonts w:eastAsia="Times New Roman"/>
          <w:sz w:val="24"/>
          <w:szCs w:val="24"/>
        </w:rPr>
        <w:t>,</w:t>
      </w:r>
      <w:r w:rsidRPr="00F93F96">
        <w:rPr>
          <w:rFonts w:eastAsia="Times New Roman"/>
          <w:sz w:val="24"/>
          <w:szCs w:val="24"/>
        </w:rPr>
        <w:t xml:space="preserve"> как рак легких. В статье приводятся результаты авторского исследования качества жизни больных раком легких с использованием авторского опросника. Проведенное исследование, по мнению авторов, определяет значение оценки качества жизни </w:t>
      </w:r>
      <w:r w:rsidR="004015B0" w:rsidRPr="00F93F96">
        <w:rPr>
          <w:rFonts w:eastAsia="Times New Roman"/>
          <w:sz w:val="24"/>
          <w:szCs w:val="24"/>
        </w:rPr>
        <w:t>больных с раком легких для дальнейшего его использования при обосновании оптимизированной модели раннего выявления рака легких среди населения.</w:t>
      </w:r>
    </w:p>
    <w:p w:rsidR="00412313" w:rsidRPr="00F93F96" w:rsidRDefault="00412313" w:rsidP="0045626F">
      <w:pPr>
        <w:shd w:val="clear" w:color="auto" w:fill="FFFFFF"/>
        <w:spacing w:line="480" w:lineRule="auto"/>
        <w:ind w:right="19"/>
        <w:jc w:val="both"/>
        <w:rPr>
          <w:rFonts w:eastAsia="Times New Roman"/>
          <w:sz w:val="24"/>
          <w:szCs w:val="24"/>
        </w:rPr>
      </w:pPr>
      <w:r w:rsidRPr="00F93F96">
        <w:rPr>
          <w:rFonts w:eastAsia="Times New Roman"/>
          <w:sz w:val="24"/>
          <w:szCs w:val="24"/>
        </w:rPr>
        <w:t>Ключевые слова: рак легких, качество жизни</w:t>
      </w:r>
      <w:r w:rsidR="00F9625B" w:rsidRPr="00F93F96">
        <w:rPr>
          <w:rFonts w:eastAsia="Times New Roman"/>
          <w:sz w:val="24"/>
          <w:szCs w:val="24"/>
        </w:rPr>
        <w:t>.</w:t>
      </w:r>
    </w:p>
    <w:p w:rsidR="00CF120D" w:rsidRPr="00F93F96" w:rsidRDefault="00CF120D" w:rsidP="0045626F">
      <w:pPr>
        <w:shd w:val="clear" w:color="auto" w:fill="FFFFFF"/>
        <w:spacing w:line="480" w:lineRule="auto"/>
        <w:ind w:right="19"/>
        <w:jc w:val="both"/>
        <w:rPr>
          <w:rFonts w:eastAsia="Times New Roman"/>
          <w:sz w:val="24"/>
          <w:szCs w:val="24"/>
          <w:lang w:val="uk-UA"/>
        </w:rPr>
      </w:pPr>
    </w:p>
    <w:p w:rsidR="00CF120D" w:rsidRPr="00F93F96" w:rsidRDefault="00A2000D" w:rsidP="0045626F">
      <w:pPr>
        <w:shd w:val="clear" w:color="auto" w:fill="FFFFFF"/>
        <w:spacing w:line="480" w:lineRule="auto"/>
        <w:jc w:val="center"/>
        <w:rPr>
          <w:sz w:val="24"/>
          <w:szCs w:val="24"/>
          <w:lang w:val="en-US"/>
        </w:rPr>
      </w:pPr>
      <w:r w:rsidRPr="00F93F96">
        <w:rPr>
          <w:rFonts w:eastAsia="Times New Roman"/>
          <w:sz w:val="24"/>
          <w:szCs w:val="24"/>
          <w:lang w:val="en-US"/>
        </w:rPr>
        <w:t>ANALYSIS OF QUALITY OF LIFE IN PATIENTS WITH LUNG CANCER</w:t>
      </w:r>
    </w:p>
    <w:p w:rsidR="00CF120D" w:rsidRPr="00F93F96" w:rsidRDefault="00A2000D" w:rsidP="0045626F">
      <w:pPr>
        <w:shd w:val="clear" w:color="auto" w:fill="FFFFFF"/>
        <w:spacing w:line="480" w:lineRule="auto"/>
        <w:jc w:val="center"/>
        <w:rPr>
          <w:rFonts w:eastAsia="Times New Roman"/>
          <w:sz w:val="24"/>
          <w:szCs w:val="24"/>
          <w:lang w:val="en-US"/>
        </w:rPr>
      </w:pPr>
      <w:proofErr w:type="spellStart"/>
      <w:r w:rsidRPr="00F93F96">
        <w:rPr>
          <w:rFonts w:eastAsia="Times New Roman"/>
          <w:sz w:val="24"/>
          <w:szCs w:val="24"/>
          <w:lang w:val="en-US"/>
        </w:rPr>
        <w:t>Ognyov</w:t>
      </w:r>
      <w:proofErr w:type="spellEnd"/>
      <w:r w:rsidRPr="00F93F96">
        <w:rPr>
          <w:rFonts w:eastAsia="Times New Roman"/>
          <w:sz w:val="24"/>
          <w:szCs w:val="24"/>
          <w:lang w:val="en-US"/>
        </w:rPr>
        <w:t xml:space="preserve"> V.A., </w:t>
      </w:r>
      <w:proofErr w:type="spellStart"/>
      <w:r w:rsidRPr="00F93F96">
        <w:rPr>
          <w:rFonts w:eastAsia="Times New Roman"/>
          <w:sz w:val="24"/>
          <w:szCs w:val="24"/>
          <w:lang w:val="en-US"/>
        </w:rPr>
        <w:t>Zinchuk</w:t>
      </w:r>
      <w:proofErr w:type="spellEnd"/>
      <w:r w:rsidRPr="00F93F96">
        <w:rPr>
          <w:rFonts w:eastAsia="Times New Roman"/>
          <w:sz w:val="24"/>
          <w:szCs w:val="24"/>
          <w:lang w:val="en-US"/>
        </w:rPr>
        <w:t xml:space="preserve"> A.N., </w:t>
      </w:r>
      <w:proofErr w:type="spellStart"/>
      <w:r w:rsidRPr="00F93F96">
        <w:rPr>
          <w:rFonts w:eastAsia="Times New Roman"/>
          <w:sz w:val="24"/>
          <w:szCs w:val="24"/>
          <w:lang w:val="en-US"/>
        </w:rPr>
        <w:t>Zinchuk</w:t>
      </w:r>
      <w:proofErr w:type="spellEnd"/>
      <w:r w:rsidRPr="00F93F96">
        <w:rPr>
          <w:rFonts w:eastAsia="Times New Roman"/>
          <w:sz w:val="24"/>
          <w:szCs w:val="24"/>
          <w:lang w:val="en-US"/>
        </w:rPr>
        <w:t xml:space="preserve"> O.G.</w:t>
      </w:r>
    </w:p>
    <w:p w:rsidR="00CF120D" w:rsidRPr="00F93F96" w:rsidRDefault="00A2000D" w:rsidP="0045626F">
      <w:pPr>
        <w:shd w:val="clear" w:color="auto" w:fill="FFFFFF"/>
        <w:spacing w:line="480" w:lineRule="auto"/>
        <w:jc w:val="center"/>
        <w:rPr>
          <w:rFonts w:eastAsia="Times New Roman"/>
          <w:sz w:val="24"/>
          <w:szCs w:val="24"/>
          <w:lang w:val="en-US"/>
        </w:rPr>
      </w:pPr>
      <w:r w:rsidRPr="00F93F96">
        <w:rPr>
          <w:rFonts w:eastAsia="Times New Roman"/>
          <w:sz w:val="24"/>
          <w:szCs w:val="24"/>
          <w:lang w:val="en-US"/>
        </w:rPr>
        <w:t>Kharkiv National Medical University</w:t>
      </w:r>
    </w:p>
    <w:p w:rsidR="00CF120D" w:rsidRPr="00F93F96" w:rsidRDefault="004015B0" w:rsidP="0045626F">
      <w:pPr>
        <w:shd w:val="clear" w:color="auto" w:fill="FFFFFF"/>
        <w:spacing w:line="480" w:lineRule="auto"/>
        <w:ind w:right="19" w:firstLine="851"/>
        <w:jc w:val="both"/>
        <w:rPr>
          <w:rFonts w:eastAsia="Times New Roman"/>
          <w:sz w:val="24"/>
          <w:szCs w:val="24"/>
          <w:lang w:val="en-US"/>
        </w:rPr>
      </w:pPr>
      <w:r w:rsidRPr="00F93F96">
        <w:rPr>
          <w:rFonts w:eastAsia="Times New Roman"/>
          <w:sz w:val="24"/>
          <w:szCs w:val="24"/>
          <w:lang w:val="en-US"/>
        </w:rPr>
        <w:t>Indicator of quality of life is a multi-criteria assessment of patients with such diseases as lung cancer. The results of the author's research quality of life of lung cancer patients using a questionnaire copyright. The study, according to the authors, defines the value of assessing the quality of life of patients with lung cancer for its further use in the justification of the optimized model for early detection of lung cancer in the population.</w:t>
      </w:r>
    </w:p>
    <w:p w:rsidR="00486FA7" w:rsidRDefault="00CF120D" w:rsidP="0045626F">
      <w:pPr>
        <w:shd w:val="clear" w:color="auto" w:fill="FFFFFF"/>
        <w:spacing w:line="480" w:lineRule="auto"/>
        <w:ind w:right="19"/>
        <w:jc w:val="both"/>
        <w:rPr>
          <w:rFonts w:eastAsia="Times New Roman"/>
          <w:sz w:val="24"/>
          <w:szCs w:val="24"/>
          <w:lang w:val="en-US"/>
        </w:rPr>
      </w:pPr>
      <w:r w:rsidRPr="00F93F96">
        <w:rPr>
          <w:rFonts w:eastAsia="Times New Roman"/>
          <w:sz w:val="24"/>
          <w:szCs w:val="24"/>
          <w:lang w:val="en-US"/>
        </w:rPr>
        <w:t xml:space="preserve">Key words: </w:t>
      </w:r>
      <w:r w:rsidR="00A2000D" w:rsidRPr="00F93F96">
        <w:rPr>
          <w:rFonts w:eastAsia="Times New Roman"/>
          <w:sz w:val="24"/>
          <w:szCs w:val="24"/>
          <w:lang w:val="en-US"/>
        </w:rPr>
        <w:t>lung cancer, quality of life</w:t>
      </w:r>
      <w:r w:rsidR="00702265" w:rsidRPr="00F93F96">
        <w:rPr>
          <w:rFonts w:eastAsia="Times New Roman"/>
          <w:sz w:val="24"/>
          <w:szCs w:val="24"/>
          <w:lang w:val="en-US"/>
        </w:rPr>
        <w:t>.</w:t>
      </w:r>
    </w:p>
    <w:p w:rsidR="00486FA7" w:rsidRDefault="00486FA7">
      <w:pPr>
        <w:widowControl/>
        <w:autoSpaceDE/>
        <w:autoSpaceDN/>
        <w:adjustRightInd/>
        <w:spacing w:after="200" w:line="276" w:lineRule="auto"/>
        <w:rPr>
          <w:rFonts w:eastAsia="Times New Roman"/>
          <w:sz w:val="24"/>
          <w:szCs w:val="24"/>
          <w:lang w:val="en-US"/>
        </w:rPr>
      </w:pPr>
      <w:r>
        <w:rPr>
          <w:rFonts w:eastAsia="Times New Roman"/>
          <w:sz w:val="24"/>
          <w:szCs w:val="24"/>
          <w:lang w:val="en-US"/>
        </w:rPr>
        <w:br w:type="page"/>
      </w:r>
    </w:p>
    <w:p w:rsidR="00CF120D" w:rsidRDefault="00486FA7" w:rsidP="0045626F">
      <w:pPr>
        <w:shd w:val="clear" w:color="auto" w:fill="FFFFFF"/>
        <w:spacing w:line="480" w:lineRule="auto"/>
        <w:ind w:right="19"/>
        <w:jc w:val="both"/>
        <w:rPr>
          <w:rFonts w:eastAsia="Times New Roman"/>
          <w:sz w:val="24"/>
          <w:szCs w:val="24"/>
          <w:lang w:val="uk-UA"/>
        </w:rPr>
      </w:pPr>
      <w:r>
        <w:rPr>
          <w:rFonts w:eastAsia="Times New Roman"/>
          <w:sz w:val="24"/>
          <w:szCs w:val="24"/>
          <w:lang w:val="uk-UA"/>
        </w:rPr>
        <w:lastRenderedPageBreak/>
        <w:t>Відомості про авторів:</w:t>
      </w:r>
    </w:p>
    <w:p w:rsidR="00486FA7" w:rsidRDefault="00486FA7" w:rsidP="00486FA7">
      <w:pPr>
        <w:shd w:val="clear" w:color="auto" w:fill="FFFFFF"/>
        <w:spacing w:line="480" w:lineRule="auto"/>
        <w:ind w:left="3261" w:hanging="3261"/>
        <w:jc w:val="both"/>
        <w:rPr>
          <w:rFonts w:eastAsia="Times New Roman"/>
          <w:sz w:val="24"/>
          <w:szCs w:val="24"/>
          <w:lang w:val="uk-UA"/>
        </w:rPr>
      </w:pPr>
      <w:r>
        <w:rPr>
          <w:rFonts w:eastAsia="Times New Roman"/>
          <w:sz w:val="24"/>
          <w:szCs w:val="24"/>
          <w:lang w:val="uk-UA"/>
        </w:rPr>
        <w:t xml:space="preserve">1. Огнєв Віктор Андрійович - </w:t>
      </w:r>
      <w:r w:rsidRPr="00F93F96">
        <w:rPr>
          <w:rFonts w:eastAsia="Times New Roman"/>
          <w:sz w:val="24"/>
          <w:szCs w:val="24"/>
          <w:lang w:val="uk-UA"/>
        </w:rPr>
        <w:t>Харківський національний медичний університет</w:t>
      </w:r>
      <w:r>
        <w:rPr>
          <w:rFonts w:eastAsia="Times New Roman"/>
          <w:sz w:val="24"/>
          <w:szCs w:val="24"/>
          <w:lang w:val="uk-UA"/>
        </w:rPr>
        <w:t>, кафедра соціальної медицини, організації та економіки охорони здоров'я</w:t>
      </w:r>
    </w:p>
    <w:p w:rsidR="00486FA7" w:rsidRDefault="00486FA7" w:rsidP="00486FA7">
      <w:pPr>
        <w:shd w:val="clear" w:color="auto" w:fill="FFFFFF"/>
        <w:spacing w:line="480" w:lineRule="auto"/>
        <w:ind w:left="3261" w:hanging="3261"/>
        <w:jc w:val="both"/>
        <w:rPr>
          <w:rFonts w:eastAsia="Times New Roman"/>
          <w:sz w:val="24"/>
          <w:szCs w:val="24"/>
          <w:lang w:val="uk-UA"/>
        </w:rPr>
      </w:pPr>
      <w:r>
        <w:rPr>
          <w:rFonts w:eastAsia="Times New Roman"/>
          <w:sz w:val="24"/>
          <w:szCs w:val="24"/>
          <w:u w:val="single"/>
          <w:lang w:val="uk-UA"/>
        </w:rPr>
        <w:t xml:space="preserve">2. </w:t>
      </w:r>
      <w:r w:rsidRPr="00F93F96">
        <w:rPr>
          <w:rFonts w:eastAsia="Times New Roman"/>
          <w:sz w:val="24"/>
          <w:szCs w:val="24"/>
          <w:u w:val="single"/>
          <w:lang w:val="uk-UA"/>
        </w:rPr>
        <w:t>Зінчук А</w:t>
      </w:r>
      <w:r>
        <w:rPr>
          <w:rFonts w:eastAsia="Times New Roman"/>
          <w:sz w:val="24"/>
          <w:szCs w:val="24"/>
          <w:u w:val="single"/>
          <w:lang w:val="uk-UA"/>
        </w:rPr>
        <w:t xml:space="preserve">ндрій </w:t>
      </w:r>
      <w:r w:rsidRPr="00F93F96">
        <w:rPr>
          <w:rFonts w:eastAsia="Times New Roman"/>
          <w:sz w:val="24"/>
          <w:szCs w:val="24"/>
          <w:u w:val="single"/>
          <w:lang w:val="uk-UA"/>
        </w:rPr>
        <w:t>М</w:t>
      </w:r>
      <w:r>
        <w:rPr>
          <w:rFonts w:eastAsia="Times New Roman"/>
          <w:sz w:val="24"/>
          <w:szCs w:val="24"/>
          <w:u w:val="single"/>
          <w:lang w:val="uk-UA"/>
        </w:rPr>
        <w:t>иколайович</w:t>
      </w:r>
      <w:r>
        <w:rPr>
          <w:rFonts w:eastAsia="Times New Roman"/>
          <w:sz w:val="24"/>
          <w:szCs w:val="24"/>
          <w:lang w:val="uk-UA"/>
        </w:rPr>
        <w:t xml:space="preserve"> - </w:t>
      </w:r>
      <w:r w:rsidRPr="00F93F96">
        <w:rPr>
          <w:rFonts w:eastAsia="Times New Roman"/>
          <w:sz w:val="24"/>
          <w:szCs w:val="24"/>
          <w:lang w:val="uk-UA"/>
        </w:rPr>
        <w:t>Харківський національний медичний університет</w:t>
      </w:r>
      <w:r>
        <w:rPr>
          <w:rFonts w:eastAsia="Times New Roman"/>
          <w:sz w:val="24"/>
          <w:szCs w:val="24"/>
          <w:lang w:val="uk-UA"/>
        </w:rPr>
        <w:t>, кафедра соціальної медицини, організації та економіки охорони здоров'я</w:t>
      </w:r>
    </w:p>
    <w:p w:rsidR="00486FA7" w:rsidRDefault="00486FA7" w:rsidP="00486FA7">
      <w:pPr>
        <w:shd w:val="clear" w:color="auto" w:fill="FFFFFF"/>
        <w:spacing w:line="480" w:lineRule="auto"/>
        <w:jc w:val="both"/>
        <w:rPr>
          <w:rFonts w:eastAsia="Times New Roman"/>
          <w:sz w:val="24"/>
          <w:szCs w:val="24"/>
          <w:lang w:val="uk-UA"/>
        </w:rPr>
      </w:pPr>
      <w:r>
        <w:rPr>
          <w:rFonts w:eastAsia="Times New Roman"/>
          <w:sz w:val="24"/>
          <w:szCs w:val="24"/>
          <w:lang w:val="uk-UA"/>
        </w:rPr>
        <w:t xml:space="preserve">3. </w:t>
      </w:r>
      <w:r w:rsidRPr="00F93F96">
        <w:rPr>
          <w:rFonts w:eastAsia="Times New Roman"/>
          <w:sz w:val="24"/>
          <w:szCs w:val="24"/>
          <w:lang w:val="uk-UA"/>
        </w:rPr>
        <w:t>Зінчук О</w:t>
      </w:r>
      <w:r>
        <w:rPr>
          <w:rFonts w:eastAsia="Times New Roman"/>
          <w:sz w:val="24"/>
          <w:szCs w:val="24"/>
          <w:lang w:val="uk-UA"/>
        </w:rPr>
        <w:t xml:space="preserve">льга </w:t>
      </w:r>
      <w:r w:rsidRPr="00F93F96">
        <w:rPr>
          <w:rFonts w:eastAsia="Times New Roman"/>
          <w:sz w:val="24"/>
          <w:szCs w:val="24"/>
          <w:lang w:val="uk-UA"/>
        </w:rPr>
        <w:t>Г</w:t>
      </w:r>
      <w:r>
        <w:rPr>
          <w:rFonts w:eastAsia="Times New Roman"/>
          <w:sz w:val="24"/>
          <w:szCs w:val="24"/>
          <w:lang w:val="uk-UA"/>
        </w:rPr>
        <w:t xml:space="preserve">еннадіївна - </w:t>
      </w:r>
      <w:r w:rsidRPr="00F93F96">
        <w:rPr>
          <w:rFonts w:eastAsia="Times New Roman"/>
          <w:sz w:val="24"/>
          <w:szCs w:val="24"/>
          <w:lang w:val="uk-UA"/>
        </w:rPr>
        <w:t xml:space="preserve">Харківський </w:t>
      </w:r>
      <w:r>
        <w:rPr>
          <w:rFonts w:eastAsia="Times New Roman"/>
          <w:sz w:val="24"/>
          <w:szCs w:val="24"/>
          <w:lang w:val="uk-UA"/>
        </w:rPr>
        <w:t>базовий</w:t>
      </w:r>
      <w:r w:rsidRPr="00F93F96">
        <w:rPr>
          <w:rFonts w:eastAsia="Times New Roman"/>
          <w:sz w:val="24"/>
          <w:szCs w:val="24"/>
          <w:lang w:val="uk-UA"/>
        </w:rPr>
        <w:t xml:space="preserve"> медичний </w:t>
      </w:r>
      <w:r>
        <w:rPr>
          <w:rFonts w:eastAsia="Times New Roman"/>
          <w:sz w:val="24"/>
          <w:szCs w:val="24"/>
          <w:lang w:val="uk-UA"/>
        </w:rPr>
        <w:t>коледж, викладач</w:t>
      </w:r>
    </w:p>
    <w:p w:rsidR="00486FA7" w:rsidRPr="00F93F96" w:rsidRDefault="00486FA7" w:rsidP="00486FA7">
      <w:pPr>
        <w:shd w:val="clear" w:color="auto" w:fill="FFFFFF"/>
        <w:spacing w:line="480" w:lineRule="auto"/>
        <w:ind w:left="3119" w:hanging="3119"/>
        <w:jc w:val="both"/>
        <w:rPr>
          <w:rFonts w:eastAsia="Times New Roman"/>
          <w:sz w:val="24"/>
          <w:szCs w:val="24"/>
          <w:lang w:val="uk-UA"/>
        </w:rPr>
      </w:pPr>
      <w:r>
        <w:rPr>
          <w:rFonts w:eastAsia="Times New Roman"/>
          <w:sz w:val="24"/>
          <w:szCs w:val="24"/>
          <w:lang w:val="uk-UA"/>
        </w:rPr>
        <w:t xml:space="preserve">4. </w:t>
      </w:r>
      <w:proofErr w:type="spellStart"/>
      <w:r>
        <w:rPr>
          <w:rFonts w:eastAsia="Times New Roman"/>
          <w:sz w:val="24"/>
          <w:szCs w:val="24"/>
          <w:lang w:val="uk-UA"/>
        </w:rPr>
        <w:t>Уразова</w:t>
      </w:r>
      <w:proofErr w:type="spellEnd"/>
      <w:r>
        <w:rPr>
          <w:rFonts w:eastAsia="Times New Roman"/>
          <w:sz w:val="24"/>
          <w:szCs w:val="24"/>
          <w:lang w:val="uk-UA"/>
        </w:rPr>
        <w:t xml:space="preserve"> Лілія Федорівна - </w:t>
      </w:r>
      <w:r w:rsidRPr="00F93F96">
        <w:rPr>
          <w:rFonts w:eastAsia="Times New Roman"/>
          <w:sz w:val="24"/>
          <w:szCs w:val="24"/>
          <w:lang w:val="uk-UA"/>
        </w:rPr>
        <w:t>Харківський національний медичний університет</w:t>
      </w:r>
      <w:r>
        <w:rPr>
          <w:rFonts w:eastAsia="Times New Roman"/>
          <w:sz w:val="24"/>
          <w:szCs w:val="24"/>
          <w:lang w:val="uk-UA"/>
        </w:rPr>
        <w:t>, студентка 3 курсу 2 медичного факультету</w:t>
      </w:r>
    </w:p>
    <w:p w:rsidR="00486FA7" w:rsidRPr="00486FA7" w:rsidRDefault="00486FA7" w:rsidP="0045626F">
      <w:pPr>
        <w:shd w:val="clear" w:color="auto" w:fill="FFFFFF"/>
        <w:spacing w:line="480" w:lineRule="auto"/>
        <w:ind w:right="19"/>
        <w:jc w:val="both"/>
        <w:rPr>
          <w:rFonts w:eastAsia="Times New Roman"/>
          <w:sz w:val="24"/>
          <w:szCs w:val="24"/>
          <w:lang w:val="uk-UA"/>
        </w:rPr>
      </w:pPr>
    </w:p>
    <w:sectPr w:rsidR="00486FA7" w:rsidRPr="00486FA7" w:rsidSect="0045626F">
      <w:footerReference w:type="default" r:id="rId9"/>
      <w:pgSz w:w="11909" w:h="16834"/>
      <w:pgMar w:top="1418" w:right="567" w:bottom="1418" w:left="198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C2" w:rsidRDefault="00F009C2" w:rsidP="002E116F">
      <w:r>
        <w:separator/>
      </w:r>
    </w:p>
  </w:endnote>
  <w:endnote w:type="continuationSeparator" w:id="0">
    <w:p w:rsidR="00F009C2" w:rsidRDefault="00F009C2" w:rsidP="002E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535567"/>
      <w:docPartObj>
        <w:docPartGallery w:val="Page Numbers (Bottom of Page)"/>
        <w:docPartUnique/>
      </w:docPartObj>
    </w:sdtPr>
    <w:sdtEndPr/>
    <w:sdtContent>
      <w:p w:rsidR="00953AF1" w:rsidRDefault="00953AF1">
        <w:pPr>
          <w:pStyle w:val="a8"/>
          <w:jc w:val="right"/>
        </w:pPr>
        <w:r>
          <w:fldChar w:fldCharType="begin"/>
        </w:r>
        <w:r>
          <w:instrText>PAGE   \* MERGEFORMAT</w:instrText>
        </w:r>
        <w:r>
          <w:fldChar w:fldCharType="separate"/>
        </w:r>
        <w:r w:rsidR="000A3557">
          <w:rPr>
            <w:noProof/>
          </w:rPr>
          <w:t>1</w:t>
        </w:r>
        <w:r>
          <w:fldChar w:fldCharType="end"/>
        </w:r>
      </w:p>
    </w:sdtContent>
  </w:sdt>
  <w:p w:rsidR="00953AF1" w:rsidRDefault="00953A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C2" w:rsidRDefault="00F009C2" w:rsidP="002E116F">
      <w:r>
        <w:separator/>
      </w:r>
    </w:p>
  </w:footnote>
  <w:footnote w:type="continuationSeparator" w:id="0">
    <w:p w:rsidR="00F009C2" w:rsidRDefault="00F009C2" w:rsidP="002E1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0275A8"/>
    <w:lvl w:ilvl="0">
      <w:numFmt w:val="bullet"/>
      <w:lvlText w:val="*"/>
      <w:lvlJc w:val="left"/>
    </w:lvl>
  </w:abstractNum>
  <w:abstractNum w:abstractNumId="1">
    <w:nsid w:val="29DA5C44"/>
    <w:multiLevelType w:val="singleLevel"/>
    <w:tmpl w:val="53F8C7F6"/>
    <w:lvl w:ilvl="0">
      <w:start w:val="2"/>
      <w:numFmt w:val="decimal"/>
      <w:lvlText w:val="%1."/>
      <w:legacy w:legacy="1" w:legacySpace="0" w:legacyIndent="23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83"/>
    <w:rsid w:val="000034F9"/>
    <w:rsid w:val="00017826"/>
    <w:rsid w:val="00023187"/>
    <w:rsid w:val="00026172"/>
    <w:rsid w:val="00036E1A"/>
    <w:rsid w:val="0004357D"/>
    <w:rsid w:val="00054B32"/>
    <w:rsid w:val="000577B6"/>
    <w:rsid w:val="00060919"/>
    <w:rsid w:val="00072163"/>
    <w:rsid w:val="000731A8"/>
    <w:rsid w:val="00076E60"/>
    <w:rsid w:val="0008413F"/>
    <w:rsid w:val="000A3557"/>
    <w:rsid w:val="000A6053"/>
    <w:rsid w:val="000A787B"/>
    <w:rsid w:val="000E5BB7"/>
    <w:rsid w:val="000E5CD0"/>
    <w:rsid w:val="000F3610"/>
    <w:rsid w:val="00106852"/>
    <w:rsid w:val="00107FDD"/>
    <w:rsid w:val="0011176A"/>
    <w:rsid w:val="001156F0"/>
    <w:rsid w:val="00116C3C"/>
    <w:rsid w:val="00125074"/>
    <w:rsid w:val="001350CC"/>
    <w:rsid w:val="001374A1"/>
    <w:rsid w:val="0014404B"/>
    <w:rsid w:val="00151EBE"/>
    <w:rsid w:val="00162C39"/>
    <w:rsid w:val="001649E8"/>
    <w:rsid w:val="001823FD"/>
    <w:rsid w:val="001936CF"/>
    <w:rsid w:val="00194B07"/>
    <w:rsid w:val="001A33D9"/>
    <w:rsid w:val="001A4DE2"/>
    <w:rsid w:val="001A6720"/>
    <w:rsid w:val="001B0C86"/>
    <w:rsid w:val="001C6263"/>
    <w:rsid w:val="001D0A4E"/>
    <w:rsid w:val="001E24D1"/>
    <w:rsid w:val="001F3B93"/>
    <w:rsid w:val="001F50C1"/>
    <w:rsid w:val="00205603"/>
    <w:rsid w:val="00205A52"/>
    <w:rsid w:val="002159C7"/>
    <w:rsid w:val="00223CA2"/>
    <w:rsid w:val="00227F1D"/>
    <w:rsid w:val="00241616"/>
    <w:rsid w:val="00250FBD"/>
    <w:rsid w:val="00252A0A"/>
    <w:rsid w:val="00263570"/>
    <w:rsid w:val="00267FE6"/>
    <w:rsid w:val="00275C34"/>
    <w:rsid w:val="00283058"/>
    <w:rsid w:val="002867A5"/>
    <w:rsid w:val="002901BA"/>
    <w:rsid w:val="00291245"/>
    <w:rsid w:val="0029238D"/>
    <w:rsid w:val="0029246F"/>
    <w:rsid w:val="002A382D"/>
    <w:rsid w:val="002A61D0"/>
    <w:rsid w:val="002C3E33"/>
    <w:rsid w:val="002D3DBA"/>
    <w:rsid w:val="002E116F"/>
    <w:rsid w:val="002F364D"/>
    <w:rsid w:val="00304143"/>
    <w:rsid w:val="00307CF5"/>
    <w:rsid w:val="00311904"/>
    <w:rsid w:val="00316CED"/>
    <w:rsid w:val="003304FC"/>
    <w:rsid w:val="00335749"/>
    <w:rsid w:val="00342204"/>
    <w:rsid w:val="00344957"/>
    <w:rsid w:val="00345AC6"/>
    <w:rsid w:val="00350F26"/>
    <w:rsid w:val="00362C60"/>
    <w:rsid w:val="00363801"/>
    <w:rsid w:val="0036614A"/>
    <w:rsid w:val="0038065C"/>
    <w:rsid w:val="0038140E"/>
    <w:rsid w:val="00391F4E"/>
    <w:rsid w:val="00396102"/>
    <w:rsid w:val="003A6AFE"/>
    <w:rsid w:val="003A6F9F"/>
    <w:rsid w:val="003B19FB"/>
    <w:rsid w:val="003B2235"/>
    <w:rsid w:val="003B4C63"/>
    <w:rsid w:val="003B4CE2"/>
    <w:rsid w:val="003B6AED"/>
    <w:rsid w:val="004015B0"/>
    <w:rsid w:val="00403AE4"/>
    <w:rsid w:val="00412313"/>
    <w:rsid w:val="004156CD"/>
    <w:rsid w:val="00415CD5"/>
    <w:rsid w:val="00423EC5"/>
    <w:rsid w:val="004400D1"/>
    <w:rsid w:val="00441BB2"/>
    <w:rsid w:val="004445DD"/>
    <w:rsid w:val="004445EA"/>
    <w:rsid w:val="00451CC4"/>
    <w:rsid w:val="00454303"/>
    <w:rsid w:val="0045626F"/>
    <w:rsid w:val="00464ED2"/>
    <w:rsid w:val="00471F7F"/>
    <w:rsid w:val="00486FA7"/>
    <w:rsid w:val="00487F68"/>
    <w:rsid w:val="00492AAE"/>
    <w:rsid w:val="0049339B"/>
    <w:rsid w:val="004A398E"/>
    <w:rsid w:val="004A7C86"/>
    <w:rsid w:val="004C08CC"/>
    <w:rsid w:val="004C4FB3"/>
    <w:rsid w:val="004C7AB5"/>
    <w:rsid w:val="004E049A"/>
    <w:rsid w:val="004E4214"/>
    <w:rsid w:val="004F16E0"/>
    <w:rsid w:val="004F1872"/>
    <w:rsid w:val="00507186"/>
    <w:rsid w:val="005072B2"/>
    <w:rsid w:val="00511F9B"/>
    <w:rsid w:val="00515B2A"/>
    <w:rsid w:val="0052055B"/>
    <w:rsid w:val="0052335F"/>
    <w:rsid w:val="00523878"/>
    <w:rsid w:val="00531CB9"/>
    <w:rsid w:val="005329C2"/>
    <w:rsid w:val="00535553"/>
    <w:rsid w:val="0054011F"/>
    <w:rsid w:val="00540254"/>
    <w:rsid w:val="00540B34"/>
    <w:rsid w:val="0054220C"/>
    <w:rsid w:val="00557145"/>
    <w:rsid w:val="00561F72"/>
    <w:rsid w:val="00573F95"/>
    <w:rsid w:val="0057554A"/>
    <w:rsid w:val="00575DA4"/>
    <w:rsid w:val="00585E14"/>
    <w:rsid w:val="005A4033"/>
    <w:rsid w:val="005A4B82"/>
    <w:rsid w:val="005C1C3B"/>
    <w:rsid w:val="005C3C93"/>
    <w:rsid w:val="005D6BDC"/>
    <w:rsid w:val="005E417B"/>
    <w:rsid w:val="005E4200"/>
    <w:rsid w:val="005F5587"/>
    <w:rsid w:val="00601F74"/>
    <w:rsid w:val="0060368F"/>
    <w:rsid w:val="00610B65"/>
    <w:rsid w:val="00610C8F"/>
    <w:rsid w:val="006112E0"/>
    <w:rsid w:val="00626116"/>
    <w:rsid w:val="00626E66"/>
    <w:rsid w:val="00633553"/>
    <w:rsid w:val="00633900"/>
    <w:rsid w:val="006342D3"/>
    <w:rsid w:val="006376D3"/>
    <w:rsid w:val="006414A1"/>
    <w:rsid w:val="00643B9F"/>
    <w:rsid w:val="00662E7C"/>
    <w:rsid w:val="006705E1"/>
    <w:rsid w:val="00685843"/>
    <w:rsid w:val="00690DD6"/>
    <w:rsid w:val="006A0D6D"/>
    <w:rsid w:val="006A43F0"/>
    <w:rsid w:val="006C01F0"/>
    <w:rsid w:val="006C3F2E"/>
    <w:rsid w:val="006D7BE1"/>
    <w:rsid w:val="006E3F20"/>
    <w:rsid w:val="006E5762"/>
    <w:rsid w:val="006F1FF1"/>
    <w:rsid w:val="006F3EBA"/>
    <w:rsid w:val="006F78F4"/>
    <w:rsid w:val="00702265"/>
    <w:rsid w:val="00706681"/>
    <w:rsid w:val="007073D1"/>
    <w:rsid w:val="00710964"/>
    <w:rsid w:val="0071623D"/>
    <w:rsid w:val="007238C9"/>
    <w:rsid w:val="00724375"/>
    <w:rsid w:val="007322A5"/>
    <w:rsid w:val="007432AD"/>
    <w:rsid w:val="0074432F"/>
    <w:rsid w:val="00762EEC"/>
    <w:rsid w:val="0076584A"/>
    <w:rsid w:val="00770981"/>
    <w:rsid w:val="00771962"/>
    <w:rsid w:val="00780ED4"/>
    <w:rsid w:val="00782B1B"/>
    <w:rsid w:val="00786999"/>
    <w:rsid w:val="007878D9"/>
    <w:rsid w:val="00790CD1"/>
    <w:rsid w:val="007973CB"/>
    <w:rsid w:val="007A2ED4"/>
    <w:rsid w:val="007A411D"/>
    <w:rsid w:val="007A55F1"/>
    <w:rsid w:val="007A63CD"/>
    <w:rsid w:val="007A7E99"/>
    <w:rsid w:val="007B42E6"/>
    <w:rsid w:val="007B6F1A"/>
    <w:rsid w:val="007C033D"/>
    <w:rsid w:val="007C34FE"/>
    <w:rsid w:val="007C57B3"/>
    <w:rsid w:val="007D18D6"/>
    <w:rsid w:val="007D26E9"/>
    <w:rsid w:val="007E0416"/>
    <w:rsid w:val="007E18DB"/>
    <w:rsid w:val="007F6126"/>
    <w:rsid w:val="00805034"/>
    <w:rsid w:val="00810DBE"/>
    <w:rsid w:val="008172B3"/>
    <w:rsid w:val="0082497F"/>
    <w:rsid w:val="0082628F"/>
    <w:rsid w:val="00832ABD"/>
    <w:rsid w:val="008334D5"/>
    <w:rsid w:val="008357F8"/>
    <w:rsid w:val="008368C5"/>
    <w:rsid w:val="00837786"/>
    <w:rsid w:val="00840B90"/>
    <w:rsid w:val="00840C60"/>
    <w:rsid w:val="00842589"/>
    <w:rsid w:val="00846A27"/>
    <w:rsid w:val="008655CB"/>
    <w:rsid w:val="008706B1"/>
    <w:rsid w:val="0087395A"/>
    <w:rsid w:val="00874EE7"/>
    <w:rsid w:val="00877398"/>
    <w:rsid w:val="00881BDC"/>
    <w:rsid w:val="00886A88"/>
    <w:rsid w:val="00892D7D"/>
    <w:rsid w:val="00897017"/>
    <w:rsid w:val="008A4C42"/>
    <w:rsid w:val="008A593C"/>
    <w:rsid w:val="008B0C03"/>
    <w:rsid w:val="008B2963"/>
    <w:rsid w:val="008B60E4"/>
    <w:rsid w:val="008B6341"/>
    <w:rsid w:val="008C2BE6"/>
    <w:rsid w:val="008C43AA"/>
    <w:rsid w:val="008D2BAE"/>
    <w:rsid w:val="008D40D8"/>
    <w:rsid w:val="00900C81"/>
    <w:rsid w:val="00901B5F"/>
    <w:rsid w:val="009075A1"/>
    <w:rsid w:val="00907ECB"/>
    <w:rsid w:val="00911AAD"/>
    <w:rsid w:val="009151D2"/>
    <w:rsid w:val="00943695"/>
    <w:rsid w:val="00953AF1"/>
    <w:rsid w:val="00961AAF"/>
    <w:rsid w:val="00964404"/>
    <w:rsid w:val="0098308F"/>
    <w:rsid w:val="00987DEC"/>
    <w:rsid w:val="00990026"/>
    <w:rsid w:val="009A3912"/>
    <w:rsid w:val="009C264F"/>
    <w:rsid w:val="009D07BE"/>
    <w:rsid w:val="009D60A4"/>
    <w:rsid w:val="00A00639"/>
    <w:rsid w:val="00A131C8"/>
    <w:rsid w:val="00A153F8"/>
    <w:rsid w:val="00A2000D"/>
    <w:rsid w:val="00A20870"/>
    <w:rsid w:val="00A2640B"/>
    <w:rsid w:val="00A30F9E"/>
    <w:rsid w:val="00A327DC"/>
    <w:rsid w:val="00A45BF4"/>
    <w:rsid w:val="00A57C51"/>
    <w:rsid w:val="00A60AFA"/>
    <w:rsid w:val="00A65B2C"/>
    <w:rsid w:val="00A66EDD"/>
    <w:rsid w:val="00A80D66"/>
    <w:rsid w:val="00A81912"/>
    <w:rsid w:val="00A851D3"/>
    <w:rsid w:val="00A9069D"/>
    <w:rsid w:val="00AB2DB6"/>
    <w:rsid w:val="00AB3D8B"/>
    <w:rsid w:val="00AB3DCB"/>
    <w:rsid w:val="00AB5894"/>
    <w:rsid w:val="00AB7182"/>
    <w:rsid w:val="00AB740B"/>
    <w:rsid w:val="00AC38EA"/>
    <w:rsid w:val="00AC7CEA"/>
    <w:rsid w:val="00AD07BC"/>
    <w:rsid w:val="00AE28C5"/>
    <w:rsid w:val="00AE70C2"/>
    <w:rsid w:val="00AF6853"/>
    <w:rsid w:val="00B05B83"/>
    <w:rsid w:val="00B2157E"/>
    <w:rsid w:val="00B23F01"/>
    <w:rsid w:val="00B250E5"/>
    <w:rsid w:val="00B34A63"/>
    <w:rsid w:val="00B34D2F"/>
    <w:rsid w:val="00B35363"/>
    <w:rsid w:val="00B62FA8"/>
    <w:rsid w:val="00B63533"/>
    <w:rsid w:val="00B70D40"/>
    <w:rsid w:val="00B77174"/>
    <w:rsid w:val="00B865E1"/>
    <w:rsid w:val="00B87911"/>
    <w:rsid w:val="00B87E2F"/>
    <w:rsid w:val="00B9238C"/>
    <w:rsid w:val="00B927EA"/>
    <w:rsid w:val="00B94ADE"/>
    <w:rsid w:val="00B9504C"/>
    <w:rsid w:val="00BB1246"/>
    <w:rsid w:val="00BB3D1B"/>
    <w:rsid w:val="00BD04CA"/>
    <w:rsid w:val="00BD2240"/>
    <w:rsid w:val="00BD7341"/>
    <w:rsid w:val="00BF26B5"/>
    <w:rsid w:val="00C1008D"/>
    <w:rsid w:val="00C120B5"/>
    <w:rsid w:val="00C1682A"/>
    <w:rsid w:val="00C17A14"/>
    <w:rsid w:val="00C26914"/>
    <w:rsid w:val="00C27E75"/>
    <w:rsid w:val="00C31911"/>
    <w:rsid w:val="00C333AF"/>
    <w:rsid w:val="00C67D7E"/>
    <w:rsid w:val="00C848CE"/>
    <w:rsid w:val="00C84CA6"/>
    <w:rsid w:val="00C9299D"/>
    <w:rsid w:val="00C93828"/>
    <w:rsid w:val="00C95EF2"/>
    <w:rsid w:val="00CA0CAA"/>
    <w:rsid w:val="00CA2C18"/>
    <w:rsid w:val="00CC53BB"/>
    <w:rsid w:val="00CD15A9"/>
    <w:rsid w:val="00CD3517"/>
    <w:rsid w:val="00CD5DF0"/>
    <w:rsid w:val="00CE4239"/>
    <w:rsid w:val="00CE7853"/>
    <w:rsid w:val="00CF120D"/>
    <w:rsid w:val="00CF5A98"/>
    <w:rsid w:val="00CF7C86"/>
    <w:rsid w:val="00D11352"/>
    <w:rsid w:val="00D15E11"/>
    <w:rsid w:val="00D24452"/>
    <w:rsid w:val="00D40A7C"/>
    <w:rsid w:val="00D508AE"/>
    <w:rsid w:val="00D55793"/>
    <w:rsid w:val="00D57578"/>
    <w:rsid w:val="00D70DDF"/>
    <w:rsid w:val="00D74FF8"/>
    <w:rsid w:val="00D930F6"/>
    <w:rsid w:val="00D9472B"/>
    <w:rsid w:val="00DA015D"/>
    <w:rsid w:val="00DA5CAB"/>
    <w:rsid w:val="00DA78FB"/>
    <w:rsid w:val="00DB27F8"/>
    <w:rsid w:val="00DC3ACD"/>
    <w:rsid w:val="00DC7189"/>
    <w:rsid w:val="00DD2470"/>
    <w:rsid w:val="00DD3721"/>
    <w:rsid w:val="00DD62A4"/>
    <w:rsid w:val="00DE2176"/>
    <w:rsid w:val="00DE25E9"/>
    <w:rsid w:val="00DE2B6C"/>
    <w:rsid w:val="00DE6ACF"/>
    <w:rsid w:val="00DF0C63"/>
    <w:rsid w:val="00DF25E4"/>
    <w:rsid w:val="00E069E8"/>
    <w:rsid w:val="00E13446"/>
    <w:rsid w:val="00E170C7"/>
    <w:rsid w:val="00E17DF8"/>
    <w:rsid w:val="00E36972"/>
    <w:rsid w:val="00E37334"/>
    <w:rsid w:val="00E45965"/>
    <w:rsid w:val="00E54908"/>
    <w:rsid w:val="00E613A1"/>
    <w:rsid w:val="00E6772D"/>
    <w:rsid w:val="00E72885"/>
    <w:rsid w:val="00E72961"/>
    <w:rsid w:val="00E73399"/>
    <w:rsid w:val="00E82B21"/>
    <w:rsid w:val="00E92242"/>
    <w:rsid w:val="00E963C6"/>
    <w:rsid w:val="00EA53C0"/>
    <w:rsid w:val="00EB2FDA"/>
    <w:rsid w:val="00EB41A6"/>
    <w:rsid w:val="00EC02BF"/>
    <w:rsid w:val="00EC352B"/>
    <w:rsid w:val="00EC73DF"/>
    <w:rsid w:val="00ED4BF3"/>
    <w:rsid w:val="00EE15C1"/>
    <w:rsid w:val="00EE2320"/>
    <w:rsid w:val="00EE7EE0"/>
    <w:rsid w:val="00F009C2"/>
    <w:rsid w:val="00F00B8C"/>
    <w:rsid w:val="00F11085"/>
    <w:rsid w:val="00F227F1"/>
    <w:rsid w:val="00F24A05"/>
    <w:rsid w:val="00F314B6"/>
    <w:rsid w:val="00F36B5F"/>
    <w:rsid w:val="00F36FBF"/>
    <w:rsid w:val="00F4001E"/>
    <w:rsid w:val="00F417BA"/>
    <w:rsid w:val="00F4197A"/>
    <w:rsid w:val="00F42186"/>
    <w:rsid w:val="00F431F5"/>
    <w:rsid w:val="00F532B6"/>
    <w:rsid w:val="00F56EA2"/>
    <w:rsid w:val="00F715E2"/>
    <w:rsid w:val="00F92693"/>
    <w:rsid w:val="00F93F96"/>
    <w:rsid w:val="00F9625B"/>
    <w:rsid w:val="00FA37E7"/>
    <w:rsid w:val="00FB4615"/>
    <w:rsid w:val="00FD2186"/>
    <w:rsid w:val="00FD4FFC"/>
    <w:rsid w:val="00FF336A"/>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AAD"/>
    <w:rPr>
      <w:rFonts w:ascii="Tahoma" w:hAnsi="Tahoma" w:cs="Tahoma"/>
      <w:sz w:val="16"/>
      <w:szCs w:val="16"/>
    </w:rPr>
  </w:style>
  <w:style w:type="character" w:customStyle="1" w:styleId="a4">
    <w:name w:val="Текст выноски Знак"/>
    <w:basedOn w:val="a0"/>
    <w:link w:val="a3"/>
    <w:uiPriority w:val="99"/>
    <w:semiHidden/>
    <w:rsid w:val="00911AAD"/>
    <w:rPr>
      <w:rFonts w:ascii="Tahoma" w:hAnsi="Tahoma" w:cs="Tahoma"/>
      <w:sz w:val="16"/>
      <w:szCs w:val="16"/>
    </w:rPr>
  </w:style>
  <w:style w:type="table" w:styleId="a5">
    <w:name w:val="Table Grid"/>
    <w:basedOn w:val="a1"/>
    <w:uiPriority w:val="59"/>
    <w:rsid w:val="00164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116F"/>
    <w:pPr>
      <w:tabs>
        <w:tab w:val="center" w:pos="4677"/>
        <w:tab w:val="right" w:pos="9355"/>
      </w:tabs>
    </w:pPr>
  </w:style>
  <w:style w:type="character" w:customStyle="1" w:styleId="a7">
    <w:name w:val="Верхний колонтитул Знак"/>
    <w:basedOn w:val="a0"/>
    <w:link w:val="a6"/>
    <w:uiPriority w:val="99"/>
    <w:rsid w:val="002E116F"/>
    <w:rPr>
      <w:rFonts w:ascii="Times New Roman" w:hAnsi="Times New Roman" w:cs="Times New Roman"/>
      <w:sz w:val="20"/>
      <w:szCs w:val="20"/>
    </w:rPr>
  </w:style>
  <w:style w:type="paragraph" w:styleId="a8">
    <w:name w:val="footer"/>
    <w:basedOn w:val="a"/>
    <w:link w:val="a9"/>
    <w:uiPriority w:val="99"/>
    <w:unhideWhenUsed/>
    <w:rsid w:val="002E116F"/>
    <w:pPr>
      <w:tabs>
        <w:tab w:val="center" w:pos="4677"/>
        <w:tab w:val="right" w:pos="9355"/>
      </w:tabs>
    </w:pPr>
  </w:style>
  <w:style w:type="character" w:customStyle="1" w:styleId="a9">
    <w:name w:val="Нижний колонтитул Знак"/>
    <w:basedOn w:val="a0"/>
    <w:link w:val="a8"/>
    <w:uiPriority w:val="99"/>
    <w:rsid w:val="002E116F"/>
    <w:rPr>
      <w:rFonts w:ascii="Times New Roman" w:hAnsi="Times New Roman" w:cs="Times New Roman"/>
      <w:sz w:val="20"/>
      <w:szCs w:val="20"/>
    </w:rPr>
  </w:style>
  <w:style w:type="paragraph" w:styleId="aa">
    <w:name w:val="Normal (Web)"/>
    <w:basedOn w:val="a"/>
    <w:uiPriority w:val="99"/>
    <w:unhideWhenUsed/>
    <w:rsid w:val="00897017"/>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897017"/>
  </w:style>
  <w:style w:type="character" w:styleId="ab">
    <w:name w:val="Hyperlink"/>
    <w:basedOn w:val="a0"/>
    <w:uiPriority w:val="99"/>
    <w:semiHidden/>
    <w:unhideWhenUsed/>
    <w:rsid w:val="00897017"/>
    <w:rPr>
      <w:color w:val="0000FF"/>
      <w:u w:val="single"/>
    </w:rPr>
  </w:style>
  <w:style w:type="character" w:styleId="ac">
    <w:name w:val="FollowedHyperlink"/>
    <w:basedOn w:val="a0"/>
    <w:uiPriority w:val="99"/>
    <w:semiHidden/>
    <w:unhideWhenUsed/>
    <w:rsid w:val="00897017"/>
    <w:rPr>
      <w:color w:val="800080" w:themeColor="followedHyperlink"/>
      <w:u w:val="single"/>
    </w:rPr>
  </w:style>
  <w:style w:type="paragraph" w:styleId="ad">
    <w:name w:val="Body Text"/>
    <w:basedOn w:val="a"/>
    <w:link w:val="ae"/>
    <w:rsid w:val="004C08CC"/>
    <w:pPr>
      <w:widowControl/>
      <w:autoSpaceDE/>
      <w:autoSpaceDN/>
      <w:adjustRightInd/>
      <w:jc w:val="both"/>
    </w:pPr>
    <w:rPr>
      <w:rFonts w:eastAsia="Times New Roman"/>
      <w:sz w:val="28"/>
      <w:lang w:val="uk-UA"/>
    </w:rPr>
  </w:style>
  <w:style w:type="character" w:customStyle="1" w:styleId="ae">
    <w:name w:val="Основной текст Знак"/>
    <w:basedOn w:val="a0"/>
    <w:link w:val="ad"/>
    <w:rsid w:val="004C08CC"/>
    <w:rPr>
      <w:rFonts w:ascii="Times New Roman" w:eastAsia="Times New Roman" w:hAnsi="Times New Roman" w:cs="Times New Roman"/>
      <w:sz w:val="28"/>
      <w:szCs w:val="20"/>
      <w:lang w:val="uk-UA"/>
    </w:rPr>
  </w:style>
  <w:style w:type="paragraph" w:styleId="af">
    <w:name w:val="List Paragraph"/>
    <w:basedOn w:val="a"/>
    <w:uiPriority w:val="34"/>
    <w:qFormat/>
    <w:rsid w:val="00486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AAD"/>
    <w:rPr>
      <w:rFonts w:ascii="Tahoma" w:hAnsi="Tahoma" w:cs="Tahoma"/>
      <w:sz w:val="16"/>
      <w:szCs w:val="16"/>
    </w:rPr>
  </w:style>
  <w:style w:type="character" w:customStyle="1" w:styleId="a4">
    <w:name w:val="Текст выноски Знак"/>
    <w:basedOn w:val="a0"/>
    <w:link w:val="a3"/>
    <w:uiPriority w:val="99"/>
    <w:semiHidden/>
    <w:rsid w:val="00911AAD"/>
    <w:rPr>
      <w:rFonts w:ascii="Tahoma" w:hAnsi="Tahoma" w:cs="Tahoma"/>
      <w:sz w:val="16"/>
      <w:szCs w:val="16"/>
    </w:rPr>
  </w:style>
  <w:style w:type="table" w:styleId="a5">
    <w:name w:val="Table Grid"/>
    <w:basedOn w:val="a1"/>
    <w:uiPriority w:val="59"/>
    <w:rsid w:val="00164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116F"/>
    <w:pPr>
      <w:tabs>
        <w:tab w:val="center" w:pos="4677"/>
        <w:tab w:val="right" w:pos="9355"/>
      </w:tabs>
    </w:pPr>
  </w:style>
  <w:style w:type="character" w:customStyle="1" w:styleId="a7">
    <w:name w:val="Верхний колонтитул Знак"/>
    <w:basedOn w:val="a0"/>
    <w:link w:val="a6"/>
    <w:uiPriority w:val="99"/>
    <w:rsid w:val="002E116F"/>
    <w:rPr>
      <w:rFonts w:ascii="Times New Roman" w:hAnsi="Times New Roman" w:cs="Times New Roman"/>
      <w:sz w:val="20"/>
      <w:szCs w:val="20"/>
    </w:rPr>
  </w:style>
  <w:style w:type="paragraph" w:styleId="a8">
    <w:name w:val="footer"/>
    <w:basedOn w:val="a"/>
    <w:link w:val="a9"/>
    <w:uiPriority w:val="99"/>
    <w:unhideWhenUsed/>
    <w:rsid w:val="002E116F"/>
    <w:pPr>
      <w:tabs>
        <w:tab w:val="center" w:pos="4677"/>
        <w:tab w:val="right" w:pos="9355"/>
      </w:tabs>
    </w:pPr>
  </w:style>
  <w:style w:type="character" w:customStyle="1" w:styleId="a9">
    <w:name w:val="Нижний колонтитул Знак"/>
    <w:basedOn w:val="a0"/>
    <w:link w:val="a8"/>
    <w:uiPriority w:val="99"/>
    <w:rsid w:val="002E116F"/>
    <w:rPr>
      <w:rFonts w:ascii="Times New Roman" w:hAnsi="Times New Roman" w:cs="Times New Roman"/>
      <w:sz w:val="20"/>
      <w:szCs w:val="20"/>
    </w:rPr>
  </w:style>
  <w:style w:type="paragraph" w:styleId="aa">
    <w:name w:val="Normal (Web)"/>
    <w:basedOn w:val="a"/>
    <w:uiPriority w:val="99"/>
    <w:unhideWhenUsed/>
    <w:rsid w:val="00897017"/>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897017"/>
  </w:style>
  <w:style w:type="character" w:styleId="ab">
    <w:name w:val="Hyperlink"/>
    <w:basedOn w:val="a0"/>
    <w:uiPriority w:val="99"/>
    <w:semiHidden/>
    <w:unhideWhenUsed/>
    <w:rsid w:val="00897017"/>
    <w:rPr>
      <w:color w:val="0000FF"/>
      <w:u w:val="single"/>
    </w:rPr>
  </w:style>
  <w:style w:type="character" w:styleId="ac">
    <w:name w:val="FollowedHyperlink"/>
    <w:basedOn w:val="a0"/>
    <w:uiPriority w:val="99"/>
    <w:semiHidden/>
    <w:unhideWhenUsed/>
    <w:rsid w:val="00897017"/>
    <w:rPr>
      <w:color w:val="800080" w:themeColor="followedHyperlink"/>
      <w:u w:val="single"/>
    </w:rPr>
  </w:style>
  <w:style w:type="paragraph" w:styleId="ad">
    <w:name w:val="Body Text"/>
    <w:basedOn w:val="a"/>
    <w:link w:val="ae"/>
    <w:rsid w:val="004C08CC"/>
    <w:pPr>
      <w:widowControl/>
      <w:autoSpaceDE/>
      <w:autoSpaceDN/>
      <w:adjustRightInd/>
      <w:jc w:val="both"/>
    </w:pPr>
    <w:rPr>
      <w:rFonts w:eastAsia="Times New Roman"/>
      <w:sz w:val="28"/>
      <w:lang w:val="uk-UA"/>
    </w:rPr>
  </w:style>
  <w:style w:type="character" w:customStyle="1" w:styleId="ae">
    <w:name w:val="Основной текст Знак"/>
    <w:basedOn w:val="a0"/>
    <w:link w:val="ad"/>
    <w:rsid w:val="004C08CC"/>
    <w:rPr>
      <w:rFonts w:ascii="Times New Roman" w:eastAsia="Times New Roman" w:hAnsi="Times New Roman" w:cs="Times New Roman"/>
      <w:sz w:val="28"/>
      <w:szCs w:val="20"/>
      <w:lang w:val="uk-UA"/>
    </w:rPr>
  </w:style>
  <w:style w:type="paragraph" w:styleId="af">
    <w:name w:val="List Paragraph"/>
    <w:basedOn w:val="a"/>
    <w:uiPriority w:val="34"/>
    <w:qFormat/>
    <w:rsid w:val="00486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2875">
      <w:bodyDiv w:val="1"/>
      <w:marLeft w:val="0"/>
      <w:marRight w:val="0"/>
      <w:marTop w:val="0"/>
      <w:marBottom w:val="0"/>
      <w:divBdr>
        <w:top w:val="none" w:sz="0" w:space="0" w:color="auto"/>
        <w:left w:val="none" w:sz="0" w:space="0" w:color="auto"/>
        <w:bottom w:val="none" w:sz="0" w:space="0" w:color="auto"/>
        <w:right w:val="none" w:sz="0" w:space="0" w:color="auto"/>
      </w:divBdr>
    </w:div>
    <w:div w:id="482703176">
      <w:bodyDiv w:val="1"/>
      <w:marLeft w:val="0"/>
      <w:marRight w:val="0"/>
      <w:marTop w:val="0"/>
      <w:marBottom w:val="0"/>
      <w:divBdr>
        <w:top w:val="none" w:sz="0" w:space="0" w:color="auto"/>
        <w:left w:val="none" w:sz="0" w:space="0" w:color="auto"/>
        <w:bottom w:val="none" w:sz="0" w:space="0" w:color="auto"/>
        <w:right w:val="none" w:sz="0" w:space="0" w:color="auto"/>
      </w:divBdr>
    </w:div>
    <w:div w:id="156822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B4DF-2A16-4DD8-998B-555A5AC5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11</Pages>
  <Words>2450</Words>
  <Characters>13970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157</cp:revision>
  <cp:lastPrinted>2014-06-23T13:13:00Z</cp:lastPrinted>
  <dcterms:created xsi:type="dcterms:W3CDTF">2014-06-16T09:05:00Z</dcterms:created>
  <dcterms:modified xsi:type="dcterms:W3CDTF">2014-10-14T14:11:00Z</dcterms:modified>
</cp:coreProperties>
</file>