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A1" w:rsidRPr="008C235A" w:rsidRDefault="008C235A" w:rsidP="008C235A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Шушляпина</w:t>
      </w:r>
      <w:proofErr w:type="spellEnd"/>
      <w:r>
        <w:rPr>
          <w:rFonts w:eastAsia="Calibri"/>
          <w:b/>
          <w:bCs/>
          <w:sz w:val="28"/>
          <w:szCs w:val="28"/>
        </w:rPr>
        <w:t xml:space="preserve"> Н.О. </w:t>
      </w:r>
      <w:r w:rsidR="00CF57A1" w:rsidRPr="00CF57A1">
        <w:rPr>
          <w:rFonts w:eastAsia="Calibri"/>
          <w:b/>
          <w:bCs/>
          <w:sz w:val="28"/>
          <w:szCs w:val="28"/>
        </w:rPr>
        <w:t xml:space="preserve"> </w:t>
      </w:r>
      <w:r w:rsidRPr="008C235A">
        <w:rPr>
          <w:sz w:val="28"/>
          <w:szCs w:val="28"/>
        </w:rPr>
        <w:t>Посттравматический рубцовый стеноз гортани и трахеи: анализ причин и механизмов развития</w:t>
      </w:r>
      <w:r>
        <w:rPr>
          <w:b/>
          <w:sz w:val="28"/>
          <w:szCs w:val="28"/>
        </w:rPr>
        <w:t xml:space="preserve"> </w:t>
      </w:r>
      <w:r w:rsidR="00CF57A1" w:rsidRPr="00CF57A1">
        <w:rPr>
          <w:rFonts w:eastAsia="Calibri"/>
          <w:bCs/>
          <w:sz w:val="28"/>
          <w:szCs w:val="28"/>
          <w:lang w:val="uk-UA"/>
        </w:rPr>
        <w:t xml:space="preserve">/ </w:t>
      </w:r>
      <w:r>
        <w:rPr>
          <w:rFonts w:eastAsia="Calibri"/>
          <w:bCs/>
          <w:sz w:val="28"/>
          <w:szCs w:val="28"/>
        </w:rPr>
        <w:t>М.Н. Пустовалова</w:t>
      </w:r>
      <w:r w:rsidR="00CF57A1" w:rsidRPr="00CF57A1">
        <w:rPr>
          <w:rFonts w:eastAsia="Calibri"/>
          <w:bCs/>
          <w:sz w:val="28"/>
          <w:szCs w:val="28"/>
        </w:rPr>
        <w:t xml:space="preserve">, </w:t>
      </w:r>
      <w:r w:rsidR="00CF57A1" w:rsidRPr="00CF57A1">
        <w:rPr>
          <w:rFonts w:eastAsia="Calibri"/>
          <w:bCs/>
          <w:sz w:val="28"/>
          <w:szCs w:val="28"/>
          <w:lang w:val="uk-UA"/>
        </w:rPr>
        <w:t>Н.О. Шушляпина</w:t>
      </w:r>
      <w:r>
        <w:rPr>
          <w:rFonts w:eastAsia="Calibri"/>
          <w:bCs/>
          <w:sz w:val="28"/>
          <w:szCs w:val="28"/>
          <w:lang w:val="uk-UA"/>
        </w:rPr>
        <w:t>, И.В. Крылова</w:t>
      </w:r>
      <w:r w:rsidR="00CF57A1" w:rsidRPr="00CF57A1">
        <w:rPr>
          <w:rFonts w:eastAsia="Calibri"/>
          <w:bCs/>
          <w:sz w:val="28"/>
          <w:szCs w:val="28"/>
          <w:lang w:val="uk-UA"/>
        </w:rPr>
        <w:t xml:space="preserve"> 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// Сучасні методи діагностики та лікування хронічних </w:t>
      </w:r>
      <w:r>
        <w:rPr>
          <w:rFonts w:eastAsia="MS Mincho"/>
          <w:bCs/>
          <w:sz w:val="28"/>
          <w:szCs w:val="28"/>
          <w:lang w:val="uk-UA"/>
        </w:rPr>
        <w:t>запальних та онкологічних верхніх дихальних шляхів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: Матеріали щоріч. традиційної нак.-практ. </w:t>
      </w:r>
      <w:r>
        <w:rPr>
          <w:rFonts w:eastAsia="MS Mincho"/>
          <w:bCs/>
          <w:sz w:val="28"/>
          <w:szCs w:val="28"/>
          <w:lang w:val="uk-UA"/>
        </w:rPr>
        <w:t>осін.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 конф. </w:t>
      </w:r>
      <w:r>
        <w:rPr>
          <w:rFonts w:eastAsia="MS Mincho"/>
          <w:bCs/>
          <w:sz w:val="28"/>
          <w:szCs w:val="28"/>
          <w:lang w:val="uk-UA"/>
        </w:rPr>
        <w:t>у</w:t>
      </w:r>
      <w:r w:rsidR="00CF57A1" w:rsidRPr="00CF57A1">
        <w:rPr>
          <w:rFonts w:eastAsia="MS Mincho"/>
          <w:bCs/>
          <w:sz w:val="28"/>
          <w:szCs w:val="28"/>
          <w:lang w:val="uk-UA"/>
        </w:rPr>
        <w:t>країн. науков. медич. това</w:t>
      </w:r>
      <w:r>
        <w:rPr>
          <w:rFonts w:eastAsia="MS Mincho"/>
          <w:bCs/>
          <w:sz w:val="28"/>
          <w:szCs w:val="28"/>
          <w:lang w:val="uk-UA"/>
        </w:rPr>
        <w:t>р. лікарів- оториноларингологів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, </w:t>
      </w:r>
      <w:r>
        <w:rPr>
          <w:rFonts w:eastAsia="MS Mincho"/>
          <w:bCs/>
          <w:sz w:val="28"/>
          <w:szCs w:val="28"/>
          <w:lang w:val="uk-UA"/>
        </w:rPr>
        <w:t>Київ</w:t>
      </w:r>
      <w:r w:rsidR="00CF57A1" w:rsidRPr="00CF57A1">
        <w:rPr>
          <w:rFonts w:eastAsia="MS Mincho"/>
          <w:bCs/>
          <w:sz w:val="28"/>
          <w:szCs w:val="28"/>
          <w:lang w:val="uk-UA"/>
        </w:rPr>
        <w:t>, 2</w:t>
      </w:r>
      <w:r>
        <w:rPr>
          <w:rFonts w:eastAsia="MS Mincho"/>
          <w:bCs/>
          <w:sz w:val="28"/>
          <w:szCs w:val="28"/>
          <w:lang w:val="uk-UA"/>
        </w:rPr>
        <w:t>2-23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 </w:t>
      </w:r>
      <w:r>
        <w:rPr>
          <w:rFonts w:eastAsia="MS Mincho"/>
          <w:bCs/>
          <w:sz w:val="28"/>
          <w:szCs w:val="28"/>
          <w:lang w:val="uk-UA"/>
        </w:rPr>
        <w:t>вересня 2014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 р. /</w:t>
      </w:r>
      <w:r w:rsidR="00CF57A1">
        <w:rPr>
          <w:rFonts w:eastAsia="MS Mincho"/>
          <w:bCs/>
          <w:sz w:val="28"/>
          <w:szCs w:val="28"/>
          <w:lang w:val="uk-UA"/>
        </w:rPr>
        <w:t xml:space="preserve"> </w:t>
      </w:r>
      <w:r w:rsidR="00CF57A1" w:rsidRPr="00CF57A1">
        <w:rPr>
          <w:rFonts w:eastAsia="MS Mincho"/>
          <w:bCs/>
          <w:sz w:val="28"/>
          <w:szCs w:val="28"/>
          <w:lang w:val="uk-UA"/>
        </w:rPr>
        <w:t xml:space="preserve">Журнал вушних, носових  і горлових хвороб.- </w:t>
      </w:r>
      <w:r>
        <w:rPr>
          <w:rFonts w:eastAsia="MS Mincho"/>
          <w:bCs/>
          <w:sz w:val="28"/>
          <w:szCs w:val="28"/>
          <w:lang w:val="uk-UA"/>
        </w:rPr>
        <w:t>Київ, 2014. - 5</w:t>
      </w:r>
      <w:r w:rsidR="00CF57A1" w:rsidRPr="00CF57A1">
        <w:rPr>
          <w:rFonts w:eastAsia="MS Mincho"/>
          <w:bCs/>
          <w:sz w:val="28"/>
          <w:szCs w:val="28"/>
          <w:lang w:val="uk-UA"/>
        </w:rPr>
        <w:t>-с.-С.</w:t>
      </w:r>
      <w:r>
        <w:rPr>
          <w:rFonts w:eastAsia="MS Mincho"/>
          <w:bCs/>
          <w:sz w:val="28"/>
          <w:szCs w:val="28"/>
          <w:lang w:val="uk-UA"/>
        </w:rPr>
        <w:t>132</w:t>
      </w:r>
      <w:r w:rsidR="00CF57A1" w:rsidRPr="00CF57A1">
        <w:rPr>
          <w:rFonts w:eastAsia="MS Mincho"/>
          <w:bCs/>
          <w:sz w:val="28"/>
          <w:szCs w:val="28"/>
          <w:lang w:val="uk-UA"/>
        </w:rPr>
        <w:t>.</w:t>
      </w:r>
    </w:p>
    <w:p w:rsidR="00CF57A1" w:rsidRDefault="00CF57A1" w:rsidP="008C235A">
      <w:pPr>
        <w:spacing w:line="360" w:lineRule="auto"/>
        <w:jc w:val="both"/>
        <w:rPr>
          <w:i/>
          <w:sz w:val="28"/>
          <w:szCs w:val="28"/>
        </w:rPr>
      </w:pPr>
      <w:bookmarkStart w:id="0" w:name="_GoBack"/>
      <w:bookmarkEnd w:id="0"/>
    </w:p>
    <w:p w:rsidR="00CF57A1" w:rsidRDefault="00CF57A1" w:rsidP="008C235A">
      <w:pPr>
        <w:spacing w:line="360" w:lineRule="auto"/>
        <w:jc w:val="both"/>
        <w:rPr>
          <w:i/>
          <w:sz w:val="28"/>
          <w:szCs w:val="28"/>
        </w:rPr>
      </w:pPr>
    </w:p>
    <w:p w:rsidR="00CF57A1" w:rsidRDefault="00CF57A1" w:rsidP="009243BF">
      <w:pPr>
        <w:spacing w:line="360" w:lineRule="auto"/>
        <w:jc w:val="center"/>
        <w:rPr>
          <w:i/>
          <w:sz w:val="28"/>
          <w:szCs w:val="28"/>
        </w:rPr>
      </w:pPr>
    </w:p>
    <w:p w:rsidR="009243BF" w:rsidRPr="008C235A" w:rsidRDefault="008C235A" w:rsidP="008C235A">
      <w:pPr>
        <w:spacing w:line="360" w:lineRule="auto"/>
        <w:jc w:val="center"/>
      </w:pPr>
      <w:r w:rsidRPr="008C235A">
        <w:rPr>
          <w:lang w:val="uk-UA"/>
        </w:rPr>
        <w:t>М.Н. ПУСТОВАЛОВА, Н.О. ШУШЛЯПИНА, И.В. КРЫЛОВА</w:t>
      </w:r>
      <w:r w:rsidRPr="008C235A">
        <w:t xml:space="preserve"> </w:t>
      </w:r>
      <w:r w:rsidR="009243BF" w:rsidRPr="008C235A">
        <w:t>(</w:t>
      </w:r>
      <w:r w:rsidRPr="008C235A">
        <w:t>ХАРЬКОВ , УКРАИНА)</w:t>
      </w:r>
    </w:p>
    <w:p w:rsidR="008C235A" w:rsidRPr="008C235A" w:rsidRDefault="008C235A" w:rsidP="008C235A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  <w:r w:rsidRPr="008C235A">
        <w:rPr>
          <w:b/>
          <w:sz w:val="28"/>
          <w:szCs w:val="28"/>
          <w:lang w:val="uk-UA"/>
        </w:rPr>
        <w:t>ПОСТТРАВМАТИЧЕСКИЙ РУБЦОВІЙ СТЕНОЗ ГОРТАНИ И ТРАХЕИ: АНАЛИЗ ПРИЧИН И МЕХАНИЗМОВ РАЗВИТИЯ</w:t>
      </w: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  <w:r w:rsidRPr="008C235A">
        <w:rPr>
          <w:sz w:val="28"/>
          <w:szCs w:val="28"/>
        </w:rPr>
        <w:t xml:space="preserve">Рубцовый стеноз гортани и трахеи, развивающийся после проводимых реанимационных мероприятий, является сложной и до конца нерешенной проблемой в оториноларингологии. В последнее время наблюдается значительный рост патологий, при которых показана </w:t>
      </w:r>
      <w:proofErr w:type="spellStart"/>
      <w:r w:rsidRPr="008C235A">
        <w:rPr>
          <w:sz w:val="28"/>
          <w:szCs w:val="28"/>
        </w:rPr>
        <w:t>трахеостомия</w:t>
      </w:r>
      <w:proofErr w:type="spellEnd"/>
      <w:r w:rsidRPr="008C235A">
        <w:rPr>
          <w:sz w:val="28"/>
          <w:szCs w:val="28"/>
        </w:rPr>
        <w:t xml:space="preserve">. Это, прежде всего, связано с увеличением числа больных, нуждающихся в длительной респираторной поддержке. С целью обеспечения адекватного дыхания и улучшения дренажной функции трахеобронхиального дерева при продленной искусственной вентиляции легких (ИВЛ) в отделении реанимации у 35-48 % больных выполняется </w:t>
      </w:r>
      <w:proofErr w:type="spellStart"/>
      <w:r w:rsidRPr="008C235A">
        <w:rPr>
          <w:sz w:val="28"/>
          <w:szCs w:val="28"/>
        </w:rPr>
        <w:t>трахеостомия</w:t>
      </w:r>
      <w:proofErr w:type="spellEnd"/>
      <w:r w:rsidRPr="008C235A">
        <w:rPr>
          <w:sz w:val="28"/>
          <w:szCs w:val="28"/>
        </w:rPr>
        <w:t xml:space="preserve">.  Учащение стенозов гортани и трахеи, связанных с проведением реанимационных мероприятий нуждаются в поиске оптимальных решений в выборе тактики хирургического вмешательства при наложении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. В задачи исследования входили анализ причин и механизмов развития </w:t>
      </w:r>
      <w:proofErr w:type="spellStart"/>
      <w:r w:rsidRPr="008C235A">
        <w:rPr>
          <w:sz w:val="28"/>
          <w:szCs w:val="28"/>
        </w:rPr>
        <w:t>стенозирования</w:t>
      </w:r>
      <w:proofErr w:type="spellEnd"/>
      <w:r w:rsidRPr="008C235A">
        <w:rPr>
          <w:sz w:val="28"/>
          <w:szCs w:val="28"/>
        </w:rPr>
        <w:t xml:space="preserve"> трахеи. В этом плане представляет особый интерес поиск выбора тактики хирургического вмешательства при наложении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. Работа включала анализ 44 историй болезни пациентов, проходивших лечение на базе различных стационаров г. Харькова,  Харьковской области и других </w:t>
      </w:r>
      <w:r w:rsidRPr="008C235A">
        <w:rPr>
          <w:sz w:val="28"/>
          <w:szCs w:val="28"/>
        </w:rPr>
        <w:lastRenderedPageBreak/>
        <w:t xml:space="preserve">областей Украины со стенозом трахеи, гортани, а также с патологией, которая сопровождалась длительной интубацией больного (12-30 суток), вследствие ЧМТ, ОНМК, патологии нижних дыхательных путей. Тяжесть состояния всех пациентов требовало наложение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 с  целью восстановления функции дыхательных путей. </w:t>
      </w: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  <w:r w:rsidRPr="008C235A">
        <w:rPr>
          <w:sz w:val="28"/>
          <w:szCs w:val="28"/>
        </w:rPr>
        <w:t xml:space="preserve">В соответствии с причинами и показаниями по которым проводилась трахеотомия проводилось  распределение больных следующим образом: продленная </w:t>
      </w:r>
      <w:proofErr w:type="spellStart"/>
      <w:r w:rsidRPr="008C235A">
        <w:rPr>
          <w:sz w:val="28"/>
          <w:szCs w:val="28"/>
        </w:rPr>
        <w:t>эндоларингиальная</w:t>
      </w:r>
      <w:proofErr w:type="spellEnd"/>
      <w:r w:rsidRPr="008C235A">
        <w:rPr>
          <w:sz w:val="28"/>
          <w:szCs w:val="28"/>
        </w:rPr>
        <w:t xml:space="preserve"> интубация и ИВЛ - 27 больных; интубация через наложение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, </w:t>
      </w:r>
      <w:proofErr w:type="spellStart"/>
      <w:r w:rsidRPr="008C235A">
        <w:rPr>
          <w:sz w:val="28"/>
          <w:szCs w:val="28"/>
        </w:rPr>
        <w:t>окончатым</w:t>
      </w:r>
      <w:proofErr w:type="spellEnd"/>
      <w:r w:rsidRPr="008C235A">
        <w:rPr>
          <w:sz w:val="28"/>
          <w:szCs w:val="28"/>
        </w:rPr>
        <w:t xml:space="preserve"> способом 7 больных;  интубация, через наложение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 по Бильроту-1 больной; интубация, при проведении трахеотомии продольным рассечением колец трахеи 5 больных, поперечным - 3 больных; крестообразным рассечением полуколец трахеи – 2. </w:t>
      </w: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  <w:r w:rsidRPr="008C235A">
        <w:rPr>
          <w:sz w:val="28"/>
          <w:szCs w:val="28"/>
        </w:rPr>
        <w:t xml:space="preserve">В результате ретроспективного анализа историй болезни, было отмечено, что у 27 больных (61% случаев наблюдения) причиной формирования грубого рубцового процесса в гортанно-трахеальной зоне явилась продолженная </w:t>
      </w:r>
      <w:proofErr w:type="spellStart"/>
      <w:r w:rsidRPr="008C235A">
        <w:rPr>
          <w:sz w:val="28"/>
          <w:szCs w:val="28"/>
        </w:rPr>
        <w:t>интубационная</w:t>
      </w:r>
      <w:proofErr w:type="spellEnd"/>
      <w:r w:rsidRPr="008C235A">
        <w:rPr>
          <w:sz w:val="28"/>
          <w:szCs w:val="28"/>
        </w:rPr>
        <w:t xml:space="preserve"> травма в этой области. Продолжительность </w:t>
      </w:r>
      <w:proofErr w:type="spellStart"/>
      <w:r w:rsidRPr="008C235A">
        <w:rPr>
          <w:sz w:val="28"/>
          <w:szCs w:val="28"/>
        </w:rPr>
        <w:t>эндотрахиальной</w:t>
      </w:r>
      <w:proofErr w:type="spellEnd"/>
      <w:r w:rsidRPr="008C235A">
        <w:rPr>
          <w:sz w:val="28"/>
          <w:szCs w:val="28"/>
        </w:rPr>
        <w:t xml:space="preserve"> интубации у такой категории пациентов составила в среднем от 12- до 30 суток. Кроме того, были выявлены дефекты техники выполнения </w:t>
      </w:r>
      <w:proofErr w:type="spellStart"/>
      <w:r w:rsidRPr="008C235A">
        <w:rPr>
          <w:sz w:val="28"/>
          <w:szCs w:val="28"/>
        </w:rPr>
        <w:t>трахеостомии</w:t>
      </w:r>
      <w:proofErr w:type="spellEnd"/>
      <w:r w:rsidRPr="008C235A">
        <w:rPr>
          <w:sz w:val="28"/>
          <w:szCs w:val="28"/>
        </w:rPr>
        <w:t xml:space="preserve">, в первую очередь сюда следует отнести высокую </w:t>
      </w:r>
      <w:proofErr w:type="spellStart"/>
      <w:r w:rsidRPr="008C235A">
        <w:rPr>
          <w:sz w:val="28"/>
          <w:szCs w:val="28"/>
        </w:rPr>
        <w:t>трахеостомию</w:t>
      </w:r>
      <w:proofErr w:type="spellEnd"/>
      <w:r w:rsidRPr="008C235A">
        <w:rPr>
          <w:sz w:val="28"/>
          <w:szCs w:val="28"/>
        </w:rPr>
        <w:t xml:space="preserve"> с пересечением первого полукольца и повреждения ярки перстневидного хряща. При выполнении низкой </w:t>
      </w:r>
      <w:proofErr w:type="spellStart"/>
      <w:r w:rsidRPr="008C235A">
        <w:rPr>
          <w:sz w:val="28"/>
          <w:szCs w:val="28"/>
        </w:rPr>
        <w:t>трахеостомии</w:t>
      </w:r>
      <w:proofErr w:type="spellEnd"/>
      <w:r w:rsidRPr="008C235A">
        <w:rPr>
          <w:sz w:val="28"/>
          <w:szCs w:val="28"/>
        </w:rPr>
        <w:t xml:space="preserve"> на уровне 5-6 полуколец отмечено ранения </w:t>
      </w:r>
      <w:proofErr w:type="spellStart"/>
      <w:r w:rsidRPr="008C235A">
        <w:rPr>
          <w:sz w:val="28"/>
          <w:szCs w:val="28"/>
        </w:rPr>
        <w:t>брахиоцефального</w:t>
      </w:r>
      <w:proofErr w:type="spellEnd"/>
      <w:r w:rsidRPr="008C235A">
        <w:rPr>
          <w:sz w:val="28"/>
          <w:szCs w:val="28"/>
        </w:rPr>
        <w:t xml:space="preserve"> ствола. </w:t>
      </w: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  <w:r w:rsidRPr="008C235A">
        <w:rPr>
          <w:sz w:val="28"/>
          <w:szCs w:val="28"/>
        </w:rPr>
        <w:t xml:space="preserve">В результате проводимых исследований мы не нашли четкой достоверной зависимости возникновения стеноза от проводимых методов наложения </w:t>
      </w:r>
      <w:proofErr w:type="spellStart"/>
      <w:r w:rsidRPr="008C235A">
        <w:rPr>
          <w:sz w:val="28"/>
          <w:szCs w:val="28"/>
        </w:rPr>
        <w:t>трахеостомы</w:t>
      </w:r>
      <w:proofErr w:type="spellEnd"/>
      <w:r w:rsidRPr="008C235A">
        <w:rPr>
          <w:sz w:val="28"/>
          <w:szCs w:val="28"/>
        </w:rPr>
        <w:t xml:space="preserve">. Однако, нами установлена четкая зависимость тяжести рубцового процесса от сроков интубации.  Было отмечено, что длительное пребывание пациентов на ИВЛ приводит к формированию </w:t>
      </w:r>
      <w:proofErr w:type="spellStart"/>
      <w:r w:rsidRPr="008C235A">
        <w:rPr>
          <w:sz w:val="28"/>
          <w:szCs w:val="28"/>
        </w:rPr>
        <w:t>многоуровнего</w:t>
      </w:r>
      <w:proofErr w:type="spellEnd"/>
      <w:r w:rsidRPr="008C235A">
        <w:rPr>
          <w:sz w:val="28"/>
          <w:szCs w:val="28"/>
        </w:rPr>
        <w:t xml:space="preserve"> стеноза гортани и трахеи с нарушением трофики и иннервации тканей. Кроме того, немаловажным является сохранение </w:t>
      </w:r>
      <w:r w:rsidRPr="008C235A">
        <w:rPr>
          <w:sz w:val="28"/>
          <w:szCs w:val="28"/>
        </w:rPr>
        <w:lastRenderedPageBreak/>
        <w:t xml:space="preserve">целостного каркаса трахеи с минимальной </w:t>
      </w:r>
      <w:proofErr w:type="spellStart"/>
      <w:r w:rsidRPr="008C235A">
        <w:rPr>
          <w:sz w:val="28"/>
          <w:szCs w:val="28"/>
        </w:rPr>
        <w:t>травматизаций</w:t>
      </w:r>
      <w:proofErr w:type="spellEnd"/>
      <w:r w:rsidRPr="008C235A">
        <w:rPr>
          <w:sz w:val="28"/>
          <w:szCs w:val="28"/>
        </w:rPr>
        <w:t xml:space="preserve"> ее колец (методом </w:t>
      </w:r>
      <w:proofErr w:type="spellStart"/>
      <w:r w:rsidRPr="008C235A">
        <w:rPr>
          <w:sz w:val="28"/>
          <w:szCs w:val="28"/>
        </w:rPr>
        <w:t>Бильрота</w:t>
      </w:r>
      <w:proofErr w:type="spellEnd"/>
      <w:r w:rsidRPr="008C235A">
        <w:rPr>
          <w:sz w:val="28"/>
          <w:szCs w:val="28"/>
        </w:rPr>
        <w:t>), которое дает возможность не избежать, но хотя бы предупредить возможные осложнения, связанные с последующим стенозом трахеи.</w:t>
      </w: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</w:p>
    <w:p w:rsidR="009243BF" w:rsidRPr="008C235A" w:rsidRDefault="009243BF" w:rsidP="008C235A">
      <w:pPr>
        <w:spacing w:line="360" w:lineRule="auto"/>
        <w:ind w:firstLine="708"/>
        <w:jc w:val="both"/>
        <w:rPr>
          <w:sz w:val="28"/>
          <w:szCs w:val="28"/>
        </w:rPr>
      </w:pPr>
    </w:p>
    <w:p w:rsidR="009243BF" w:rsidRDefault="009243BF" w:rsidP="009243BF">
      <w:pPr>
        <w:spacing w:line="360" w:lineRule="auto"/>
        <w:ind w:firstLine="708"/>
        <w:jc w:val="both"/>
        <w:rPr>
          <w:sz w:val="28"/>
          <w:szCs w:val="28"/>
        </w:rPr>
      </w:pPr>
    </w:p>
    <w:p w:rsidR="009243BF" w:rsidRDefault="009243BF" w:rsidP="009243BF">
      <w:pPr>
        <w:spacing w:line="360" w:lineRule="auto"/>
        <w:ind w:firstLine="708"/>
        <w:jc w:val="both"/>
        <w:rPr>
          <w:sz w:val="28"/>
          <w:szCs w:val="28"/>
        </w:rPr>
      </w:pPr>
    </w:p>
    <w:p w:rsidR="009243BF" w:rsidRDefault="009243BF" w:rsidP="009243BF">
      <w:pPr>
        <w:spacing w:line="360" w:lineRule="auto"/>
        <w:ind w:firstLine="708"/>
        <w:jc w:val="both"/>
        <w:rPr>
          <w:sz w:val="28"/>
          <w:szCs w:val="28"/>
        </w:rPr>
      </w:pPr>
    </w:p>
    <w:p w:rsidR="003E34CA" w:rsidRDefault="003E34CA"/>
    <w:sectPr w:rsidR="003E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A"/>
    <w:rsid w:val="000019B7"/>
    <w:rsid w:val="00020CE3"/>
    <w:rsid w:val="00044667"/>
    <w:rsid w:val="000578A9"/>
    <w:rsid w:val="00063C67"/>
    <w:rsid w:val="0009748B"/>
    <w:rsid w:val="000A3BBA"/>
    <w:rsid w:val="000D14DA"/>
    <w:rsid w:val="000F2694"/>
    <w:rsid w:val="001140E0"/>
    <w:rsid w:val="00147745"/>
    <w:rsid w:val="001524BC"/>
    <w:rsid w:val="00186F94"/>
    <w:rsid w:val="00192587"/>
    <w:rsid w:val="001B232B"/>
    <w:rsid w:val="001B401F"/>
    <w:rsid w:val="001D193A"/>
    <w:rsid w:val="001D4950"/>
    <w:rsid w:val="001D77EE"/>
    <w:rsid w:val="001E5F50"/>
    <w:rsid w:val="00203555"/>
    <w:rsid w:val="00204668"/>
    <w:rsid w:val="002206B9"/>
    <w:rsid w:val="00220BB1"/>
    <w:rsid w:val="00240B7B"/>
    <w:rsid w:val="00244A00"/>
    <w:rsid w:val="00250ED0"/>
    <w:rsid w:val="00267E5E"/>
    <w:rsid w:val="00276D31"/>
    <w:rsid w:val="00281C29"/>
    <w:rsid w:val="002E64DB"/>
    <w:rsid w:val="002F78C2"/>
    <w:rsid w:val="00307F04"/>
    <w:rsid w:val="003768B1"/>
    <w:rsid w:val="00376CF1"/>
    <w:rsid w:val="0037798A"/>
    <w:rsid w:val="00380AD8"/>
    <w:rsid w:val="00392D76"/>
    <w:rsid w:val="003A1112"/>
    <w:rsid w:val="003A4D5D"/>
    <w:rsid w:val="003C4606"/>
    <w:rsid w:val="003E34CA"/>
    <w:rsid w:val="004634EF"/>
    <w:rsid w:val="0046543D"/>
    <w:rsid w:val="004703F8"/>
    <w:rsid w:val="004964C2"/>
    <w:rsid w:val="004A185E"/>
    <w:rsid w:val="004A58B9"/>
    <w:rsid w:val="004B616C"/>
    <w:rsid w:val="004D7B63"/>
    <w:rsid w:val="004E7FA9"/>
    <w:rsid w:val="005076A9"/>
    <w:rsid w:val="00522D47"/>
    <w:rsid w:val="00525F5B"/>
    <w:rsid w:val="0055040E"/>
    <w:rsid w:val="0056589E"/>
    <w:rsid w:val="00565F99"/>
    <w:rsid w:val="005817D2"/>
    <w:rsid w:val="00595CA8"/>
    <w:rsid w:val="006031FC"/>
    <w:rsid w:val="00603E59"/>
    <w:rsid w:val="0061606E"/>
    <w:rsid w:val="00637DE7"/>
    <w:rsid w:val="00641164"/>
    <w:rsid w:val="006553CA"/>
    <w:rsid w:val="00666FAB"/>
    <w:rsid w:val="00672CA6"/>
    <w:rsid w:val="00692850"/>
    <w:rsid w:val="006B78A1"/>
    <w:rsid w:val="006E6702"/>
    <w:rsid w:val="00701FA8"/>
    <w:rsid w:val="00707161"/>
    <w:rsid w:val="00716EEE"/>
    <w:rsid w:val="0072759A"/>
    <w:rsid w:val="0074703B"/>
    <w:rsid w:val="00757DDF"/>
    <w:rsid w:val="00774376"/>
    <w:rsid w:val="007812CA"/>
    <w:rsid w:val="007C6C69"/>
    <w:rsid w:val="007D7C72"/>
    <w:rsid w:val="007F733E"/>
    <w:rsid w:val="00845F92"/>
    <w:rsid w:val="00881271"/>
    <w:rsid w:val="00897746"/>
    <w:rsid w:val="008A653D"/>
    <w:rsid w:val="008C235A"/>
    <w:rsid w:val="008F7525"/>
    <w:rsid w:val="00907740"/>
    <w:rsid w:val="009122D5"/>
    <w:rsid w:val="009243BF"/>
    <w:rsid w:val="00935D72"/>
    <w:rsid w:val="00963007"/>
    <w:rsid w:val="00966A14"/>
    <w:rsid w:val="0098751A"/>
    <w:rsid w:val="009A3124"/>
    <w:rsid w:val="009E3BC6"/>
    <w:rsid w:val="009E54FA"/>
    <w:rsid w:val="00A0752F"/>
    <w:rsid w:val="00A104D2"/>
    <w:rsid w:val="00A151E7"/>
    <w:rsid w:val="00A3646E"/>
    <w:rsid w:val="00A80B67"/>
    <w:rsid w:val="00A81FA9"/>
    <w:rsid w:val="00A833E9"/>
    <w:rsid w:val="00A97C57"/>
    <w:rsid w:val="00AB4687"/>
    <w:rsid w:val="00AF4E15"/>
    <w:rsid w:val="00AF7CE5"/>
    <w:rsid w:val="00B00C9B"/>
    <w:rsid w:val="00B26BA5"/>
    <w:rsid w:val="00B325D1"/>
    <w:rsid w:val="00B360DB"/>
    <w:rsid w:val="00B57F03"/>
    <w:rsid w:val="00B92BF3"/>
    <w:rsid w:val="00BA1E10"/>
    <w:rsid w:val="00BA24D7"/>
    <w:rsid w:val="00BD698C"/>
    <w:rsid w:val="00C31A4B"/>
    <w:rsid w:val="00C574A4"/>
    <w:rsid w:val="00C9037D"/>
    <w:rsid w:val="00CA73CD"/>
    <w:rsid w:val="00CB18D1"/>
    <w:rsid w:val="00CB60A6"/>
    <w:rsid w:val="00CB7CAD"/>
    <w:rsid w:val="00CC1CF0"/>
    <w:rsid w:val="00CC2508"/>
    <w:rsid w:val="00CC67DE"/>
    <w:rsid w:val="00CD58FA"/>
    <w:rsid w:val="00CE59B4"/>
    <w:rsid w:val="00CF57A1"/>
    <w:rsid w:val="00D12C59"/>
    <w:rsid w:val="00D41978"/>
    <w:rsid w:val="00D60E33"/>
    <w:rsid w:val="00D73BEB"/>
    <w:rsid w:val="00D966C3"/>
    <w:rsid w:val="00DA7B88"/>
    <w:rsid w:val="00DE7FC4"/>
    <w:rsid w:val="00E15FC9"/>
    <w:rsid w:val="00E35BF3"/>
    <w:rsid w:val="00E658A5"/>
    <w:rsid w:val="00E760D6"/>
    <w:rsid w:val="00E90CC7"/>
    <w:rsid w:val="00EB55FE"/>
    <w:rsid w:val="00EC3BB7"/>
    <w:rsid w:val="00ED1D2E"/>
    <w:rsid w:val="00ED3343"/>
    <w:rsid w:val="00EF59BD"/>
    <w:rsid w:val="00F027FA"/>
    <w:rsid w:val="00F220C0"/>
    <w:rsid w:val="00F2315A"/>
    <w:rsid w:val="00F40A5E"/>
    <w:rsid w:val="00F63B88"/>
    <w:rsid w:val="00F75339"/>
    <w:rsid w:val="00FB7ADD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D8CA-164B-43B1-9D2F-3E363DC5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579</Words>
  <Characters>3304</Characters>
  <Application>Microsoft Office Word</Application>
  <DocSecurity>0</DocSecurity>
  <Lines>27</Lines>
  <Paragraphs>7</Paragraphs>
  <ScaleCrop>false</ScaleCrop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2014-10-26T09:22:00Z</dcterms:created>
  <dcterms:modified xsi:type="dcterms:W3CDTF">2014-10-26T09:37:00Z</dcterms:modified>
</cp:coreProperties>
</file>