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3" w:rsidRPr="00A623A1" w:rsidRDefault="00264A93" w:rsidP="00264A93">
      <w:pPr>
        <w:pStyle w:val="a8"/>
        <w:widowControl w:val="0"/>
        <w:spacing w:line="360" w:lineRule="auto"/>
        <w:ind w:firstLine="709"/>
        <w:rPr>
          <w:caps w:val="0"/>
          <w:lang w:val="ru-RU"/>
        </w:rPr>
      </w:pPr>
      <w:r w:rsidRPr="00A623A1">
        <w:rPr>
          <w:lang w:val="ru-RU"/>
        </w:rPr>
        <w:t>анал</w:t>
      </w:r>
      <w:r w:rsidR="006D66D7" w:rsidRPr="00A623A1">
        <w:rPr>
          <w:lang w:val="ru-RU"/>
        </w:rPr>
        <w:t>и</w:t>
      </w:r>
      <w:r w:rsidRPr="00A623A1">
        <w:rPr>
          <w:lang w:val="ru-RU"/>
        </w:rPr>
        <w:t xml:space="preserve">з </w:t>
      </w:r>
      <w:r w:rsidR="006D66D7" w:rsidRPr="00A623A1">
        <w:rPr>
          <w:lang w:val="ru-RU"/>
        </w:rPr>
        <w:t>эф</w:t>
      </w:r>
      <w:r w:rsidRPr="00A623A1">
        <w:rPr>
          <w:lang w:val="ru-RU"/>
        </w:rPr>
        <w:t>фективност</w:t>
      </w:r>
      <w:r w:rsidR="006D66D7" w:rsidRPr="00A623A1">
        <w:rPr>
          <w:lang w:val="ru-RU"/>
        </w:rPr>
        <w:t>и</w:t>
      </w:r>
      <w:r w:rsidRPr="00A623A1">
        <w:rPr>
          <w:lang w:val="ru-RU"/>
        </w:rPr>
        <w:t xml:space="preserve"> комб</w:t>
      </w:r>
      <w:r w:rsidR="006D66D7" w:rsidRPr="00A623A1">
        <w:rPr>
          <w:lang w:val="ru-RU"/>
        </w:rPr>
        <w:t>и</w:t>
      </w:r>
      <w:r w:rsidRPr="00A623A1">
        <w:rPr>
          <w:lang w:val="ru-RU"/>
        </w:rPr>
        <w:t>нован</w:t>
      </w:r>
      <w:r w:rsidR="006D66D7" w:rsidRPr="00A623A1">
        <w:rPr>
          <w:lang w:val="ru-RU"/>
        </w:rPr>
        <w:t>н</w:t>
      </w:r>
      <w:r w:rsidRPr="00A623A1">
        <w:rPr>
          <w:lang w:val="ru-RU"/>
        </w:rPr>
        <w:t>ого л</w:t>
      </w:r>
      <w:r w:rsidR="006D66D7" w:rsidRPr="00A623A1">
        <w:rPr>
          <w:lang w:val="ru-RU"/>
        </w:rPr>
        <w:t>ечени</w:t>
      </w:r>
      <w:r w:rsidRPr="00A623A1">
        <w:rPr>
          <w:lang w:val="ru-RU"/>
        </w:rPr>
        <w:t xml:space="preserve">я </w:t>
      </w:r>
      <w:r w:rsidR="006D66D7" w:rsidRPr="00A623A1">
        <w:rPr>
          <w:lang w:val="ru-RU"/>
        </w:rPr>
        <w:t>больных</w:t>
      </w:r>
      <w:r w:rsidRPr="00A623A1">
        <w:rPr>
          <w:lang w:val="ru-RU"/>
        </w:rPr>
        <w:t xml:space="preserve"> РАК</w:t>
      </w:r>
      <w:r w:rsidR="006D66D7" w:rsidRPr="00A623A1">
        <w:rPr>
          <w:lang w:val="ru-RU"/>
        </w:rPr>
        <w:t>ом</w:t>
      </w:r>
      <w:r w:rsidRPr="00A623A1">
        <w:rPr>
          <w:lang w:val="ru-RU"/>
        </w:rPr>
        <w:t xml:space="preserve"> Я</w:t>
      </w:r>
      <w:r w:rsidR="006D66D7" w:rsidRPr="00A623A1">
        <w:rPr>
          <w:lang w:val="ru-RU"/>
        </w:rPr>
        <w:t>и</w:t>
      </w:r>
      <w:r w:rsidRPr="00A623A1">
        <w:rPr>
          <w:lang w:val="ru-RU"/>
        </w:rPr>
        <w:t>ЧНИК</w:t>
      </w:r>
      <w:r w:rsidR="006D66D7" w:rsidRPr="00A623A1">
        <w:rPr>
          <w:lang w:val="ru-RU"/>
        </w:rPr>
        <w:t>о</w:t>
      </w:r>
      <w:r w:rsidRPr="00A623A1">
        <w:rPr>
          <w:lang w:val="ru-RU"/>
        </w:rPr>
        <w:t xml:space="preserve">В </w:t>
      </w:r>
      <w:r w:rsidR="006D66D7" w:rsidRPr="00A623A1">
        <w:rPr>
          <w:lang w:val="ru-RU"/>
        </w:rPr>
        <w:t>с</w:t>
      </w:r>
      <w:r w:rsidRPr="00A623A1">
        <w:rPr>
          <w:lang w:val="ru-RU"/>
        </w:rPr>
        <w:t xml:space="preserve"> </w:t>
      </w:r>
      <w:r w:rsidRPr="00A623A1">
        <w:rPr>
          <w:caps w:val="0"/>
          <w:lang w:val="ru-RU"/>
        </w:rPr>
        <w:t>НЕОАД</w:t>
      </w:r>
      <w:r w:rsidR="006D66D7" w:rsidRPr="00A623A1">
        <w:rPr>
          <w:lang w:val="ru-RU"/>
        </w:rPr>
        <w:t>ъ</w:t>
      </w:r>
      <w:r w:rsidRPr="00A623A1">
        <w:rPr>
          <w:caps w:val="0"/>
          <w:lang w:val="ru-RU"/>
        </w:rPr>
        <w:t>ЮВАНТНО</w:t>
      </w:r>
      <w:r w:rsidR="006D66D7" w:rsidRPr="00A623A1">
        <w:rPr>
          <w:caps w:val="0"/>
          <w:lang w:val="ru-RU"/>
        </w:rPr>
        <w:t>Й</w:t>
      </w:r>
      <w:r w:rsidRPr="00A623A1">
        <w:rPr>
          <w:caps w:val="0"/>
          <w:lang w:val="ru-RU"/>
        </w:rPr>
        <w:t xml:space="preserve"> </w:t>
      </w:r>
      <w:r w:rsidR="006D66D7" w:rsidRPr="00A623A1">
        <w:rPr>
          <w:caps w:val="0"/>
          <w:lang w:val="ru-RU"/>
        </w:rPr>
        <w:t>ХИМИОТЕРАПИЕЙ</w:t>
      </w:r>
    </w:p>
    <w:p w:rsidR="00264A93" w:rsidRPr="00A623A1" w:rsidRDefault="00264A93" w:rsidP="002067A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3E17BC" w:rsidRDefault="003E17BC" w:rsidP="003E17BC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Проф. А.А. Михановский, Е.Н. Сухина</w:t>
      </w:r>
    </w:p>
    <w:p w:rsidR="003E17BC" w:rsidRDefault="003E17BC" w:rsidP="003E17BC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 «Институт медицинской радиологии им. С.П. Григорьева НАМН Украины»</w:t>
      </w:r>
      <w:bookmarkStart w:id="0" w:name="_GoBack"/>
      <w:bookmarkEnd w:id="0"/>
    </w:p>
    <w:p w:rsidR="003E17BC" w:rsidRPr="00FF1317" w:rsidRDefault="003E17BC" w:rsidP="003E17B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FF1317">
        <w:rPr>
          <w:rFonts w:ascii="Times New Roman" w:hAnsi="Times New Roman"/>
          <w:b/>
          <w:sz w:val="28"/>
        </w:rPr>
        <w:t xml:space="preserve">Проанализированы результаты комбинированного лечения больных с запущенными формами рака яичников. Обоснована целесообразность использования </w:t>
      </w:r>
      <w:r w:rsidRPr="00FF1317">
        <w:rPr>
          <w:rFonts w:ascii="Times New Roman" w:hAnsi="Times New Roman"/>
          <w:b/>
          <w:sz w:val="28"/>
        </w:rPr>
        <w:t>неоадъювантной химиотерапии</w:t>
      </w:r>
      <w:r w:rsidRPr="00FF1317">
        <w:rPr>
          <w:rFonts w:ascii="Times New Roman" w:hAnsi="Times New Roman"/>
          <w:b/>
          <w:sz w:val="28"/>
        </w:rPr>
        <w:t xml:space="preserve"> с целью повышения эффективности</w:t>
      </w:r>
      <w:r w:rsidR="00FF1317" w:rsidRPr="00FF1317">
        <w:rPr>
          <w:rFonts w:ascii="Times New Roman" w:hAnsi="Times New Roman"/>
          <w:b/>
          <w:sz w:val="28"/>
        </w:rPr>
        <w:t xml:space="preserve"> противоопухолевой терапии.</w:t>
      </w:r>
    </w:p>
    <w:p w:rsidR="00157033" w:rsidRPr="003E17BC" w:rsidRDefault="00157033" w:rsidP="002067A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3E17BC">
        <w:rPr>
          <w:rFonts w:ascii="Times New Roman" w:hAnsi="Times New Roman"/>
          <w:i/>
          <w:sz w:val="28"/>
        </w:rPr>
        <w:t xml:space="preserve">Ключевые слова: рак яичников, комбинированное лечение, неоадъювантная </w:t>
      </w:r>
      <w:r w:rsidR="003E17BC" w:rsidRPr="003E17BC">
        <w:rPr>
          <w:rFonts w:ascii="Times New Roman" w:hAnsi="Times New Roman"/>
          <w:i/>
          <w:sz w:val="28"/>
        </w:rPr>
        <w:t>химиотерапия</w:t>
      </w:r>
    </w:p>
    <w:p w:rsidR="002067A7" w:rsidRPr="00A623A1" w:rsidRDefault="006D66D7" w:rsidP="002067A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На протяжении</w:t>
      </w:r>
      <w:r w:rsidR="002067A7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последних</w:t>
      </w:r>
      <w:r w:rsidR="002067A7" w:rsidRPr="00A623A1">
        <w:rPr>
          <w:rFonts w:ascii="Times New Roman" w:hAnsi="Times New Roman"/>
          <w:sz w:val="28"/>
        </w:rPr>
        <w:t xml:space="preserve"> дв</w:t>
      </w:r>
      <w:r w:rsidRPr="00A623A1">
        <w:rPr>
          <w:rFonts w:ascii="Times New Roman" w:hAnsi="Times New Roman"/>
          <w:sz w:val="28"/>
        </w:rPr>
        <w:t>у</w:t>
      </w:r>
      <w:r w:rsidR="002067A7" w:rsidRPr="00A623A1">
        <w:rPr>
          <w:rFonts w:ascii="Times New Roman" w:hAnsi="Times New Roman"/>
          <w:sz w:val="28"/>
        </w:rPr>
        <w:t>х десяти</w:t>
      </w:r>
      <w:r w:rsidR="00A623A1">
        <w:rPr>
          <w:rFonts w:ascii="Times New Roman" w:hAnsi="Times New Roman"/>
          <w:sz w:val="28"/>
        </w:rPr>
        <w:t>л</w:t>
      </w:r>
      <w:r w:rsidRPr="00A623A1">
        <w:rPr>
          <w:rFonts w:ascii="Times New Roman" w:hAnsi="Times New Roman"/>
          <w:sz w:val="28"/>
        </w:rPr>
        <w:t>етий</w:t>
      </w:r>
      <w:r w:rsidR="002067A7" w:rsidRPr="00A623A1">
        <w:rPr>
          <w:rFonts w:ascii="Times New Roman" w:hAnsi="Times New Roman"/>
          <w:sz w:val="28"/>
        </w:rPr>
        <w:t xml:space="preserve"> в</w:t>
      </w:r>
      <w:r w:rsidR="00A4488A">
        <w:rPr>
          <w:rFonts w:ascii="Times New Roman" w:hAnsi="Times New Roman"/>
          <w:sz w:val="28"/>
        </w:rPr>
        <w:t>о</w:t>
      </w:r>
      <w:r w:rsidR="002067A7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всем</w:t>
      </w:r>
      <w:r w:rsidR="002067A7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мире</w:t>
      </w:r>
      <w:r w:rsidR="002067A7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отмечает</w:t>
      </w:r>
      <w:r w:rsidR="002067A7" w:rsidRPr="00A623A1">
        <w:rPr>
          <w:rFonts w:ascii="Times New Roman" w:hAnsi="Times New Roman"/>
          <w:sz w:val="28"/>
        </w:rPr>
        <w:t>ся рос</w:t>
      </w:r>
      <w:r w:rsidR="00A4488A">
        <w:rPr>
          <w:rFonts w:ascii="Times New Roman" w:hAnsi="Times New Roman"/>
          <w:sz w:val="28"/>
        </w:rPr>
        <w:t>т</w:t>
      </w:r>
      <w:r w:rsidR="002067A7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заболеваемости</w:t>
      </w:r>
      <w:r w:rsidR="002067A7" w:rsidRPr="00A623A1">
        <w:rPr>
          <w:rFonts w:ascii="Times New Roman" w:hAnsi="Times New Roman"/>
          <w:sz w:val="28"/>
        </w:rPr>
        <w:t xml:space="preserve"> рак</w:t>
      </w:r>
      <w:r w:rsidRPr="00A623A1">
        <w:rPr>
          <w:rFonts w:ascii="Times New Roman" w:hAnsi="Times New Roman"/>
          <w:sz w:val="28"/>
        </w:rPr>
        <w:t>ом</w:t>
      </w:r>
      <w:r w:rsidR="002067A7" w:rsidRPr="00A623A1">
        <w:rPr>
          <w:rFonts w:ascii="Times New Roman" w:hAnsi="Times New Roman"/>
          <w:sz w:val="28"/>
        </w:rPr>
        <w:t xml:space="preserve"> я</w:t>
      </w:r>
      <w:r w:rsidR="00A623A1">
        <w:rPr>
          <w:rFonts w:ascii="Times New Roman" w:hAnsi="Times New Roman"/>
          <w:sz w:val="28"/>
        </w:rPr>
        <w:t>и</w:t>
      </w:r>
      <w:r w:rsidR="002067A7" w:rsidRPr="00A623A1">
        <w:rPr>
          <w:rFonts w:ascii="Times New Roman" w:hAnsi="Times New Roman"/>
          <w:sz w:val="28"/>
        </w:rPr>
        <w:t>чник</w:t>
      </w:r>
      <w:r w:rsidRPr="00A623A1">
        <w:rPr>
          <w:rFonts w:ascii="Times New Roman" w:hAnsi="Times New Roman"/>
          <w:sz w:val="28"/>
        </w:rPr>
        <w:t>о</w:t>
      </w:r>
      <w:r w:rsidR="002067A7" w:rsidRPr="00A623A1">
        <w:rPr>
          <w:rFonts w:ascii="Times New Roman" w:hAnsi="Times New Roman"/>
          <w:sz w:val="28"/>
        </w:rPr>
        <w:t xml:space="preserve">в (РЯ), </w:t>
      </w:r>
      <w:r w:rsidR="00AB710A" w:rsidRPr="00A623A1">
        <w:rPr>
          <w:rFonts w:ascii="Times New Roman" w:hAnsi="Times New Roman"/>
          <w:sz w:val="28"/>
        </w:rPr>
        <w:t>к</w:t>
      </w:r>
      <w:r w:rsidR="00A623A1">
        <w:rPr>
          <w:rFonts w:ascii="Times New Roman" w:hAnsi="Times New Roman"/>
          <w:sz w:val="28"/>
        </w:rPr>
        <w:t>оторы</w:t>
      </w:r>
      <w:r w:rsidR="00AB710A" w:rsidRPr="00A623A1">
        <w:rPr>
          <w:rFonts w:ascii="Times New Roman" w:hAnsi="Times New Roman"/>
          <w:sz w:val="28"/>
        </w:rPr>
        <w:t xml:space="preserve">й в настоящее время в Украине </w:t>
      </w:r>
      <w:r w:rsidR="00A623A1">
        <w:rPr>
          <w:rFonts w:ascii="Times New Roman" w:hAnsi="Times New Roman"/>
          <w:sz w:val="28"/>
        </w:rPr>
        <w:t>со</w:t>
      </w:r>
      <w:r w:rsidR="00AB710A" w:rsidRPr="00A623A1">
        <w:rPr>
          <w:rFonts w:ascii="Times New Roman" w:hAnsi="Times New Roman"/>
          <w:sz w:val="28"/>
        </w:rPr>
        <w:t>ставляет 17 случа</w:t>
      </w:r>
      <w:r w:rsidR="00A623A1">
        <w:rPr>
          <w:rFonts w:ascii="Times New Roman" w:hAnsi="Times New Roman"/>
          <w:sz w:val="28"/>
        </w:rPr>
        <w:t>ев</w:t>
      </w:r>
      <w:r w:rsidR="00AB710A" w:rsidRPr="00A623A1">
        <w:rPr>
          <w:rFonts w:ascii="Times New Roman" w:hAnsi="Times New Roman"/>
          <w:sz w:val="28"/>
        </w:rPr>
        <w:t xml:space="preserve"> на 100 000 женского населения. Рак яичников занимает третье место среди онког</w:t>
      </w:r>
      <w:r w:rsidR="00A623A1">
        <w:rPr>
          <w:rFonts w:ascii="Times New Roman" w:hAnsi="Times New Roman"/>
          <w:sz w:val="28"/>
        </w:rPr>
        <w:t>и</w:t>
      </w:r>
      <w:r w:rsidR="00AB710A" w:rsidRPr="00A623A1">
        <w:rPr>
          <w:rFonts w:ascii="Times New Roman" w:hAnsi="Times New Roman"/>
          <w:sz w:val="28"/>
        </w:rPr>
        <w:t>неколог</w:t>
      </w:r>
      <w:r w:rsidR="00A623A1">
        <w:rPr>
          <w:rFonts w:ascii="Times New Roman" w:hAnsi="Times New Roman"/>
          <w:sz w:val="28"/>
        </w:rPr>
        <w:t>и</w:t>
      </w:r>
      <w:r w:rsidR="00AB710A" w:rsidRPr="00A623A1">
        <w:rPr>
          <w:rFonts w:ascii="Times New Roman" w:hAnsi="Times New Roman"/>
          <w:sz w:val="28"/>
        </w:rPr>
        <w:t>ч</w:t>
      </w:r>
      <w:r w:rsidR="00A623A1">
        <w:rPr>
          <w:rFonts w:ascii="Times New Roman" w:hAnsi="Times New Roman"/>
          <w:sz w:val="28"/>
        </w:rPr>
        <w:t>еской</w:t>
      </w:r>
      <w:r w:rsidR="00AB710A" w:rsidRPr="00A623A1">
        <w:rPr>
          <w:rFonts w:ascii="Times New Roman" w:hAnsi="Times New Roman"/>
          <w:sz w:val="28"/>
        </w:rPr>
        <w:t xml:space="preserve"> заболеваемости и является основной причиной смерти у онкологических больных. В Украине показатели смертности на 2009 год с</w:t>
      </w:r>
      <w:r w:rsidR="00A623A1">
        <w:rPr>
          <w:rFonts w:ascii="Times New Roman" w:hAnsi="Times New Roman"/>
          <w:sz w:val="28"/>
        </w:rPr>
        <w:t>остав</w:t>
      </w:r>
      <w:r w:rsidR="00AB710A" w:rsidRPr="00A623A1">
        <w:rPr>
          <w:rFonts w:ascii="Times New Roman" w:hAnsi="Times New Roman"/>
          <w:sz w:val="28"/>
        </w:rPr>
        <w:t xml:space="preserve">или 9,8 на 100 000 население. Лишь в течение </w:t>
      </w:r>
      <w:r w:rsidR="00A623A1" w:rsidRPr="00A623A1">
        <w:rPr>
          <w:rFonts w:ascii="Times New Roman" w:hAnsi="Times New Roman"/>
          <w:sz w:val="28"/>
        </w:rPr>
        <w:t>2011</w:t>
      </w:r>
      <w:r w:rsidR="00A623A1">
        <w:rPr>
          <w:rFonts w:ascii="Times New Roman" w:hAnsi="Times New Roman"/>
          <w:sz w:val="28"/>
        </w:rPr>
        <w:t xml:space="preserve"> </w:t>
      </w:r>
      <w:r w:rsidR="00AB710A" w:rsidRPr="00A623A1">
        <w:rPr>
          <w:rFonts w:ascii="Times New Roman" w:hAnsi="Times New Roman"/>
          <w:sz w:val="28"/>
        </w:rPr>
        <w:t>года было зарегистрировано 4071 нов</w:t>
      </w:r>
      <w:r w:rsidR="00A623A1">
        <w:rPr>
          <w:rFonts w:ascii="Times New Roman" w:hAnsi="Times New Roman"/>
          <w:sz w:val="28"/>
        </w:rPr>
        <w:t>ы</w:t>
      </w:r>
      <w:r w:rsidR="00A4488A">
        <w:rPr>
          <w:rFonts w:ascii="Times New Roman" w:hAnsi="Times New Roman"/>
          <w:sz w:val="28"/>
        </w:rPr>
        <w:t>х</w:t>
      </w:r>
      <w:r w:rsidR="00AB710A" w:rsidRPr="00A623A1">
        <w:rPr>
          <w:rFonts w:ascii="Times New Roman" w:hAnsi="Times New Roman"/>
          <w:sz w:val="28"/>
        </w:rPr>
        <w:t xml:space="preserve"> случа</w:t>
      </w:r>
      <w:r w:rsidR="00A4488A">
        <w:rPr>
          <w:rFonts w:ascii="Times New Roman" w:hAnsi="Times New Roman"/>
          <w:sz w:val="28"/>
        </w:rPr>
        <w:t>ев</w:t>
      </w:r>
      <w:r w:rsidR="00AB710A" w:rsidRPr="00A623A1">
        <w:rPr>
          <w:rFonts w:ascii="Times New Roman" w:hAnsi="Times New Roman"/>
          <w:sz w:val="28"/>
        </w:rPr>
        <w:t xml:space="preserve">, из них 14,2 % - </w:t>
      </w:r>
      <w:r w:rsidR="00A4488A">
        <w:rPr>
          <w:rFonts w:ascii="Times New Roman" w:hAnsi="Times New Roman"/>
          <w:sz w:val="28"/>
        </w:rPr>
        <w:t>с</w:t>
      </w:r>
      <w:r w:rsidR="00AB710A" w:rsidRPr="00A623A1">
        <w:rPr>
          <w:rFonts w:ascii="Times New Roman" w:hAnsi="Times New Roman"/>
          <w:sz w:val="28"/>
        </w:rPr>
        <w:t xml:space="preserve"> IV стадией процесса. Из тех, кто заболел впервые в 2010 году, не прожило</w:t>
      </w:r>
      <w:r w:rsidR="00A4488A">
        <w:rPr>
          <w:rFonts w:ascii="Times New Roman" w:hAnsi="Times New Roman"/>
          <w:sz w:val="28"/>
        </w:rPr>
        <w:t xml:space="preserve"> и</w:t>
      </w:r>
      <w:r w:rsidR="00AB710A" w:rsidRPr="00A623A1">
        <w:rPr>
          <w:rFonts w:ascii="Times New Roman" w:hAnsi="Times New Roman"/>
          <w:sz w:val="28"/>
        </w:rPr>
        <w:t xml:space="preserve"> 1 года 30,4 % больных [</w:t>
      </w:r>
      <w:r w:rsidR="000D238E">
        <w:rPr>
          <w:rFonts w:ascii="Times New Roman" w:hAnsi="Times New Roman"/>
          <w:sz w:val="28"/>
        </w:rPr>
        <w:t>1</w:t>
      </w:r>
      <w:r w:rsidR="00AB710A" w:rsidRPr="00A623A1">
        <w:rPr>
          <w:rFonts w:ascii="Times New Roman" w:hAnsi="Times New Roman"/>
          <w:sz w:val="28"/>
        </w:rPr>
        <w:t>].</w:t>
      </w:r>
    </w:p>
    <w:p w:rsidR="00AB710A" w:rsidRPr="00A623A1" w:rsidRDefault="00AB710A" w:rsidP="002067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 xml:space="preserve">Подобные данные приводят </w:t>
      </w:r>
      <w:r w:rsidR="00A623A1">
        <w:rPr>
          <w:rFonts w:ascii="Times New Roman" w:hAnsi="Times New Roman"/>
          <w:sz w:val="28"/>
        </w:rPr>
        <w:t>ро</w:t>
      </w:r>
      <w:r w:rsidRPr="00A623A1">
        <w:rPr>
          <w:rFonts w:ascii="Times New Roman" w:hAnsi="Times New Roman"/>
          <w:sz w:val="28"/>
        </w:rPr>
        <w:t>сс</w:t>
      </w:r>
      <w:r w:rsidR="00A623A1">
        <w:rPr>
          <w:rFonts w:ascii="Times New Roman" w:hAnsi="Times New Roman"/>
          <w:sz w:val="28"/>
        </w:rPr>
        <w:t>ийс</w:t>
      </w:r>
      <w:r w:rsidRPr="00A623A1">
        <w:rPr>
          <w:rFonts w:ascii="Times New Roman" w:hAnsi="Times New Roman"/>
          <w:sz w:val="28"/>
        </w:rPr>
        <w:t xml:space="preserve">кие авторы и национальные реестры канцера США и стран </w:t>
      </w:r>
      <w:r w:rsidR="00A623A1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>вроп</w:t>
      </w:r>
      <w:r w:rsidR="00A623A1">
        <w:rPr>
          <w:rFonts w:ascii="Times New Roman" w:hAnsi="Times New Roman"/>
          <w:sz w:val="28"/>
        </w:rPr>
        <w:t>ы</w:t>
      </w:r>
      <w:r w:rsidRPr="00A623A1">
        <w:rPr>
          <w:rFonts w:ascii="Times New Roman" w:hAnsi="Times New Roman"/>
          <w:sz w:val="28"/>
        </w:rPr>
        <w:t xml:space="preserve"> [</w:t>
      </w:r>
      <w:r w:rsidR="000D238E">
        <w:rPr>
          <w:rFonts w:ascii="Times New Roman" w:hAnsi="Times New Roman"/>
          <w:sz w:val="28"/>
        </w:rPr>
        <w:t>3</w:t>
      </w:r>
      <w:r w:rsidRPr="00A623A1">
        <w:rPr>
          <w:rFonts w:ascii="Times New Roman" w:hAnsi="Times New Roman"/>
          <w:sz w:val="28"/>
        </w:rPr>
        <w:t xml:space="preserve"> - </w:t>
      </w:r>
      <w:r w:rsidR="000D238E">
        <w:rPr>
          <w:rFonts w:ascii="Times New Roman" w:hAnsi="Times New Roman"/>
          <w:sz w:val="28"/>
        </w:rPr>
        <w:t>5</w:t>
      </w:r>
      <w:r w:rsidRPr="00A623A1">
        <w:rPr>
          <w:rFonts w:ascii="Times New Roman" w:hAnsi="Times New Roman"/>
          <w:sz w:val="28"/>
        </w:rPr>
        <w:t xml:space="preserve">]. В Украине ежегодно РЯ обнаруживают </w:t>
      </w:r>
      <w:r w:rsidR="00A623A1">
        <w:rPr>
          <w:rFonts w:ascii="Times New Roman" w:hAnsi="Times New Roman"/>
          <w:sz w:val="28"/>
        </w:rPr>
        <w:t>у</w:t>
      </w:r>
      <w:r w:rsidRPr="00A623A1">
        <w:rPr>
          <w:rFonts w:ascii="Times New Roman" w:hAnsi="Times New Roman"/>
          <w:sz w:val="28"/>
        </w:rPr>
        <w:t xml:space="preserve"> 4000 женщин</w:t>
      </w:r>
      <w:r w:rsidR="00E71758">
        <w:rPr>
          <w:rFonts w:ascii="Times New Roman" w:hAnsi="Times New Roman"/>
          <w:sz w:val="28"/>
        </w:rPr>
        <w:t>, тем самым</w:t>
      </w:r>
      <w:r w:rsidRPr="00A623A1">
        <w:rPr>
          <w:rFonts w:ascii="Times New Roman" w:hAnsi="Times New Roman"/>
          <w:sz w:val="28"/>
        </w:rPr>
        <w:t xml:space="preserve"> он занимает седьмое место в структуре общей онкологической заболеваемости</w:t>
      </w:r>
      <w:r w:rsid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(5 %). За последние десять лет в Украине отмечен заметный прирост заболеваемости - на 8,5 %[</w:t>
      </w:r>
      <w:r w:rsidR="000D238E">
        <w:rPr>
          <w:rFonts w:ascii="Times New Roman" w:hAnsi="Times New Roman"/>
          <w:sz w:val="28"/>
        </w:rPr>
        <w:t>6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7</w:t>
      </w:r>
      <w:r w:rsidRPr="00A623A1">
        <w:rPr>
          <w:rFonts w:ascii="Times New Roman" w:hAnsi="Times New Roman"/>
          <w:sz w:val="28"/>
        </w:rPr>
        <w:t>].</w:t>
      </w:r>
    </w:p>
    <w:p w:rsidR="002067A7" w:rsidRPr="00A623A1" w:rsidRDefault="00AB710A" w:rsidP="002067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Стадия распространения злокачественной опухоли является главным прогностическим фактором. Пятилетняя выживаемость больных ранними стадиями</w:t>
      </w:r>
      <w:r w:rsidR="00E71758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(IА и IВ), </w:t>
      </w:r>
      <w:r w:rsidR="00E71758">
        <w:rPr>
          <w:rFonts w:ascii="Times New Roman" w:hAnsi="Times New Roman"/>
          <w:sz w:val="28"/>
        </w:rPr>
        <w:t>с</w:t>
      </w:r>
      <w:r w:rsidRPr="00A623A1">
        <w:rPr>
          <w:rFonts w:ascii="Times New Roman" w:hAnsi="Times New Roman"/>
          <w:sz w:val="28"/>
        </w:rPr>
        <w:t xml:space="preserve"> в</w:t>
      </w:r>
      <w:r w:rsidR="00E71758">
        <w:rPr>
          <w:rFonts w:ascii="Times New Roman" w:hAnsi="Times New Roman"/>
          <w:sz w:val="28"/>
        </w:rPr>
        <w:t>ы</w:t>
      </w:r>
      <w:r w:rsidRPr="00A623A1">
        <w:rPr>
          <w:rFonts w:ascii="Times New Roman" w:hAnsi="Times New Roman"/>
          <w:sz w:val="28"/>
        </w:rPr>
        <w:t>сок</w:t>
      </w:r>
      <w:proofErr w:type="gramStart"/>
      <w:r w:rsidRPr="00A623A1">
        <w:rPr>
          <w:rFonts w:ascii="Times New Roman" w:hAnsi="Times New Roman"/>
          <w:sz w:val="28"/>
        </w:rPr>
        <w:t>о-</w:t>
      </w:r>
      <w:proofErr w:type="gramEnd"/>
      <w:r w:rsidRPr="00A623A1">
        <w:rPr>
          <w:rFonts w:ascii="Times New Roman" w:hAnsi="Times New Roman"/>
          <w:sz w:val="28"/>
        </w:rPr>
        <w:t xml:space="preserve"> и </w:t>
      </w:r>
      <w:r w:rsidR="00E71758">
        <w:rPr>
          <w:rFonts w:ascii="Times New Roman" w:hAnsi="Times New Roman"/>
          <w:sz w:val="28"/>
        </w:rPr>
        <w:t>умерен</w:t>
      </w:r>
      <w:r w:rsidRPr="00A623A1">
        <w:rPr>
          <w:rFonts w:ascii="Times New Roman" w:hAnsi="Times New Roman"/>
          <w:sz w:val="28"/>
        </w:rPr>
        <w:t>ноди</w:t>
      </w:r>
      <w:r w:rsidR="00E71758">
        <w:rPr>
          <w:rFonts w:ascii="Times New Roman" w:hAnsi="Times New Roman"/>
          <w:sz w:val="28"/>
        </w:rPr>
        <w:t>ф</w:t>
      </w:r>
      <w:r w:rsidRPr="00A623A1">
        <w:rPr>
          <w:rFonts w:ascii="Times New Roman" w:hAnsi="Times New Roman"/>
          <w:sz w:val="28"/>
        </w:rPr>
        <w:t>ференц</w:t>
      </w:r>
      <w:r w:rsidR="00E71758">
        <w:rPr>
          <w:rFonts w:ascii="Times New Roman" w:hAnsi="Times New Roman"/>
          <w:sz w:val="28"/>
        </w:rPr>
        <w:t>ир</w:t>
      </w:r>
      <w:r w:rsidRPr="00A623A1">
        <w:rPr>
          <w:rFonts w:ascii="Times New Roman" w:hAnsi="Times New Roman"/>
          <w:sz w:val="28"/>
        </w:rPr>
        <w:t>ован</w:t>
      </w:r>
      <w:r w:rsidR="00E71758">
        <w:rPr>
          <w:rFonts w:ascii="Times New Roman" w:hAnsi="Times New Roman"/>
          <w:sz w:val="28"/>
        </w:rPr>
        <w:t>ны</w:t>
      </w:r>
      <w:r w:rsidRPr="00A623A1">
        <w:rPr>
          <w:rFonts w:ascii="Times New Roman" w:hAnsi="Times New Roman"/>
          <w:sz w:val="28"/>
        </w:rPr>
        <w:t xml:space="preserve">ми формами </w:t>
      </w:r>
      <w:r w:rsidRPr="00A623A1">
        <w:rPr>
          <w:rFonts w:ascii="Times New Roman" w:hAnsi="Times New Roman"/>
          <w:sz w:val="28"/>
        </w:rPr>
        <w:lastRenderedPageBreak/>
        <w:t>РЯ превышает 90 %. Уровень пятилетней выживаемости больных РЯ I и IIА стади</w:t>
      </w:r>
      <w:r w:rsidR="00E71758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, но с прогностически неблагоприятными факторами, снижается до 40 %</w:t>
      </w:r>
      <w:r w:rsidR="00E71758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[</w:t>
      </w:r>
      <w:r w:rsidR="000D238E">
        <w:rPr>
          <w:rFonts w:ascii="Times New Roman" w:hAnsi="Times New Roman"/>
          <w:sz w:val="28"/>
        </w:rPr>
        <w:t>8 -</w:t>
      </w:r>
      <w:r w:rsidRPr="00A623A1">
        <w:rPr>
          <w:rFonts w:ascii="Times New Roman" w:hAnsi="Times New Roman"/>
          <w:sz w:val="28"/>
        </w:rPr>
        <w:t xml:space="preserve"> 1</w:t>
      </w:r>
      <w:r w:rsidR="000D238E">
        <w:rPr>
          <w:rFonts w:ascii="Times New Roman" w:hAnsi="Times New Roman"/>
          <w:sz w:val="28"/>
        </w:rPr>
        <w:t>0</w:t>
      </w:r>
      <w:r w:rsidRPr="00A623A1">
        <w:rPr>
          <w:rFonts w:ascii="Times New Roman" w:hAnsi="Times New Roman"/>
          <w:sz w:val="28"/>
        </w:rPr>
        <w:t>]. Пятилетняя выживаемость больных РЯ ІІІ стадии колеблется от 15 до 20 %, а при IV стадии снижается до 5 % и меньше [1</w:t>
      </w:r>
      <w:r w:rsidR="000D238E">
        <w:rPr>
          <w:rFonts w:ascii="Times New Roman" w:hAnsi="Times New Roman"/>
          <w:sz w:val="28"/>
        </w:rPr>
        <w:t>1</w:t>
      </w:r>
      <w:r w:rsidRPr="00A623A1">
        <w:rPr>
          <w:rFonts w:ascii="Times New Roman" w:hAnsi="Times New Roman"/>
          <w:sz w:val="28"/>
        </w:rPr>
        <w:t xml:space="preserve"> - 1</w:t>
      </w:r>
      <w:r w:rsidR="000D238E">
        <w:rPr>
          <w:rFonts w:ascii="Times New Roman" w:hAnsi="Times New Roman"/>
          <w:sz w:val="28"/>
        </w:rPr>
        <w:t>3</w:t>
      </w:r>
      <w:r w:rsidRPr="00A623A1">
        <w:rPr>
          <w:rFonts w:ascii="Times New Roman" w:hAnsi="Times New Roman"/>
          <w:sz w:val="28"/>
        </w:rPr>
        <w:t>]. Гистологическ</w:t>
      </w:r>
      <w:r w:rsidR="00E71758">
        <w:rPr>
          <w:rFonts w:ascii="Times New Roman" w:hAnsi="Times New Roman"/>
          <w:sz w:val="28"/>
        </w:rPr>
        <w:t>ий</w:t>
      </w:r>
      <w:r w:rsidRPr="00A623A1">
        <w:rPr>
          <w:rFonts w:ascii="Times New Roman" w:hAnsi="Times New Roman"/>
          <w:sz w:val="28"/>
        </w:rPr>
        <w:t xml:space="preserve"> тип опухоли и ее дифференциров</w:t>
      </w:r>
      <w:r w:rsidR="00E71758">
        <w:rPr>
          <w:rFonts w:ascii="Times New Roman" w:hAnsi="Times New Roman"/>
          <w:sz w:val="28"/>
        </w:rPr>
        <w:t>ка</w:t>
      </w:r>
      <w:r w:rsidRPr="00A623A1">
        <w:rPr>
          <w:rFonts w:ascii="Times New Roman" w:hAnsi="Times New Roman"/>
          <w:sz w:val="28"/>
        </w:rPr>
        <w:t xml:space="preserve"> при </w:t>
      </w:r>
      <w:proofErr w:type="gramStart"/>
      <w:r w:rsidRPr="00A623A1">
        <w:rPr>
          <w:rFonts w:ascii="Times New Roman" w:hAnsi="Times New Roman"/>
          <w:sz w:val="28"/>
        </w:rPr>
        <w:t>распространенном</w:t>
      </w:r>
      <w:proofErr w:type="gramEnd"/>
      <w:r w:rsidRPr="00A623A1">
        <w:rPr>
          <w:rFonts w:ascii="Times New Roman" w:hAnsi="Times New Roman"/>
          <w:sz w:val="28"/>
        </w:rPr>
        <w:t xml:space="preserve"> РЯ не имеют большого прогностического значения, в отличие от ранних стадий заболевания [</w:t>
      </w:r>
      <w:r w:rsidR="000D238E">
        <w:rPr>
          <w:rFonts w:ascii="Times New Roman" w:hAnsi="Times New Roman"/>
          <w:sz w:val="28"/>
        </w:rPr>
        <w:t>14</w:t>
      </w:r>
      <w:r w:rsidRPr="00A623A1">
        <w:rPr>
          <w:rFonts w:ascii="Times New Roman" w:hAnsi="Times New Roman"/>
          <w:sz w:val="28"/>
        </w:rPr>
        <w:t>, 1</w:t>
      </w:r>
      <w:r w:rsidR="000D238E">
        <w:rPr>
          <w:rFonts w:ascii="Times New Roman" w:hAnsi="Times New Roman"/>
          <w:sz w:val="28"/>
        </w:rPr>
        <w:t>5</w:t>
      </w:r>
      <w:r w:rsidRPr="00A623A1">
        <w:rPr>
          <w:rFonts w:ascii="Times New Roman" w:hAnsi="Times New Roman"/>
          <w:sz w:val="28"/>
        </w:rPr>
        <w:t>], хотя некоторые клиницисты отмечают худший прогноз при св</w:t>
      </w:r>
      <w:r w:rsidR="00E71758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>тлокл</w:t>
      </w:r>
      <w:r w:rsidR="00E71758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>т</w:t>
      </w:r>
      <w:r w:rsidR="00E71758">
        <w:rPr>
          <w:rFonts w:ascii="Times New Roman" w:hAnsi="Times New Roman"/>
          <w:sz w:val="28"/>
        </w:rPr>
        <w:t>очно</w:t>
      </w:r>
      <w:r w:rsidRPr="00A623A1">
        <w:rPr>
          <w:rFonts w:ascii="Times New Roman" w:hAnsi="Times New Roman"/>
          <w:sz w:val="28"/>
        </w:rPr>
        <w:t>й и муцинозн</w:t>
      </w:r>
      <w:r w:rsidR="00022A1C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>й карциномах яичников [</w:t>
      </w:r>
      <w:r w:rsidR="000D238E">
        <w:rPr>
          <w:rFonts w:ascii="Times New Roman" w:hAnsi="Times New Roman"/>
          <w:sz w:val="28"/>
        </w:rPr>
        <w:t>9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16, 17</w:t>
      </w:r>
      <w:r w:rsidRPr="00A623A1">
        <w:rPr>
          <w:rFonts w:ascii="Times New Roman" w:hAnsi="Times New Roman"/>
          <w:sz w:val="28"/>
        </w:rPr>
        <w:t xml:space="preserve">]. </w:t>
      </w:r>
      <w:r w:rsidR="00022A1C">
        <w:rPr>
          <w:rFonts w:ascii="Times New Roman" w:hAnsi="Times New Roman"/>
          <w:sz w:val="28"/>
        </w:rPr>
        <w:t>Возраст</w:t>
      </w:r>
      <w:r w:rsidRPr="00A623A1">
        <w:rPr>
          <w:rFonts w:ascii="Times New Roman" w:hAnsi="Times New Roman"/>
          <w:sz w:val="28"/>
        </w:rPr>
        <w:t xml:space="preserve"> больных, особенно при </w:t>
      </w:r>
      <w:proofErr w:type="gramStart"/>
      <w:r w:rsidRPr="00A623A1">
        <w:rPr>
          <w:rFonts w:ascii="Times New Roman" w:hAnsi="Times New Roman"/>
          <w:sz w:val="28"/>
        </w:rPr>
        <w:t>распространенном</w:t>
      </w:r>
      <w:proofErr w:type="gramEnd"/>
      <w:r w:rsidRPr="00A623A1">
        <w:rPr>
          <w:rFonts w:ascii="Times New Roman" w:hAnsi="Times New Roman"/>
          <w:sz w:val="28"/>
        </w:rPr>
        <w:t xml:space="preserve"> РЯ, т</w:t>
      </w:r>
      <w:r w:rsidR="00022A1C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>же имеет прогностическое значение. Медиана выжива</w:t>
      </w:r>
      <w:r w:rsidR="00022A1C">
        <w:rPr>
          <w:rFonts w:ascii="Times New Roman" w:hAnsi="Times New Roman"/>
          <w:sz w:val="28"/>
        </w:rPr>
        <w:t>емости</w:t>
      </w:r>
      <w:r w:rsidRPr="00A623A1">
        <w:rPr>
          <w:rFonts w:ascii="Times New Roman" w:hAnsi="Times New Roman"/>
          <w:sz w:val="28"/>
        </w:rPr>
        <w:t xml:space="preserve"> больных РЯ </w:t>
      </w:r>
      <w:proofErr w:type="gramStart"/>
      <w:r w:rsidRPr="00A623A1">
        <w:rPr>
          <w:rFonts w:ascii="Times New Roman" w:hAnsi="Times New Roman"/>
          <w:sz w:val="28"/>
        </w:rPr>
        <w:t>младш</w:t>
      </w:r>
      <w:r w:rsidR="00022A1C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 xml:space="preserve"> 65 </w:t>
      </w:r>
      <w:r w:rsidR="00022A1C">
        <w:rPr>
          <w:rFonts w:ascii="Times New Roman" w:hAnsi="Times New Roman"/>
          <w:sz w:val="28"/>
        </w:rPr>
        <w:t>лет</w:t>
      </w:r>
      <w:r w:rsidRPr="00A623A1">
        <w:rPr>
          <w:rFonts w:ascii="Times New Roman" w:hAnsi="Times New Roman"/>
          <w:sz w:val="28"/>
        </w:rPr>
        <w:t xml:space="preserve"> на два года больше, чем у </w:t>
      </w:r>
      <w:r w:rsidR="00022A1C">
        <w:rPr>
          <w:rFonts w:ascii="Times New Roman" w:hAnsi="Times New Roman"/>
          <w:sz w:val="28"/>
        </w:rPr>
        <w:t>пациенток</w:t>
      </w:r>
      <w:r w:rsidRPr="00A623A1">
        <w:rPr>
          <w:rFonts w:ascii="Times New Roman" w:hAnsi="Times New Roman"/>
          <w:sz w:val="28"/>
        </w:rPr>
        <w:t xml:space="preserve"> с</w:t>
      </w:r>
      <w:r w:rsidR="00022A1C">
        <w:rPr>
          <w:rFonts w:ascii="Times New Roman" w:hAnsi="Times New Roman"/>
          <w:sz w:val="28"/>
        </w:rPr>
        <w:t>тар</w:t>
      </w:r>
      <w:r w:rsidRPr="00A623A1">
        <w:rPr>
          <w:rFonts w:ascii="Times New Roman" w:hAnsi="Times New Roman"/>
          <w:sz w:val="28"/>
        </w:rPr>
        <w:t>ше 65 лет [</w:t>
      </w:r>
      <w:r w:rsidR="000D238E">
        <w:rPr>
          <w:rFonts w:ascii="Times New Roman" w:hAnsi="Times New Roman"/>
          <w:sz w:val="28"/>
        </w:rPr>
        <w:t>18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19</w:t>
      </w:r>
      <w:proofErr w:type="gramEnd"/>
      <w:r w:rsidRPr="00A623A1">
        <w:rPr>
          <w:rFonts w:ascii="Times New Roman" w:hAnsi="Times New Roman"/>
          <w:sz w:val="28"/>
        </w:rPr>
        <w:t>].</w:t>
      </w:r>
    </w:p>
    <w:p w:rsidR="00AB710A" w:rsidRPr="00A623A1" w:rsidRDefault="00022A1C" w:rsidP="002067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</w:t>
      </w:r>
      <w:r w:rsidR="0025504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вным</w:t>
      </w:r>
      <w:r w:rsidR="00AB710A" w:rsidRPr="00A623A1">
        <w:rPr>
          <w:rFonts w:ascii="Times New Roman" w:hAnsi="Times New Roman"/>
          <w:sz w:val="28"/>
        </w:rPr>
        <w:t xml:space="preserve"> методом лечения РЯ является комбинированное − оперативное вмешательство и х</w:t>
      </w:r>
      <w:r>
        <w:rPr>
          <w:rFonts w:ascii="Times New Roman" w:hAnsi="Times New Roman"/>
          <w:sz w:val="28"/>
        </w:rPr>
        <w:t>и</w:t>
      </w:r>
      <w:r w:rsidR="00AB710A" w:rsidRPr="00A623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="00AB710A" w:rsidRPr="00A623A1">
        <w:rPr>
          <w:rFonts w:ascii="Times New Roman" w:hAnsi="Times New Roman"/>
          <w:sz w:val="28"/>
        </w:rPr>
        <w:t>отерап</w:t>
      </w:r>
      <w:r>
        <w:rPr>
          <w:rFonts w:ascii="Times New Roman" w:hAnsi="Times New Roman"/>
          <w:sz w:val="28"/>
        </w:rPr>
        <w:t>и</w:t>
      </w:r>
      <w:r w:rsidR="00AB710A" w:rsidRPr="00A623A1">
        <w:rPr>
          <w:rFonts w:ascii="Times New Roman" w:hAnsi="Times New Roman"/>
          <w:sz w:val="28"/>
        </w:rPr>
        <w:t xml:space="preserve">я. </w:t>
      </w:r>
      <w:r>
        <w:rPr>
          <w:rFonts w:ascii="Times New Roman" w:hAnsi="Times New Roman"/>
          <w:sz w:val="28"/>
        </w:rPr>
        <w:t>Большинство специалистов считает, что н</w:t>
      </w:r>
      <w:r w:rsidR="00AB710A" w:rsidRPr="00A623A1">
        <w:rPr>
          <w:rFonts w:ascii="Times New Roman" w:hAnsi="Times New Roman"/>
          <w:sz w:val="28"/>
        </w:rPr>
        <w:t>езависимо от стадии заболевани</w:t>
      </w:r>
      <w:r>
        <w:rPr>
          <w:rFonts w:ascii="Times New Roman" w:hAnsi="Times New Roman"/>
          <w:sz w:val="28"/>
        </w:rPr>
        <w:t>я</w:t>
      </w:r>
      <w:r w:rsidR="00AB710A" w:rsidRPr="00A623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лечение РЯ необходимо начинать с</w:t>
      </w:r>
      <w:r w:rsidR="00AB710A" w:rsidRPr="00A623A1">
        <w:rPr>
          <w:rFonts w:ascii="Times New Roman" w:hAnsi="Times New Roman"/>
          <w:sz w:val="28"/>
        </w:rPr>
        <w:t xml:space="preserve"> выполнения операции, основным заданием которой является тщательная ревизия брюшной полости для </w:t>
      </w:r>
      <w:r>
        <w:rPr>
          <w:rFonts w:ascii="Times New Roman" w:hAnsi="Times New Roman"/>
          <w:sz w:val="28"/>
        </w:rPr>
        <w:t>определения стадии</w:t>
      </w:r>
      <w:r w:rsidR="00AB710A" w:rsidRPr="00A623A1">
        <w:rPr>
          <w:rFonts w:ascii="Times New Roman" w:hAnsi="Times New Roman"/>
          <w:sz w:val="28"/>
        </w:rPr>
        <w:t xml:space="preserve"> заболевания</w:t>
      </w:r>
      <w:r>
        <w:rPr>
          <w:rFonts w:ascii="Times New Roman" w:hAnsi="Times New Roman"/>
          <w:sz w:val="28"/>
        </w:rPr>
        <w:t xml:space="preserve"> и </w:t>
      </w:r>
      <w:r w:rsidR="00AB710A" w:rsidRPr="00A623A1"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z w:val="28"/>
        </w:rPr>
        <w:t>го</w:t>
      </w:r>
      <w:r w:rsidR="00AB710A" w:rsidRPr="00A623A1">
        <w:rPr>
          <w:rFonts w:ascii="Times New Roman" w:hAnsi="Times New Roman"/>
          <w:sz w:val="28"/>
        </w:rPr>
        <w:t xml:space="preserve"> удалени</w:t>
      </w:r>
      <w:r>
        <w:rPr>
          <w:rFonts w:ascii="Times New Roman" w:hAnsi="Times New Roman"/>
          <w:sz w:val="28"/>
        </w:rPr>
        <w:t>я</w:t>
      </w:r>
      <w:r w:rsidR="00AB710A" w:rsidRPr="00A623A1">
        <w:rPr>
          <w:rFonts w:ascii="Times New Roman" w:hAnsi="Times New Roman"/>
          <w:sz w:val="28"/>
        </w:rPr>
        <w:t xml:space="preserve"> опухолевых тканей [</w:t>
      </w:r>
      <w:r w:rsidR="000D238E">
        <w:rPr>
          <w:rFonts w:ascii="Times New Roman" w:hAnsi="Times New Roman"/>
          <w:sz w:val="28"/>
        </w:rPr>
        <w:t>21</w:t>
      </w:r>
      <w:r w:rsidR="00AB710A"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23</w:t>
      </w:r>
      <w:r w:rsidR="00AB710A"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24</w:t>
      </w:r>
      <w:r w:rsidR="00AB710A" w:rsidRPr="00A623A1">
        <w:rPr>
          <w:rFonts w:ascii="Times New Roman" w:hAnsi="Times New Roman"/>
          <w:sz w:val="28"/>
        </w:rPr>
        <w:t xml:space="preserve">]. </w:t>
      </w:r>
      <w:proofErr w:type="gramStart"/>
      <w:r w:rsidR="00AB710A" w:rsidRPr="00A623A1">
        <w:rPr>
          <w:rFonts w:ascii="Times New Roman" w:hAnsi="Times New Roman"/>
          <w:sz w:val="28"/>
        </w:rPr>
        <w:t>Согласно</w:t>
      </w:r>
      <w:proofErr w:type="gramEnd"/>
      <w:r w:rsidR="00AB710A" w:rsidRPr="00A623A1">
        <w:rPr>
          <w:rFonts w:ascii="Times New Roman" w:hAnsi="Times New Roman"/>
          <w:sz w:val="28"/>
        </w:rPr>
        <w:t xml:space="preserve"> Международно</w:t>
      </w:r>
      <w:r w:rsidR="00255043">
        <w:rPr>
          <w:rFonts w:ascii="Times New Roman" w:hAnsi="Times New Roman"/>
          <w:sz w:val="28"/>
        </w:rPr>
        <w:t>го</w:t>
      </w:r>
      <w:r w:rsidR="00AB710A" w:rsidRPr="00A623A1">
        <w:rPr>
          <w:rFonts w:ascii="Times New Roman" w:hAnsi="Times New Roman"/>
          <w:sz w:val="28"/>
        </w:rPr>
        <w:t xml:space="preserve"> кон</w:t>
      </w:r>
      <w:r w:rsidR="00255043">
        <w:rPr>
          <w:rFonts w:ascii="Times New Roman" w:hAnsi="Times New Roman"/>
          <w:sz w:val="28"/>
        </w:rPr>
        <w:t>с</w:t>
      </w:r>
      <w:r w:rsidR="00AB710A" w:rsidRPr="00A623A1">
        <w:rPr>
          <w:rFonts w:ascii="Times New Roman" w:hAnsi="Times New Roman"/>
          <w:sz w:val="28"/>
        </w:rPr>
        <w:t>енсус</w:t>
      </w:r>
      <w:r w:rsidR="00255043">
        <w:rPr>
          <w:rFonts w:ascii="Times New Roman" w:hAnsi="Times New Roman"/>
          <w:sz w:val="28"/>
        </w:rPr>
        <w:t>а</w:t>
      </w:r>
      <w:r w:rsidR="00AB710A" w:rsidRPr="00A623A1">
        <w:rPr>
          <w:rFonts w:ascii="Times New Roman" w:hAnsi="Times New Roman"/>
          <w:sz w:val="28"/>
        </w:rPr>
        <w:t xml:space="preserve"> </w:t>
      </w:r>
      <w:r w:rsidR="00255043">
        <w:rPr>
          <w:rFonts w:ascii="Times New Roman" w:hAnsi="Times New Roman"/>
          <w:sz w:val="28"/>
        </w:rPr>
        <w:t>по</w:t>
      </w:r>
      <w:r w:rsidR="00AB710A" w:rsidRPr="00A623A1">
        <w:rPr>
          <w:rFonts w:ascii="Times New Roman" w:hAnsi="Times New Roman"/>
          <w:sz w:val="28"/>
        </w:rPr>
        <w:t xml:space="preserve"> РЯ</w:t>
      </w:r>
      <w:r w:rsidR="00255043">
        <w:rPr>
          <w:rFonts w:ascii="Times New Roman" w:hAnsi="Times New Roman"/>
          <w:sz w:val="28"/>
        </w:rPr>
        <w:t xml:space="preserve"> </w:t>
      </w:r>
      <w:r w:rsidR="00AB710A" w:rsidRPr="00A623A1">
        <w:rPr>
          <w:rFonts w:ascii="Times New Roman" w:hAnsi="Times New Roman"/>
          <w:sz w:val="28"/>
        </w:rPr>
        <w:t>(1998) циторедуктивна</w:t>
      </w:r>
      <w:r w:rsidR="00255043">
        <w:rPr>
          <w:rFonts w:ascii="Times New Roman" w:hAnsi="Times New Roman"/>
          <w:sz w:val="28"/>
        </w:rPr>
        <w:t>я</w:t>
      </w:r>
      <w:r w:rsidR="00AB710A" w:rsidRPr="00A623A1">
        <w:rPr>
          <w:rFonts w:ascii="Times New Roman" w:hAnsi="Times New Roman"/>
          <w:sz w:val="28"/>
        </w:rPr>
        <w:t xml:space="preserve"> операция считается оптимальной при размере резидуально</w:t>
      </w:r>
      <w:r w:rsidR="00255043">
        <w:rPr>
          <w:rFonts w:ascii="Times New Roman" w:hAnsi="Times New Roman"/>
          <w:sz w:val="28"/>
        </w:rPr>
        <w:t>й</w:t>
      </w:r>
      <w:r w:rsidR="00AB710A" w:rsidRPr="00A623A1">
        <w:rPr>
          <w:rFonts w:ascii="Times New Roman" w:hAnsi="Times New Roman"/>
          <w:sz w:val="28"/>
        </w:rPr>
        <w:t xml:space="preserve"> опухоли менее 1 см [</w:t>
      </w:r>
      <w:r w:rsidR="000D238E">
        <w:rPr>
          <w:rFonts w:ascii="Times New Roman" w:hAnsi="Times New Roman"/>
          <w:sz w:val="28"/>
        </w:rPr>
        <w:t>26</w:t>
      </w:r>
      <w:r w:rsidR="00AB710A" w:rsidRPr="00A623A1">
        <w:rPr>
          <w:rFonts w:ascii="Times New Roman" w:hAnsi="Times New Roman"/>
          <w:sz w:val="28"/>
        </w:rPr>
        <w:t>]. Циторедукц</w:t>
      </w:r>
      <w:r w:rsidR="00255043">
        <w:rPr>
          <w:rFonts w:ascii="Times New Roman" w:hAnsi="Times New Roman"/>
          <w:sz w:val="28"/>
        </w:rPr>
        <w:t>и</w:t>
      </w:r>
      <w:r w:rsidR="00AB710A" w:rsidRPr="00A623A1">
        <w:rPr>
          <w:rFonts w:ascii="Times New Roman" w:hAnsi="Times New Roman"/>
          <w:sz w:val="28"/>
        </w:rPr>
        <w:t>я считается субоптимальной при размере остаточной опухоли 1 - 2 см, а при диаметре больше 2 см − неоптимальной [</w:t>
      </w:r>
      <w:r w:rsidR="000D238E">
        <w:rPr>
          <w:rFonts w:ascii="Times New Roman" w:hAnsi="Times New Roman"/>
          <w:sz w:val="28"/>
        </w:rPr>
        <w:t>2</w:t>
      </w:r>
      <w:r w:rsidR="00AB710A"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9</w:t>
      </w:r>
      <w:r w:rsidR="00AB710A" w:rsidRPr="00A623A1">
        <w:rPr>
          <w:rFonts w:ascii="Times New Roman" w:hAnsi="Times New Roman"/>
          <w:sz w:val="28"/>
        </w:rPr>
        <w:t>]. Необходимо отметить, что первичная циторедуктивна</w:t>
      </w:r>
      <w:r w:rsidR="00255043">
        <w:rPr>
          <w:rFonts w:ascii="Times New Roman" w:hAnsi="Times New Roman"/>
          <w:sz w:val="28"/>
        </w:rPr>
        <w:t>я</w:t>
      </w:r>
      <w:r w:rsidR="00AB710A" w:rsidRPr="00A623A1">
        <w:rPr>
          <w:rFonts w:ascii="Times New Roman" w:hAnsi="Times New Roman"/>
          <w:sz w:val="28"/>
        </w:rPr>
        <w:t xml:space="preserve"> операция возможна далеко не во всех случаях, разные ученые приводят данные об удельном весе таких вмешательств в 40 - 90 % случаев </w:t>
      </w:r>
      <w:proofErr w:type="gramStart"/>
      <w:r w:rsidR="00AB710A" w:rsidRPr="00A623A1">
        <w:rPr>
          <w:rFonts w:ascii="Times New Roman" w:hAnsi="Times New Roman"/>
          <w:sz w:val="28"/>
        </w:rPr>
        <w:t>распространенного</w:t>
      </w:r>
      <w:proofErr w:type="gramEnd"/>
      <w:r w:rsidR="00AB710A" w:rsidRPr="00A623A1">
        <w:rPr>
          <w:rFonts w:ascii="Times New Roman" w:hAnsi="Times New Roman"/>
          <w:sz w:val="28"/>
        </w:rPr>
        <w:t xml:space="preserve"> РЯ [</w:t>
      </w:r>
      <w:r w:rsidR="000D238E">
        <w:rPr>
          <w:rFonts w:ascii="Times New Roman" w:hAnsi="Times New Roman"/>
          <w:sz w:val="28"/>
        </w:rPr>
        <w:t>6</w:t>
      </w:r>
      <w:r w:rsidR="00AB710A"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28</w:t>
      </w:r>
      <w:r w:rsidR="00AB710A"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29</w:t>
      </w:r>
      <w:r w:rsidR="00AB710A" w:rsidRPr="00A623A1">
        <w:rPr>
          <w:rFonts w:ascii="Times New Roman" w:hAnsi="Times New Roman"/>
          <w:sz w:val="28"/>
        </w:rPr>
        <w:t>].</w:t>
      </w:r>
    </w:p>
    <w:p w:rsidR="00AB710A" w:rsidRPr="00A623A1" w:rsidRDefault="00AB710A" w:rsidP="002067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Целесообразность циторедуктивних операций обосновывается более эффективной х</w:t>
      </w:r>
      <w:r w:rsidR="00255043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м</w:t>
      </w:r>
      <w:r w:rsidR="00255043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отерап</w:t>
      </w:r>
      <w:r w:rsidR="00255043">
        <w:rPr>
          <w:rFonts w:ascii="Times New Roman" w:hAnsi="Times New Roman"/>
          <w:sz w:val="28"/>
        </w:rPr>
        <w:t>ией</w:t>
      </w:r>
      <w:r w:rsidRPr="00A623A1">
        <w:rPr>
          <w:rFonts w:ascii="Times New Roman" w:hAnsi="Times New Roman"/>
          <w:sz w:val="28"/>
        </w:rPr>
        <w:t>, нормализацией показателей иммунной системы и удалением фенотипно резистентных опухолевых клеток [</w:t>
      </w:r>
      <w:r w:rsidR="000D238E">
        <w:rPr>
          <w:rFonts w:ascii="Times New Roman" w:hAnsi="Times New Roman"/>
          <w:sz w:val="28"/>
        </w:rPr>
        <w:t>27</w:t>
      </w:r>
      <w:r w:rsidR="00A4488A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3</w:t>
      </w:r>
      <w:r w:rsidRPr="00A623A1">
        <w:rPr>
          <w:rFonts w:ascii="Times New Roman" w:hAnsi="Times New Roman"/>
          <w:sz w:val="28"/>
        </w:rPr>
        <w:t>0]. Циторедуктивна</w:t>
      </w:r>
      <w:r w:rsidR="00255043">
        <w:rPr>
          <w:rFonts w:ascii="Times New Roman" w:hAnsi="Times New Roman"/>
          <w:sz w:val="28"/>
        </w:rPr>
        <w:t>я</w:t>
      </w:r>
      <w:r w:rsidRPr="00A623A1">
        <w:rPr>
          <w:rFonts w:ascii="Times New Roman" w:hAnsi="Times New Roman"/>
          <w:sz w:val="28"/>
        </w:rPr>
        <w:t xml:space="preserve"> операция при распространенных формах РЯ включает </w:t>
      </w:r>
      <w:r w:rsidR="00255043">
        <w:rPr>
          <w:rFonts w:ascii="Times New Roman" w:hAnsi="Times New Roman"/>
          <w:sz w:val="28"/>
        </w:rPr>
        <w:t>э</w:t>
      </w:r>
      <w:r w:rsidRPr="00A623A1">
        <w:rPr>
          <w:rFonts w:ascii="Times New Roman" w:hAnsi="Times New Roman"/>
          <w:sz w:val="28"/>
        </w:rPr>
        <w:t>кстирпац</w:t>
      </w:r>
      <w:r w:rsidR="00255043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ю матки с придатками, омент</w:t>
      </w:r>
      <w:r w:rsidR="00255043">
        <w:rPr>
          <w:rFonts w:ascii="Times New Roman" w:hAnsi="Times New Roman"/>
          <w:sz w:val="28"/>
        </w:rPr>
        <w:t>э</w:t>
      </w:r>
      <w:r w:rsidRPr="00A623A1">
        <w:rPr>
          <w:rFonts w:ascii="Times New Roman" w:hAnsi="Times New Roman"/>
          <w:sz w:val="28"/>
        </w:rPr>
        <w:t>ктом</w:t>
      </w:r>
      <w:r w:rsidR="00255043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ю, удаление перитонеальных опухолевых масс и пораженных неопластическим процессом органов [</w:t>
      </w:r>
      <w:r w:rsidR="000D238E">
        <w:rPr>
          <w:rFonts w:ascii="Times New Roman" w:hAnsi="Times New Roman"/>
          <w:sz w:val="28"/>
        </w:rPr>
        <w:t>20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21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lastRenderedPageBreak/>
        <w:t>4</w:t>
      </w:r>
      <w:r w:rsidRPr="00A623A1">
        <w:rPr>
          <w:rFonts w:ascii="Times New Roman" w:hAnsi="Times New Roman"/>
          <w:sz w:val="28"/>
        </w:rPr>
        <w:t xml:space="preserve">0]. </w:t>
      </w:r>
      <w:proofErr w:type="gramStart"/>
      <w:r w:rsidR="00255043">
        <w:rPr>
          <w:rFonts w:ascii="Times New Roman" w:hAnsi="Times New Roman"/>
          <w:sz w:val="28"/>
        </w:rPr>
        <w:t>Ряд</w:t>
      </w:r>
      <w:r w:rsidRPr="00A623A1">
        <w:rPr>
          <w:rFonts w:ascii="Times New Roman" w:hAnsi="Times New Roman"/>
          <w:sz w:val="28"/>
        </w:rPr>
        <w:t xml:space="preserve"> ученых счита</w:t>
      </w:r>
      <w:r w:rsidR="00255043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>т, что комбинированные операции с максимальным удалением опухоли являются адекватным выбором у больных с распространенным РЯ [</w:t>
      </w:r>
      <w:r w:rsidR="000D238E">
        <w:rPr>
          <w:rFonts w:ascii="Times New Roman" w:hAnsi="Times New Roman"/>
          <w:sz w:val="28"/>
        </w:rPr>
        <w:t>21</w:t>
      </w:r>
      <w:r w:rsidRPr="00A623A1">
        <w:rPr>
          <w:rFonts w:ascii="Times New Roman" w:hAnsi="Times New Roman"/>
          <w:sz w:val="28"/>
        </w:rPr>
        <w:t>, 2</w:t>
      </w:r>
      <w:r w:rsidR="000D238E">
        <w:rPr>
          <w:rFonts w:ascii="Times New Roman" w:hAnsi="Times New Roman"/>
          <w:sz w:val="28"/>
        </w:rPr>
        <w:t>5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3</w:t>
      </w:r>
      <w:r w:rsidRPr="00A623A1">
        <w:rPr>
          <w:rFonts w:ascii="Times New Roman" w:hAnsi="Times New Roman"/>
          <w:sz w:val="28"/>
        </w:rPr>
        <w:t xml:space="preserve">1, </w:t>
      </w:r>
      <w:r w:rsidR="000D238E">
        <w:rPr>
          <w:rFonts w:ascii="Times New Roman" w:hAnsi="Times New Roman"/>
          <w:sz w:val="28"/>
        </w:rPr>
        <w:t>3</w:t>
      </w:r>
      <w:r w:rsidRPr="00A623A1">
        <w:rPr>
          <w:rFonts w:ascii="Times New Roman" w:hAnsi="Times New Roman"/>
          <w:sz w:val="28"/>
        </w:rPr>
        <w:t>2].</w:t>
      </w:r>
      <w:proofErr w:type="gramEnd"/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Х</w:t>
      </w:r>
      <w:r w:rsidR="00255043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м</w:t>
      </w:r>
      <w:r w:rsidR="00255043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отерап</w:t>
      </w:r>
      <w:r w:rsidR="00255043">
        <w:rPr>
          <w:rFonts w:ascii="Times New Roman" w:hAnsi="Times New Roman"/>
          <w:sz w:val="28"/>
        </w:rPr>
        <w:t>ия</w:t>
      </w:r>
      <w:r w:rsidRPr="00A623A1">
        <w:rPr>
          <w:rFonts w:ascii="Times New Roman" w:hAnsi="Times New Roman"/>
          <w:sz w:val="28"/>
        </w:rPr>
        <w:t xml:space="preserve"> </w:t>
      </w:r>
      <w:r w:rsidR="00255043">
        <w:rPr>
          <w:rFonts w:ascii="Times New Roman" w:hAnsi="Times New Roman"/>
          <w:sz w:val="28"/>
        </w:rPr>
        <w:t>является</w:t>
      </w:r>
      <w:r w:rsidRPr="00A623A1">
        <w:rPr>
          <w:rFonts w:ascii="Times New Roman" w:hAnsi="Times New Roman"/>
          <w:sz w:val="28"/>
        </w:rPr>
        <w:t xml:space="preserve"> обязательной в комбинированном или комплексном лечении РЯ [</w:t>
      </w:r>
      <w:r w:rsidR="000D238E">
        <w:rPr>
          <w:rFonts w:ascii="Times New Roman" w:hAnsi="Times New Roman"/>
          <w:sz w:val="28"/>
        </w:rPr>
        <w:t>6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22</w:t>
      </w:r>
      <w:r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28</w:t>
      </w:r>
      <w:r w:rsidRPr="00A623A1">
        <w:rPr>
          <w:rFonts w:ascii="Times New Roman" w:hAnsi="Times New Roman"/>
          <w:sz w:val="28"/>
        </w:rPr>
        <w:t>].</w:t>
      </w:r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 xml:space="preserve">На сегодняшний день оптимальными схемами эффективной </w:t>
      </w:r>
      <w:r w:rsidR="00255043" w:rsidRPr="00A623A1">
        <w:rPr>
          <w:rFonts w:ascii="Times New Roman" w:hAnsi="Times New Roman"/>
          <w:sz w:val="28"/>
        </w:rPr>
        <w:t>х</w:t>
      </w:r>
      <w:r w:rsidR="00255043">
        <w:rPr>
          <w:rFonts w:ascii="Times New Roman" w:hAnsi="Times New Roman"/>
          <w:sz w:val="28"/>
        </w:rPr>
        <w:t>и</w:t>
      </w:r>
      <w:r w:rsidR="00255043" w:rsidRPr="00A623A1">
        <w:rPr>
          <w:rFonts w:ascii="Times New Roman" w:hAnsi="Times New Roman"/>
          <w:sz w:val="28"/>
        </w:rPr>
        <w:t>м</w:t>
      </w:r>
      <w:r w:rsidR="00255043">
        <w:rPr>
          <w:rFonts w:ascii="Times New Roman" w:hAnsi="Times New Roman"/>
          <w:sz w:val="28"/>
        </w:rPr>
        <w:t>и</w:t>
      </w:r>
      <w:r w:rsidR="00255043" w:rsidRPr="00A623A1">
        <w:rPr>
          <w:rFonts w:ascii="Times New Roman" w:hAnsi="Times New Roman"/>
          <w:sz w:val="28"/>
        </w:rPr>
        <w:t>отерап</w:t>
      </w:r>
      <w:r w:rsidR="00255043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</w:rPr>
        <w:t xml:space="preserve"> РЯ, как при впервые выявленной, так и при рецидивной опухоли, признаны комбинации на основе препаратов платины</w:t>
      </w:r>
      <w:r w:rsidR="00255043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(карбоплатин, цисплатин) и таксан</w:t>
      </w:r>
      <w:r w:rsidR="00DC7AED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>в</w:t>
      </w:r>
      <w:r w:rsidR="00DC7AED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(пакл</w:t>
      </w:r>
      <w:r w:rsidR="00DC7AED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таксел, доцетаксел, таксол и др.) [</w:t>
      </w:r>
      <w:r w:rsidR="000D238E">
        <w:rPr>
          <w:rFonts w:ascii="Times New Roman" w:hAnsi="Times New Roman"/>
          <w:sz w:val="28"/>
        </w:rPr>
        <w:t>2</w:t>
      </w:r>
      <w:r w:rsidRPr="00A623A1">
        <w:rPr>
          <w:rFonts w:ascii="Times New Roman" w:hAnsi="Times New Roman"/>
          <w:sz w:val="28"/>
        </w:rPr>
        <w:t xml:space="preserve">8, </w:t>
      </w:r>
      <w:r w:rsidR="000D238E">
        <w:rPr>
          <w:rFonts w:ascii="Times New Roman" w:hAnsi="Times New Roman"/>
          <w:sz w:val="28"/>
        </w:rPr>
        <w:t>33</w:t>
      </w:r>
      <w:r w:rsidRPr="00A623A1">
        <w:rPr>
          <w:rFonts w:ascii="Times New Roman" w:hAnsi="Times New Roman"/>
          <w:sz w:val="28"/>
        </w:rPr>
        <w:t xml:space="preserve"> - </w:t>
      </w:r>
      <w:r w:rsidR="000D238E">
        <w:rPr>
          <w:rFonts w:ascii="Times New Roman" w:hAnsi="Times New Roman"/>
          <w:sz w:val="28"/>
        </w:rPr>
        <w:t>36</w:t>
      </w:r>
      <w:r w:rsidRPr="00A623A1">
        <w:rPr>
          <w:rFonts w:ascii="Times New Roman" w:hAnsi="Times New Roman"/>
          <w:sz w:val="28"/>
        </w:rPr>
        <w:t xml:space="preserve">]. </w:t>
      </w:r>
      <w:r w:rsidR="00DC7AED">
        <w:rPr>
          <w:rFonts w:ascii="Times New Roman" w:hAnsi="Times New Roman"/>
          <w:sz w:val="28"/>
        </w:rPr>
        <w:tab/>
      </w:r>
      <w:r w:rsidRPr="00A623A1">
        <w:rPr>
          <w:rFonts w:ascii="Times New Roman" w:hAnsi="Times New Roman"/>
          <w:sz w:val="28"/>
        </w:rPr>
        <w:t>Схем</w:t>
      </w:r>
      <w:r w:rsidR="00DC7AED">
        <w:rPr>
          <w:rFonts w:ascii="Times New Roman" w:hAnsi="Times New Roman"/>
          <w:sz w:val="28"/>
        </w:rPr>
        <w:t>а</w:t>
      </w:r>
      <w:r w:rsidRPr="00A623A1">
        <w:rPr>
          <w:rFonts w:ascii="Times New Roman" w:hAnsi="Times New Roman"/>
          <w:sz w:val="28"/>
        </w:rPr>
        <w:t xml:space="preserve"> </w:t>
      </w:r>
      <w:r w:rsidR="00DC7AED" w:rsidRPr="00A623A1">
        <w:rPr>
          <w:rFonts w:ascii="Times New Roman" w:hAnsi="Times New Roman"/>
          <w:sz w:val="28"/>
        </w:rPr>
        <w:t>х</w:t>
      </w:r>
      <w:r w:rsidR="00DC7AED">
        <w:rPr>
          <w:rFonts w:ascii="Times New Roman" w:hAnsi="Times New Roman"/>
          <w:sz w:val="28"/>
        </w:rPr>
        <w:t>и</w:t>
      </w:r>
      <w:r w:rsidR="00DC7AED" w:rsidRPr="00A623A1">
        <w:rPr>
          <w:rFonts w:ascii="Times New Roman" w:hAnsi="Times New Roman"/>
          <w:sz w:val="28"/>
        </w:rPr>
        <w:t>м</w:t>
      </w:r>
      <w:r w:rsidR="00DC7AED">
        <w:rPr>
          <w:rFonts w:ascii="Times New Roman" w:hAnsi="Times New Roman"/>
          <w:sz w:val="28"/>
        </w:rPr>
        <w:t>и</w:t>
      </w:r>
      <w:r w:rsidR="00DC7AED" w:rsidRPr="00A623A1">
        <w:rPr>
          <w:rFonts w:ascii="Times New Roman" w:hAnsi="Times New Roman"/>
          <w:sz w:val="28"/>
        </w:rPr>
        <w:t>отерап</w:t>
      </w:r>
      <w:r w:rsidR="00DC7AED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</w:rPr>
        <w:t xml:space="preserve"> препаратами платины и циклофосфаном, что применял</w:t>
      </w:r>
      <w:r w:rsidR="00DC7AED">
        <w:rPr>
          <w:rFonts w:ascii="Times New Roman" w:hAnsi="Times New Roman"/>
          <w:sz w:val="28"/>
        </w:rPr>
        <w:t>а</w:t>
      </w:r>
      <w:r w:rsidRPr="00A623A1">
        <w:rPr>
          <w:rFonts w:ascii="Times New Roman" w:hAnsi="Times New Roman"/>
          <w:sz w:val="28"/>
        </w:rPr>
        <w:t>сь раньше, не да</w:t>
      </w:r>
      <w:r w:rsidR="00DC7AED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>т такую эффективность [</w:t>
      </w:r>
      <w:r w:rsidR="000D238E">
        <w:rPr>
          <w:rFonts w:ascii="Times New Roman" w:hAnsi="Times New Roman"/>
          <w:sz w:val="28"/>
        </w:rPr>
        <w:t>37</w:t>
      </w:r>
      <w:r w:rsidRPr="00A623A1">
        <w:rPr>
          <w:rFonts w:ascii="Times New Roman" w:hAnsi="Times New Roman"/>
          <w:sz w:val="28"/>
        </w:rPr>
        <w:t>]. Замена циклофосфан</w:t>
      </w:r>
      <w:r w:rsidR="00DC7AED">
        <w:rPr>
          <w:rFonts w:ascii="Times New Roman" w:hAnsi="Times New Roman"/>
          <w:sz w:val="28"/>
        </w:rPr>
        <w:t>а</w:t>
      </w:r>
      <w:r w:rsidRPr="00A623A1">
        <w:rPr>
          <w:rFonts w:ascii="Times New Roman" w:hAnsi="Times New Roman"/>
          <w:sz w:val="28"/>
        </w:rPr>
        <w:t xml:space="preserve"> на пакл</w:t>
      </w:r>
      <w:r w:rsidR="00DC7AED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 xml:space="preserve">таксел в стандартной комбинации из цисплатином значительно улучшила непосредственные и отдаленные результаты лечения больных </w:t>
      </w:r>
      <w:proofErr w:type="gramStart"/>
      <w:r w:rsidRPr="00A623A1">
        <w:rPr>
          <w:rFonts w:ascii="Times New Roman" w:hAnsi="Times New Roman"/>
          <w:sz w:val="28"/>
        </w:rPr>
        <w:t>ди</w:t>
      </w:r>
      <w:r w:rsidR="00DC7AED">
        <w:rPr>
          <w:rFonts w:ascii="Times New Roman" w:hAnsi="Times New Roman"/>
          <w:sz w:val="28"/>
        </w:rPr>
        <w:t>с</w:t>
      </w:r>
      <w:r w:rsidRPr="00A623A1">
        <w:rPr>
          <w:rFonts w:ascii="Times New Roman" w:hAnsi="Times New Roman"/>
          <w:sz w:val="28"/>
        </w:rPr>
        <w:t>сем</w:t>
      </w:r>
      <w:r w:rsidR="00DC7AED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н</w:t>
      </w:r>
      <w:r w:rsidR="00DC7AED">
        <w:rPr>
          <w:rFonts w:ascii="Times New Roman" w:hAnsi="Times New Roman"/>
          <w:sz w:val="28"/>
        </w:rPr>
        <w:t>ир</w:t>
      </w:r>
      <w:r w:rsidRPr="00A623A1">
        <w:rPr>
          <w:rFonts w:ascii="Times New Roman" w:hAnsi="Times New Roman"/>
          <w:sz w:val="28"/>
        </w:rPr>
        <w:t>ован</w:t>
      </w:r>
      <w:r w:rsidR="00DC7AED">
        <w:rPr>
          <w:rFonts w:ascii="Times New Roman" w:hAnsi="Times New Roman"/>
          <w:sz w:val="28"/>
        </w:rPr>
        <w:t>ным</w:t>
      </w:r>
      <w:proofErr w:type="gramEnd"/>
      <w:r w:rsidRPr="00A623A1">
        <w:rPr>
          <w:rFonts w:ascii="Times New Roman" w:hAnsi="Times New Roman"/>
          <w:sz w:val="28"/>
        </w:rPr>
        <w:t xml:space="preserve"> РЯ: увеличились частота объективных эффектов - с 66 к 77 %, длительность безрецидивного периода - с 12,0 до 16,6 мес., средняя продолжительность жизни - с 25 до 35 месяцев [</w:t>
      </w:r>
      <w:r w:rsidR="000D238E">
        <w:rPr>
          <w:rFonts w:ascii="Times New Roman" w:hAnsi="Times New Roman"/>
          <w:sz w:val="28"/>
        </w:rPr>
        <w:t>37</w:t>
      </w:r>
      <w:r w:rsidRPr="00A623A1">
        <w:rPr>
          <w:rFonts w:ascii="Times New Roman" w:hAnsi="Times New Roman"/>
          <w:sz w:val="28"/>
        </w:rPr>
        <w:t>].</w:t>
      </w:r>
    </w:p>
    <w:p w:rsidR="00F14F4E" w:rsidRPr="00A623A1" w:rsidRDefault="00DC7AED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</w:t>
      </w:r>
      <w:r w:rsidR="00F14F4E" w:rsidRPr="00A623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существует мнение, что</w:t>
      </w:r>
      <w:r w:rsidR="00F14F4E" w:rsidRPr="00A623A1">
        <w:rPr>
          <w:rFonts w:ascii="Times New Roman" w:hAnsi="Times New Roman"/>
          <w:sz w:val="28"/>
        </w:rPr>
        <w:t xml:space="preserve"> проведение на первом этапе лечения </w:t>
      </w:r>
      <w:r>
        <w:rPr>
          <w:rFonts w:ascii="Times New Roman" w:hAnsi="Times New Roman"/>
          <w:sz w:val="28"/>
        </w:rPr>
        <w:t xml:space="preserve">неоадъювантной </w:t>
      </w:r>
      <w:r w:rsidRPr="00A623A1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отерап</w:t>
      </w:r>
      <w:r>
        <w:rPr>
          <w:rFonts w:ascii="Times New Roman" w:hAnsi="Times New Roman"/>
          <w:sz w:val="28"/>
        </w:rPr>
        <w:t>ии (НХТ)</w:t>
      </w:r>
      <w:r w:rsidR="00F14F4E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у больных с </w:t>
      </w:r>
      <w:proofErr w:type="gramStart"/>
      <w:r w:rsidRPr="00A623A1">
        <w:rPr>
          <w:rFonts w:ascii="Times New Roman" w:hAnsi="Times New Roman"/>
          <w:sz w:val="28"/>
        </w:rPr>
        <w:t>распространенным</w:t>
      </w:r>
      <w:proofErr w:type="gramEnd"/>
      <w:r w:rsidRPr="00A623A1">
        <w:rPr>
          <w:rFonts w:ascii="Times New Roman" w:hAnsi="Times New Roman"/>
          <w:sz w:val="28"/>
        </w:rPr>
        <w:t xml:space="preserve"> РЯ</w:t>
      </w:r>
      <w:r>
        <w:rPr>
          <w:rFonts w:ascii="Times New Roman" w:hAnsi="Times New Roman"/>
          <w:sz w:val="28"/>
        </w:rPr>
        <w:t>,</w:t>
      </w:r>
      <w:r w:rsidRPr="00A623A1">
        <w:rPr>
          <w:rFonts w:ascii="Times New Roman" w:hAnsi="Times New Roman"/>
          <w:sz w:val="28"/>
        </w:rPr>
        <w:t xml:space="preserve"> </w:t>
      </w:r>
      <w:r w:rsidR="00F14F4E" w:rsidRPr="00A623A1">
        <w:rPr>
          <w:rFonts w:ascii="Times New Roman" w:hAnsi="Times New Roman"/>
          <w:sz w:val="28"/>
        </w:rPr>
        <w:t>позволяет улучшить резектабельн</w:t>
      </w:r>
      <w:r>
        <w:rPr>
          <w:rFonts w:ascii="Times New Roman" w:hAnsi="Times New Roman"/>
          <w:sz w:val="28"/>
        </w:rPr>
        <w:t>о</w:t>
      </w:r>
      <w:r w:rsidR="00F14F4E" w:rsidRPr="00A623A1">
        <w:rPr>
          <w:rFonts w:ascii="Times New Roman" w:hAnsi="Times New Roman"/>
          <w:sz w:val="28"/>
        </w:rPr>
        <w:t>сть опухоли, повысить частоту выполнения оптимальных циторедуктивних операций. Объективный эффект НХТ при РЯ достигает 71,6 %[1</w:t>
      </w:r>
      <w:r w:rsidR="000D238E">
        <w:rPr>
          <w:rFonts w:ascii="Times New Roman" w:hAnsi="Times New Roman"/>
          <w:sz w:val="28"/>
        </w:rPr>
        <w:t>2</w:t>
      </w:r>
      <w:r w:rsidR="00F14F4E" w:rsidRPr="00A623A1">
        <w:rPr>
          <w:rFonts w:ascii="Times New Roman" w:hAnsi="Times New Roman"/>
          <w:sz w:val="28"/>
        </w:rPr>
        <w:t xml:space="preserve">, </w:t>
      </w:r>
      <w:r w:rsidR="000D238E">
        <w:rPr>
          <w:rFonts w:ascii="Times New Roman" w:hAnsi="Times New Roman"/>
          <w:sz w:val="28"/>
        </w:rPr>
        <w:t>3</w:t>
      </w:r>
      <w:r w:rsidR="00B15086">
        <w:rPr>
          <w:rFonts w:ascii="Times New Roman" w:hAnsi="Times New Roman"/>
          <w:sz w:val="28"/>
        </w:rPr>
        <w:t>8</w:t>
      </w:r>
      <w:r w:rsidR="00F14F4E" w:rsidRPr="00A623A1">
        <w:rPr>
          <w:rFonts w:ascii="Times New Roman" w:hAnsi="Times New Roman"/>
          <w:sz w:val="28"/>
        </w:rPr>
        <w:t xml:space="preserve">]. </w:t>
      </w:r>
    </w:p>
    <w:p w:rsidR="00F14F4E" w:rsidRPr="00A623A1" w:rsidRDefault="00DC7AED" w:rsidP="00F14F4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тем, в</w:t>
      </w:r>
      <w:r w:rsidR="00F14F4E" w:rsidRPr="00A623A1">
        <w:rPr>
          <w:rFonts w:ascii="Times New Roman" w:hAnsi="Times New Roman"/>
          <w:sz w:val="28"/>
        </w:rPr>
        <w:t xml:space="preserve"> другом исследовании установлено, что у пациенток, которые перенесли оптимальную циторедуктивну</w:t>
      </w:r>
      <w:r>
        <w:rPr>
          <w:rFonts w:ascii="Times New Roman" w:hAnsi="Times New Roman"/>
          <w:sz w:val="28"/>
        </w:rPr>
        <w:t>ю</w:t>
      </w:r>
      <w:r w:rsidR="00F14F4E" w:rsidRPr="00A623A1">
        <w:rPr>
          <w:rFonts w:ascii="Times New Roman" w:hAnsi="Times New Roman"/>
          <w:sz w:val="28"/>
        </w:rPr>
        <w:t xml:space="preserve"> операцию и НХТ или адъювантную </w:t>
      </w:r>
      <w:r w:rsidRPr="00A623A1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отерап</w:t>
      </w:r>
      <w:r>
        <w:rPr>
          <w:rFonts w:ascii="Times New Roman" w:hAnsi="Times New Roman"/>
          <w:sz w:val="28"/>
        </w:rPr>
        <w:t>ию</w:t>
      </w:r>
      <w:r w:rsidR="00F14F4E" w:rsidRPr="00A623A1">
        <w:rPr>
          <w:rFonts w:ascii="Times New Roman" w:hAnsi="Times New Roman"/>
          <w:sz w:val="28"/>
        </w:rPr>
        <w:t xml:space="preserve"> не выявлено отличий в длительности безрецидивного периода и выживании, хотя в группе пациенток </w:t>
      </w:r>
      <w:r>
        <w:rPr>
          <w:rFonts w:ascii="Times New Roman" w:hAnsi="Times New Roman"/>
          <w:sz w:val="28"/>
        </w:rPr>
        <w:t>с</w:t>
      </w:r>
      <w:r w:rsidR="00F14F4E" w:rsidRPr="00A623A1">
        <w:rPr>
          <w:rFonts w:ascii="Times New Roman" w:hAnsi="Times New Roman"/>
          <w:sz w:val="28"/>
        </w:rPr>
        <w:t xml:space="preserve"> НХТ достоверно чаще обнаруживали распространенные формы РЯ [</w:t>
      </w:r>
      <w:r w:rsidR="00B15086">
        <w:rPr>
          <w:rFonts w:ascii="Times New Roman" w:hAnsi="Times New Roman"/>
          <w:sz w:val="28"/>
        </w:rPr>
        <w:t>39</w:t>
      </w:r>
      <w:r w:rsidR="00F14F4E" w:rsidRPr="00A623A1">
        <w:rPr>
          <w:rFonts w:ascii="Times New Roman" w:hAnsi="Times New Roman"/>
          <w:sz w:val="28"/>
        </w:rPr>
        <w:t>].</w:t>
      </w:r>
    </w:p>
    <w:p w:rsidR="00F14F4E" w:rsidRPr="00A623A1" w:rsidRDefault="00683C5B" w:rsidP="00F14F4E">
      <w:pPr>
        <w:spacing w:after="0" w:line="360" w:lineRule="auto"/>
        <w:ind w:firstLine="720"/>
        <w:jc w:val="both"/>
        <w:rPr>
          <w:rFonts w:ascii="Times New Roman" w:hAnsi="Times New Roman" w:cs="Arial"/>
          <w:bCs/>
          <w:color w:val="000000"/>
          <w:sz w:val="28"/>
          <w:lang w:eastAsia="ru-RU"/>
        </w:rPr>
      </w:pPr>
      <w:r>
        <w:rPr>
          <w:rFonts w:ascii="Times New Roman" w:hAnsi="Times New Roman"/>
          <w:sz w:val="28"/>
        </w:rPr>
        <w:t>Однако</w:t>
      </w:r>
      <w:r w:rsidR="00F14F4E" w:rsidRPr="00A623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все клиницисты единодушны в том, что</w:t>
      </w:r>
      <w:r w:rsidR="00F14F4E" w:rsidRPr="00A623A1">
        <w:rPr>
          <w:rFonts w:ascii="Times New Roman" w:hAnsi="Times New Roman"/>
          <w:sz w:val="28"/>
        </w:rPr>
        <w:t xml:space="preserve"> </w:t>
      </w:r>
      <w:r w:rsidR="00DC7AED">
        <w:rPr>
          <w:rFonts w:ascii="Times New Roman" w:hAnsi="Times New Roman"/>
          <w:sz w:val="28"/>
        </w:rPr>
        <w:t>л</w:t>
      </w:r>
      <w:r w:rsidR="00F14F4E" w:rsidRPr="00A623A1">
        <w:rPr>
          <w:rFonts w:ascii="Times New Roman" w:hAnsi="Times New Roman"/>
          <w:sz w:val="28"/>
        </w:rPr>
        <w:t>ечение распространенных форм РЯ должно быть оптимальным, допустим</w:t>
      </w:r>
      <w:r>
        <w:rPr>
          <w:rFonts w:ascii="Times New Roman" w:hAnsi="Times New Roman"/>
          <w:sz w:val="28"/>
        </w:rPr>
        <w:t>о</w:t>
      </w:r>
      <w:r w:rsidR="00F14F4E" w:rsidRPr="00A623A1">
        <w:rPr>
          <w:rFonts w:ascii="Times New Roman" w:hAnsi="Times New Roman"/>
          <w:sz w:val="28"/>
        </w:rPr>
        <w:t xml:space="preserve"> индивидуальным, адекватным особенностям опухоли и организма конкретного лица. Одним из направлений повышения эффективности </w:t>
      </w:r>
      <w:r w:rsidR="00F14F4E" w:rsidRPr="00A623A1">
        <w:rPr>
          <w:rFonts w:ascii="Times New Roman" w:hAnsi="Times New Roman"/>
          <w:sz w:val="28"/>
        </w:rPr>
        <w:lastRenderedPageBreak/>
        <w:t xml:space="preserve">комплексного лечения есть разработка новых режимов </w:t>
      </w:r>
      <w:r w:rsidRPr="00A623A1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>отерап</w:t>
      </w:r>
      <w:r>
        <w:rPr>
          <w:rFonts w:ascii="Times New Roman" w:hAnsi="Times New Roman"/>
          <w:sz w:val="28"/>
        </w:rPr>
        <w:t>ии</w:t>
      </w:r>
      <w:r w:rsidR="00F14F4E" w:rsidRPr="00A623A1">
        <w:rPr>
          <w:rFonts w:ascii="Times New Roman" w:hAnsi="Times New Roman"/>
          <w:sz w:val="28"/>
        </w:rPr>
        <w:t xml:space="preserve"> и усовершенствование методик применения х</w:t>
      </w:r>
      <w:r>
        <w:rPr>
          <w:rFonts w:ascii="Times New Roman" w:hAnsi="Times New Roman"/>
          <w:sz w:val="28"/>
        </w:rPr>
        <w:t>и</w:t>
      </w:r>
      <w:r w:rsidR="00F14F4E" w:rsidRPr="00A623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 w:rsidR="00F14F4E" w:rsidRPr="00A623A1">
        <w:rPr>
          <w:rFonts w:ascii="Times New Roman" w:hAnsi="Times New Roman"/>
          <w:sz w:val="28"/>
        </w:rPr>
        <w:t>опрепарат</w:t>
      </w:r>
      <w:r>
        <w:rPr>
          <w:rFonts w:ascii="Times New Roman" w:hAnsi="Times New Roman"/>
          <w:sz w:val="28"/>
        </w:rPr>
        <w:t>о</w:t>
      </w:r>
      <w:r w:rsidR="00F14F4E" w:rsidRPr="00A623A1">
        <w:rPr>
          <w:rFonts w:ascii="Times New Roman" w:hAnsi="Times New Roman"/>
          <w:sz w:val="28"/>
        </w:rPr>
        <w:t xml:space="preserve">в. </w:t>
      </w:r>
      <w:r w:rsidR="00F14F4E" w:rsidRPr="00A623A1">
        <w:rPr>
          <w:rFonts w:ascii="Times New Roman" w:hAnsi="Times New Roman" w:cs="Arial"/>
          <w:bCs/>
          <w:color w:val="000000"/>
          <w:sz w:val="28"/>
          <w:lang w:eastAsia="ru-RU"/>
        </w:rPr>
        <w:t>Рак яичников в настоящее время рассматривается ведущими онког</w:t>
      </w:r>
      <w:r>
        <w:rPr>
          <w:rFonts w:ascii="Times New Roman" w:hAnsi="Times New Roman" w:cs="Arial"/>
          <w:bCs/>
          <w:color w:val="000000"/>
          <w:sz w:val="28"/>
          <w:lang w:eastAsia="ru-RU"/>
        </w:rPr>
        <w:t>и</w:t>
      </w:r>
      <w:r w:rsidR="00F14F4E" w:rsidRPr="00A623A1">
        <w:rPr>
          <w:rFonts w:ascii="Times New Roman" w:hAnsi="Times New Roman" w:cs="Arial"/>
          <w:bCs/>
          <w:color w:val="000000"/>
          <w:sz w:val="28"/>
          <w:lang w:eastAsia="ru-RU"/>
        </w:rPr>
        <w:t>некологами как хроническая болезнь, лечение которой является длительным и индивидуализированным. Это вынуждает исследователей выходить за пределы традиционных представлений и искать неординарные подходы к решению проблемы для улучшения эффективности лечения.</w:t>
      </w:r>
    </w:p>
    <w:p w:rsidR="00F14F4E" w:rsidRPr="00A623A1" w:rsidRDefault="00F14F4E" w:rsidP="00F14F4E">
      <w:pPr>
        <w:spacing w:after="0" w:line="360" w:lineRule="auto"/>
        <w:ind w:firstLine="720"/>
        <w:jc w:val="both"/>
        <w:rPr>
          <w:rFonts w:ascii="Times New Roman" w:hAnsi="Times New Roman" w:cs="Arial"/>
          <w:bCs/>
          <w:color w:val="000000"/>
          <w:sz w:val="28"/>
          <w:lang w:eastAsia="ru-RU"/>
        </w:rPr>
      </w:pPr>
      <w:r w:rsidRPr="00A623A1">
        <w:rPr>
          <w:rFonts w:ascii="Times New Roman" w:hAnsi="Times New Roman" w:cs="Arial"/>
          <w:bCs/>
          <w:color w:val="000000"/>
          <w:sz w:val="28"/>
          <w:lang w:eastAsia="ru-RU"/>
        </w:rPr>
        <w:t xml:space="preserve">Цель </w:t>
      </w:r>
      <w:r w:rsidR="00683C5B">
        <w:rPr>
          <w:rFonts w:ascii="Times New Roman" w:hAnsi="Times New Roman" w:cs="Arial"/>
          <w:bCs/>
          <w:color w:val="000000"/>
          <w:sz w:val="28"/>
          <w:lang w:eastAsia="ru-RU"/>
        </w:rPr>
        <w:t>данного исследования</w:t>
      </w:r>
      <w:r w:rsidRPr="00A623A1">
        <w:rPr>
          <w:rFonts w:ascii="Times New Roman" w:hAnsi="Times New Roman" w:cs="Arial"/>
          <w:bCs/>
          <w:color w:val="000000"/>
          <w:sz w:val="28"/>
          <w:lang w:eastAsia="ru-RU"/>
        </w:rPr>
        <w:t xml:space="preserve"> - повысить эффективность комбинированного лечения больных раком яичников путем оптимизации схем неоадъювантной </w:t>
      </w:r>
      <w:r w:rsidR="00683C5B" w:rsidRPr="00A623A1">
        <w:rPr>
          <w:rFonts w:ascii="Times New Roman" w:hAnsi="Times New Roman"/>
          <w:sz w:val="28"/>
        </w:rPr>
        <w:t>х</w:t>
      </w:r>
      <w:r w:rsidR="00683C5B">
        <w:rPr>
          <w:rFonts w:ascii="Times New Roman" w:hAnsi="Times New Roman"/>
          <w:sz w:val="28"/>
        </w:rPr>
        <w:t>и</w:t>
      </w:r>
      <w:r w:rsidR="00683C5B" w:rsidRPr="00A623A1">
        <w:rPr>
          <w:rFonts w:ascii="Times New Roman" w:hAnsi="Times New Roman"/>
          <w:sz w:val="28"/>
        </w:rPr>
        <w:t>м</w:t>
      </w:r>
      <w:r w:rsidR="00683C5B">
        <w:rPr>
          <w:rFonts w:ascii="Times New Roman" w:hAnsi="Times New Roman"/>
          <w:sz w:val="28"/>
        </w:rPr>
        <w:t>и</w:t>
      </w:r>
      <w:r w:rsidR="00683C5B" w:rsidRPr="00A623A1">
        <w:rPr>
          <w:rFonts w:ascii="Times New Roman" w:hAnsi="Times New Roman"/>
          <w:sz w:val="28"/>
        </w:rPr>
        <w:t>отерап</w:t>
      </w:r>
      <w:r w:rsidR="00683C5B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 w:cs="Arial"/>
          <w:bCs/>
          <w:color w:val="000000"/>
          <w:sz w:val="28"/>
          <w:lang w:eastAsia="ru-RU"/>
        </w:rPr>
        <w:t>.</w:t>
      </w:r>
    </w:p>
    <w:p w:rsidR="002067A7" w:rsidRPr="00A623A1" w:rsidRDefault="00264A93" w:rsidP="00F14F4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A623A1">
        <w:rPr>
          <w:rFonts w:ascii="Times New Roman" w:hAnsi="Times New Roman"/>
          <w:b/>
          <w:sz w:val="28"/>
        </w:rPr>
        <w:t>Материалы и методы исследования.</w:t>
      </w:r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 xml:space="preserve">Для сравнения эффективности использования неоадъювантной </w:t>
      </w:r>
      <w:r w:rsidR="00683C5B" w:rsidRPr="00A623A1">
        <w:rPr>
          <w:rFonts w:ascii="Times New Roman" w:hAnsi="Times New Roman"/>
          <w:sz w:val="28"/>
        </w:rPr>
        <w:t>х</w:t>
      </w:r>
      <w:r w:rsidR="00683C5B">
        <w:rPr>
          <w:rFonts w:ascii="Times New Roman" w:hAnsi="Times New Roman"/>
          <w:sz w:val="28"/>
        </w:rPr>
        <w:t>и</w:t>
      </w:r>
      <w:r w:rsidR="00683C5B" w:rsidRPr="00A623A1">
        <w:rPr>
          <w:rFonts w:ascii="Times New Roman" w:hAnsi="Times New Roman"/>
          <w:sz w:val="28"/>
        </w:rPr>
        <w:t>м</w:t>
      </w:r>
      <w:r w:rsidR="00683C5B">
        <w:rPr>
          <w:rFonts w:ascii="Times New Roman" w:hAnsi="Times New Roman"/>
          <w:sz w:val="28"/>
        </w:rPr>
        <w:t>и</w:t>
      </w:r>
      <w:r w:rsidR="00683C5B" w:rsidRPr="00A623A1">
        <w:rPr>
          <w:rFonts w:ascii="Times New Roman" w:hAnsi="Times New Roman"/>
          <w:sz w:val="28"/>
        </w:rPr>
        <w:t>отерап</w:t>
      </w:r>
      <w:r w:rsidR="00683C5B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</w:rPr>
        <w:t xml:space="preserve"> в схеме комбинированного лечения больных на РЯ III(T3сNхM0) - IV(T3сNхM1) стадии заболевания относительно традиционного метода комбинированного лечения пациентов распределили на 3 группы:</w:t>
      </w:r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Первая группа</w:t>
      </w:r>
      <w:r w:rsidR="00683C5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(исследуемая) - 29 больных, отобранные рандомизирован</w:t>
      </w:r>
      <w:r w:rsidR="00683C5B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>, к</w:t>
      </w:r>
      <w:r w:rsidR="00683C5B">
        <w:rPr>
          <w:rFonts w:ascii="Times New Roman" w:hAnsi="Times New Roman"/>
          <w:sz w:val="28"/>
        </w:rPr>
        <w:t>оторы</w:t>
      </w:r>
      <w:r w:rsidRPr="00A623A1">
        <w:rPr>
          <w:rFonts w:ascii="Times New Roman" w:hAnsi="Times New Roman"/>
          <w:sz w:val="28"/>
        </w:rPr>
        <w:t xml:space="preserve">е получали </w:t>
      </w:r>
      <w:r w:rsidR="00683C5B">
        <w:rPr>
          <w:rFonts w:ascii="Times New Roman" w:hAnsi="Times New Roman"/>
          <w:sz w:val="28"/>
        </w:rPr>
        <w:t xml:space="preserve">до </w:t>
      </w:r>
      <w:r w:rsidRPr="00A623A1">
        <w:rPr>
          <w:rFonts w:ascii="Times New Roman" w:hAnsi="Times New Roman"/>
          <w:sz w:val="28"/>
        </w:rPr>
        <w:t>циторедуктивно</w:t>
      </w:r>
      <w:r w:rsidR="00683C5B">
        <w:rPr>
          <w:rFonts w:ascii="Times New Roman" w:hAnsi="Times New Roman"/>
          <w:sz w:val="28"/>
        </w:rPr>
        <w:t>й</w:t>
      </w:r>
      <w:r w:rsidRPr="00A623A1">
        <w:rPr>
          <w:rFonts w:ascii="Times New Roman" w:hAnsi="Times New Roman"/>
          <w:sz w:val="28"/>
        </w:rPr>
        <w:t xml:space="preserve"> операции 1 - 2 цикл</w:t>
      </w:r>
      <w:r w:rsidR="00683C5B">
        <w:rPr>
          <w:rFonts w:ascii="Times New Roman" w:hAnsi="Times New Roman"/>
          <w:sz w:val="28"/>
        </w:rPr>
        <w:t>а</w:t>
      </w:r>
      <w:r w:rsidRPr="00A623A1">
        <w:rPr>
          <w:rFonts w:ascii="Times New Roman" w:hAnsi="Times New Roman"/>
          <w:sz w:val="28"/>
        </w:rPr>
        <w:t xml:space="preserve"> </w:t>
      </w:r>
      <w:r w:rsidR="00683C5B">
        <w:rPr>
          <w:rFonts w:ascii="Times New Roman" w:hAnsi="Times New Roman"/>
          <w:sz w:val="28"/>
        </w:rPr>
        <w:t>НХТ</w:t>
      </w:r>
      <w:r w:rsidRPr="00A623A1">
        <w:rPr>
          <w:rFonts w:ascii="Times New Roman" w:hAnsi="Times New Roman"/>
          <w:sz w:val="28"/>
        </w:rPr>
        <w:t xml:space="preserve">. Пациенток распределили </w:t>
      </w:r>
      <w:r w:rsidR="00683C5B">
        <w:rPr>
          <w:rFonts w:ascii="Times New Roman" w:hAnsi="Times New Roman"/>
          <w:sz w:val="28"/>
        </w:rPr>
        <w:t>по</w:t>
      </w:r>
      <w:r w:rsidRPr="00A623A1">
        <w:rPr>
          <w:rFonts w:ascii="Times New Roman" w:hAnsi="Times New Roman"/>
          <w:sz w:val="28"/>
        </w:rPr>
        <w:t xml:space="preserve"> стадиям таким образом: III(T3сNхM0) - 23; IV(T3сNхM1) - 6 больных. Медиана возраста с</w:t>
      </w:r>
      <w:r w:rsidR="00683C5B">
        <w:rPr>
          <w:rFonts w:ascii="Times New Roman" w:hAnsi="Times New Roman"/>
          <w:sz w:val="28"/>
        </w:rPr>
        <w:t>остав</w:t>
      </w:r>
      <w:r w:rsidRPr="00A623A1">
        <w:rPr>
          <w:rFonts w:ascii="Times New Roman" w:hAnsi="Times New Roman"/>
          <w:sz w:val="28"/>
        </w:rPr>
        <w:t xml:space="preserve">ила 50 лет. </w:t>
      </w:r>
      <w:r w:rsidR="00683C5B">
        <w:rPr>
          <w:rFonts w:ascii="Times New Roman" w:hAnsi="Times New Roman"/>
          <w:sz w:val="28"/>
        </w:rPr>
        <w:t>У</w:t>
      </w:r>
      <w:r w:rsidRPr="00A623A1">
        <w:rPr>
          <w:rFonts w:ascii="Times New Roman" w:hAnsi="Times New Roman"/>
          <w:sz w:val="28"/>
        </w:rPr>
        <w:t xml:space="preserve"> 100 % больных по данным гистологического исследования были выявлены эпителиальные опухоли.</w:t>
      </w:r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Вторая группа</w:t>
      </w:r>
      <w:r w:rsidR="00683C5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(исследуемая) - 54 пациентки, отобранные рандомизирован</w:t>
      </w:r>
      <w:r w:rsidR="00683C5B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>, к</w:t>
      </w:r>
      <w:r w:rsidR="00CD55F8">
        <w:rPr>
          <w:rFonts w:ascii="Times New Roman" w:hAnsi="Times New Roman"/>
          <w:sz w:val="28"/>
        </w:rPr>
        <w:t>оторы</w:t>
      </w:r>
      <w:r w:rsidRPr="00A623A1">
        <w:rPr>
          <w:rFonts w:ascii="Times New Roman" w:hAnsi="Times New Roman"/>
          <w:sz w:val="28"/>
        </w:rPr>
        <w:t xml:space="preserve">е получали </w:t>
      </w:r>
      <w:r w:rsidR="00CD55F8">
        <w:rPr>
          <w:rFonts w:ascii="Times New Roman" w:hAnsi="Times New Roman"/>
          <w:sz w:val="28"/>
        </w:rPr>
        <w:t>перед</w:t>
      </w:r>
      <w:r w:rsidRPr="00A623A1">
        <w:rPr>
          <w:rFonts w:ascii="Times New Roman" w:hAnsi="Times New Roman"/>
          <w:sz w:val="28"/>
        </w:rPr>
        <w:t xml:space="preserve"> циторедуктивно</w:t>
      </w:r>
      <w:r w:rsidR="00CD55F8">
        <w:rPr>
          <w:rFonts w:ascii="Times New Roman" w:hAnsi="Times New Roman"/>
          <w:sz w:val="28"/>
        </w:rPr>
        <w:t>й</w:t>
      </w:r>
      <w:r w:rsidRPr="00A623A1">
        <w:rPr>
          <w:rFonts w:ascii="Times New Roman" w:hAnsi="Times New Roman"/>
          <w:sz w:val="28"/>
        </w:rPr>
        <w:t xml:space="preserve"> операци</w:t>
      </w:r>
      <w:r w:rsidR="00CD55F8">
        <w:rPr>
          <w:rFonts w:ascii="Times New Roman" w:hAnsi="Times New Roman"/>
          <w:sz w:val="28"/>
        </w:rPr>
        <w:t>ей</w:t>
      </w:r>
      <w:r w:rsidRPr="00A623A1">
        <w:rPr>
          <w:rFonts w:ascii="Times New Roman" w:hAnsi="Times New Roman"/>
          <w:sz w:val="28"/>
        </w:rPr>
        <w:t xml:space="preserve"> 3 - 4 цикл</w:t>
      </w:r>
      <w:r w:rsidR="00CD55F8">
        <w:rPr>
          <w:rFonts w:ascii="Times New Roman" w:hAnsi="Times New Roman"/>
          <w:sz w:val="28"/>
        </w:rPr>
        <w:t>а</w:t>
      </w:r>
      <w:r w:rsidRPr="00A623A1">
        <w:rPr>
          <w:rFonts w:ascii="Times New Roman" w:hAnsi="Times New Roman"/>
          <w:sz w:val="28"/>
        </w:rPr>
        <w:t xml:space="preserve"> </w:t>
      </w:r>
      <w:r w:rsidR="00CD55F8">
        <w:rPr>
          <w:rFonts w:ascii="Times New Roman" w:hAnsi="Times New Roman"/>
          <w:sz w:val="28"/>
        </w:rPr>
        <w:t>НХТ</w:t>
      </w:r>
      <w:r w:rsidRPr="00A623A1">
        <w:rPr>
          <w:rFonts w:ascii="Times New Roman" w:hAnsi="Times New Roman"/>
          <w:sz w:val="28"/>
        </w:rPr>
        <w:t xml:space="preserve">. Пациенток распределили </w:t>
      </w:r>
      <w:r w:rsidR="00CD55F8">
        <w:rPr>
          <w:rFonts w:ascii="Times New Roman" w:hAnsi="Times New Roman"/>
          <w:sz w:val="28"/>
        </w:rPr>
        <w:t>по</w:t>
      </w:r>
      <w:r w:rsidRPr="00A623A1">
        <w:rPr>
          <w:rFonts w:ascii="Times New Roman" w:hAnsi="Times New Roman"/>
          <w:sz w:val="28"/>
        </w:rPr>
        <w:t xml:space="preserve"> стадиям: III(T3сNхM0) - 28; IV(T3сNхM1) - 26 больных. Медиана возраста </w:t>
      </w:r>
      <w:r w:rsidR="00CD55F8">
        <w:rPr>
          <w:rFonts w:ascii="Times New Roman" w:hAnsi="Times New Roman"/>
          <w:sz w:val="28"/>
        </w:rPr>
        <w:t>составила</w:t>
      </w:r>
      <w:r w:rsidRPr="00A623A1">
        <w:rPr>
          <w:rFonts w:ascii="Times New Roman" w:hAnsi="Times New Roman"/>
          <w:sz w:val="28"/>
        </w:rPr>
        <w:t xml:space="preserve"> 54 года. </w:t>
      </w:r>
      <w:r w:rsidR="00CD55F8">
        <w:rPr>
          <w:rFonts w:ascii="Times New Roman" w:hAnsi="Times New Roman"/>
          <w:sz w:val="28"/>
        </w:rPr>
        <w:t>У</w:t>
      </w:r>
      <w:r w:rsidRPr="00A623A1">
        <w:rPr>
          <w:rFonts w:ascii="Times New Roman" w:hAnsi="Times New Roman"/>
          <w:sz w:val="28"/>
        </w:rPr>
        <w:t xml:space="preserve"> 100 % больных по данным гистологического исследования были выявлены эпителиальные опухоли.</w:t>
      </w:r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Третья группа</w:t>
      </w:r>
      <w:r w:rsidR="00CD55F8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(контрольная) - 34 пациентки, которых лечили традиционным методом: оперативное вмешательство с дальнейшим </w:t>
      </w:r>
      <w:r w:rsidRPr="00A623A1">
        <w:rPr>
          <w:rFonts w:ascii="Times New Roman" w:hAnsi="Times New Roman"/>
          <w:sz w:val="28"/>
        </w:rPr>
        <w:lastRenderedPageBreak/>
        <w:t xml:space="preserve">проведением адъювантной </w:t>
      </w:r>
      <w:r w:rsidR="00FA4042" w:rsidRPr="00A623A1">
        <w:rPr>
          <w:rFonts w:ascii="Times New Roman" w:hAnsi="Times New Roman"/>
          <w:sz w:val="28"/>
        </w:rPr>
        <w:t>х</w:t>
      </w:r>
      <w:r w:rsidR="00FA4042">
        <w:rPr>
          <w:rFonts w:ascii="Times New Roman" w:hAnsi="Times New Roman"/>
          <w:sz w:val="28"/>
        </w:rPr>
        <w:t>и</w:t>
      </w:r>
      <w:r w:rsidR="00FA4042" w:rsidRPr="00A623A1">
        <w:rPr>
          <w:rFonts w:ascii="Times New Roman" w:hAnsi="Times New Roman"/>
          <w:sz w:val="28"/>
        </w:rPr>
        <w:t>м</w:t>
      </w:r>
      <w:r w:rsidR="00FA4042">
        <w:rPr>
          <w:rFonts w:ascii="Times New Roman" w:hAnsi="Times New Roman"/>
          <w:sz w:val="28"/>
        </w:rPr>
        <w:t>и</w:t>
      </w:r>
      <w:r w:rsidR="00FA4042" w:rsidRPr="00A623A1">
        <w:rPr>
          <w:rFonts w:ascii="Times New Roman" w:hAnsi="Times New Roman"/>
          <w:sz w:val="28"/>
        </w:rPr>
        <w:t>отерап</w:t>
      </w:r>
      <w:r w:rsidR="00FA4042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</w:rPr>
        <w:t xml:space="preserve">; среди них </w:t>
      </w:r>
      <w:r w:rsidR="00FA4042">
        <w:rPr>
          <w:rFonts w:ascii="Times New Roman" w:hAnsi="Times New Roman"/>
          <w:sz w:val="28"/>
        </w:rPr>
        <w:t>у</w:t>
      </w:r>
      <w:r w:rsidR="00FA4042" w:rsidRPr="00A623A1">
        <w:rPr>
          <w:rFonts w:ascii="Times New Roman" w:hAnsi="Times New Roman"/>
          <w:sz w:val="28"/>
        </w:rPr>
        <w:t xml:space="preserve"> 31 больной </w:t>
      </w:r>
      <w:r w:rsidRPr="00A623A1">
        <w:rPr>
          <w:rFonts w:ascii="Times New Roman" w:hAnsi="Times New Roman"/>
          <w:sz w:val="28"/>
        </w:rPr>
        <w:t>диагностирован</w:t>
      </w:r>
      <w:r w:rsidR="00FA4042">
        <w:rPr>
          <w:rFonts w:ascii="Times New Roman" w:hAnsi="Times New Roman"/>
          <w:sz w:val="28"/>
        </w:rPr>
        <w:t>а</w:t>
      </w:r>
      <w:r w:rsidRPr="00A623A1">
        <w:rPr>
          <w:rFonts w:ascii="Times New Roman" w:hAnsi="Times New Roman"/>
          <w:sz w:val="28"/>
        </w:rPr>
        <w:t xml:space="preserve"> III(T3сNхM0) стади</w:t>
      </w:r>
      <w:r w:rsidR="00FA4042">
        <w:rPr>
          <w:rFonts w:ascii="Times New Roman" w:hAnsi="Times New Roman"/>
          <w:sz w:val="28"/>
        </w:rPr>
        <w:t>я</w:t>
      </w:r>
      <w:r w:rsidRPr="00A623A1">
        <w:rPr>
          <w:rFonts w:ascii="Times New Roman" w:hAnsi="Times New Roman"/>
          <w:sz w:val="28"/>
        </w:rPr>
        <w:t xml:space="preserve">, </w:t>
      </w:r>
      <w:r w:rsidR="00FA4042" w:rsidRPr="00A623A1">
        <w:rPr>
          <w:rFonts w:ascii="Times New Roman" w:hAnsi="Times New Roman"/>
          <w:sz w:val="28"/>
        </w:rPr>
        <w:t>у 3 пациенток</w:t>
      </w:r>
      <w:r w:rsidR="00FA4042">
        <w:rPr>
          <w:rFonts w:ascii="Times New Roman" w:hAnsi="Times New Roman"/>
          <w:sz w:val="28"/>
        </w:rPr>
        <w:t xml:space="preserve"> -</w:t>
      </w:r>
      <w:r w:rsidR="00FA4042" w:rsidRPr="00A623A1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IV(T3сNхM1). Медиана возраста </w:t>
      </w:r>
      <w:r w:rsidR="00FA4042">
        <w:rPr>
          <w:rFonts w:ascii="Times New Roman" w:hAnsi="Times New Roman"/>
          <w:sz w:val="28"/>
        </w:rPr>
        <w:t>состав</w:t>
      </w:r>
      <w:r w:rsidRPr="00A623A1">
        <w:rPr>
          <w:rFonts w:ascii="Times New Roman" w:hAnsi="Times New Roman"/>
          <w:sz w:val="28"/>
        </w:rPr>
        <w:t>ила 52,4 года. Эпителиальные опухоли выявлены в 94,1 % больных по данным гистологического исследования.</w:t>
      </w:r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 xml:space="preserve">Критериями оценки эффективности применения </w:t>
      </w:r>
      <w:r w:rsidR="002F296C">
        <w:rPr>
          <w:rFonts w:ascii="Times New Roman" w:hAnsi="Times New Roman"/>
          <w:sz w:val="28"/>
        </w:rPr>
        <w:t>НХТ</w:t>
      </w:r>
      <w:r w:rsidRPr="00A623A1">
        <w:rPr>
          <w:rFonts w:ascii="Times New Roman" w:hAnsi="Times New Roman"/>
          <w:sz w:val="28"/>
        </w:rPr>
        <w:t xml:space="preserve"> для больных РЯ были: медиана и средний показатель безрецидивно</w:t>
      </w:r>
      <w:r w:rsidR="005535B6">
        <w:rPr>
          <w:rFonts w:ascii="Times New Roman" w:hAnsi="Times New Roman"/>
          <w:sz w:val="28"/>
        </w:rPr>
        <w:t>й</w:t>
      </w:r>
      <w:r w:rsidRPr="00A623A1">
        <w:rPr>
          <w:rFonts w:ascii="Times New Roman" w:hAnsi="Times New Roman"/>
          <w:sz w:val="28"/>
        </w:rPr>
        <w:t xml:space="preserve"> выживаемости в зависимости от стадии заболевания и гистологической формы опухоли, безрецидивна</w:t>
      </w:r>
      <w:r w:rsidR="002F296C">
        <w:rPr>
          <w:rFonts w:ascii="Times New Roman" w:hAnsi="Times New Roman"/>
          <w:sz w:val="28"/>
        </w:rPr>
        <w:t>я</w:t>
      </w:r>
      <w:r w:rsidRPr="00A623A1">
        <w:rPr>
          <w:rFonts w:ascii="Times New Roman" w:hAnsi="Times New Roman"/>
          <w:sz w:val="28"/>
        </w:rPr>
        <w:t xml:space="preserve"> выживаемость по годам в интервале наблюдений за больными 60 месяцев, частота и сроки появления рецидивов.</w:t>
      </w:r>
    </w:p>
    <w:p w:rsidR="00FA384F" w:rsidRPr="00BD07BB" w:rsidRDefault="00FA384F" w:rsidP="00FA384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Возраст обследованых больных варьировал в диапозоне</w:t>
      </w:r>
      <w:r w:rsidRPr="00BD07BB">
        <w:rPr>
          <w:rFonts w:ascii="Times New Roman" w:hAnsi="Times New Roman"/>
          <w:sz w:val="28"/>
          <w:lang w:val="uk-UA"/>
        </w:rPr>
        <w:t xml:space="preserve"> 25 – 79 </w:t>
      </w:r>
      <w:r>
        <w:rPr>
          <w:rFonts w:ascii="Times New Roman" w:hAnsi="Times New Roman"/>
          <w:sz w:val="28"/>
          <w:lang w:val="uk-UA"/>
        </w:rPr>
        <w:t>лет</w:t>
      </w:r>
      <w:r w:rsidRPr="00BD07BB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Больных младше </w:t>
      </w:r>
      <w:r w:rsidRPr="00BD07BB">
        <w:rPr>
          <w:rFonts w:ascii="Times New Roman" w:hAnsi="Times New Roman"/>
          <w:sz w:val="28"/>
          <w:lang w:val="uk-UA"/>
        </w:rPr>
        <w:t xml:space="preserve">30 </w:t>
      </w:r>
      <w:r>
        <w:rPr>
          <w:rFonts w:ascii="Times New Roman" w:hAnsi="Times New Roman"/>
          <w:sz w:val="28"/>
          <w:lang w:val="uk-UA"/>
        </w:rPr>
        <w:t>лет</w:t>
      </w:r>
      <w:r w:rsidRPr="00BD07BB">
        <w:rPr>
          <w:rFonts w:ascii="Times New Roman" w:hAnsi="Times New Roman"/>
          <w:sz w:val="28"/>
          <w:lang w:val="uk-UA"/>
        </w:rPr>
        <w:t xml:space="preserve"> б</w:t>
      </w:r>
      <w:r>
        <w:rPr>
          <w:rFonts w:ascii="Times New Roman" w:hAnsi="Times New Roman"/>
          <w:sz w:val="28"/>
          <w:lang w:val="uk-UA"/>
        </w:rPr>
        <w:t>ы</w:t>
      </w:r>
      <w:r w:rsidRPr="00BD07BB">
        <w:rPr>
          <w:rFonts w:ascii="Times New Roman" w:hAnsi="Times New Roman"/>
          <w:sz w:val="28"/>
          <w:lang w:val="uk-UA"/>
        </w:rPr>
        <w:t xml:space="preserve">ло 3,4 %, старше 70 </w:t>
      </w:r>
      <w:r>
        <w:rPr>
          <w:rFonts w:ascii="Times New Roman" w:hAnsi="Times New Roman"/>
          <w:sz w:val="28"/>
          <w:lang w:val="uk-UA"/>
        </w:rPr>
        <w:t>лет</w:t>
      </w:r>
      <w:r w:rsidRPr="00BD07BB">
        <w:rPr>
          <w:rFonts w:ascii="Times New Roman" w:hAnsi="Times New Roman"/>
          <w:sz w:val="28"/>
          <w:lang w:val="uk-UA"/>
        </w:rPr>
        <w:t xml:space="preserve"> – 8,5 %. Средн</w:t>
      </w:r>
      <w:r>
        <w:rPr>
          <w:rFonts w:ascii="Times New Roman" w:hAnsi="Times New Roman"/>
          <w:sz w:val="28"/>
          <w:lang w:val="uk-UA"/>
        </w:rPr>
        <w:t>и</w:t>
      </w:r>
      <w:r w:rsidRPr="00BD07BB">
        <w:rPr>
          <w:rFonts w:ascii="Times New Roman" w:hAnsi="Times New Roman"/>
          <w:sz w:val="28"/>
          <w:lang w:val="uk-UA"/>
        </w:rPr>
        <w:t xml:space="preserve">й </w:t>
      </w:r>
      <w:r>
        <w:rPr>
          <w:rFonts w:ascii="Times New Roman" w:hAnsi="Times New Roman"/>
          <w:sz w:val="28"/>
          <w:lang w:val="uk-UA"/>
        </w:rPr>
        <w:t>возраст</w:t>
      </w:r>
      <w:r w:rsidRPr="00BD07B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составил</w:t>
      </w:r>
      <w:r w:rsidRPr="00BD07BB">
        <w:rPr>
          <w:rFonts w:ascii="Times New Roman" w:hAnsi="Times New Roman"/>
          <w:sz w:val="28"/>
          <w:lang w:val="uk-UA"/>
        </w:rPr>
        <w:t xml:space="preserve"> (50,90 ± 13,95) </w:t>
      </w:r>
      <w:r>
        <w:rPr>
          <w:rFonts w:ascii="Times New Roman" w:hAnsi="Times New Roman"/>
          <w:sz w:val="28"/>
          <w:lang w:val="uk-UA"/>
        </w:rPr>
        <w:t>лет</w:t>
      </w:r>
      <w:r w:rsidRPr="00BD07BB">
        <w:rPr>
          <w:rFonts w:ascii="Times New Roman" w:hAnsi="Times New Roman"/>
          <w:sz w:val="28"/>
          <w:lang w:val="uk-UA"/>
        </w:rPr>
        <w:t>. Мед</w:t>
      </w:r>
      <w:r>
        <w:rPr>
          <w:rFonts w:ascii="Times New Roman" w:hAnsi="Times New Roman"/>
          <w:sz w:val="28"/>
          <w:lang w:val="uk-UA"/>
        </w:rPr>
        <w:t>и</w:t>
      </w:r>
      <w:r w:rsidRPr="00BD07BB">
        <w:rPr>
          <w:rFonts w:ascii="Times New Roman" w:hAnsi="Times New Roman"/>
          <w:sz w:val="28"/>
          <w:lang w:val="uk-UA"/>
        </w:rPr>
        <w:t>ана в</w:t>
      </w:r>
      <w:r>
        <w:rPr>
          <w:rFonts w:ascii="Times New Roman" w:hAnsi="Times New Roman"/>
          <w:sz w:val="28"/>
          <w:lang w:val="uk-UA"/>
        </w:rPr>
        <w:t>озраста</w:t>
      </w:r>
      <w:r w:rsidRPr="00BD07BB">
        <w:rPr>
          <w:rFonts w:ascii="Times New Roman" w:hAnsi="Times New Roman"/>
          <w:sz w:val="28"/>
          <w:lang w:val="uk-UA"/>
        </w:rPr>
        <w:t xml:space="preserve"> – 54,1 </w:t>
      </w:r>
      <w:r>
        <w:rPr>
          <w:rFonts w:ascii="Times New Roman" w:hAnsi="Times New Roman"/>
          <w:sz w:val="28"/>
          <w:lang w:val="uk-UA"/>
        </w:rPr>
        <w:t>года</w:t>
      </w:r>
      <w:r w:rsidRPr="00BD07BB">
        <w:rPr>
          <w:rFonts w:ascii="Times New Roman" w:hAnsi="Times New Roman"/>
          <w:sz w:val="28"/>
          <w:lang w:val="uk-UA"/>
        </w:rPr>
        <w:t xml:space="preserve">. </w:t>
      </w:r>
    </w:p>
    <w:p w:rsidR="00F14F4E" w:rsidRPr="002F296C" w:rsidRDefault="002F296C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r w:rsidR="00F14F4E" w:rsidRPr="002F296C">
        <w:rPr>
          <w:rFonts w:ascii="Times New Roman" w:hAnsi="Times New Roman"/>
          <w:sz w:val="28"/>
        </w:rPr>
        <w:t xml:space="preserve">аспределение больных </w:t>
      </w:r>
      <w:r>
        <w:rPr>
          <w:rFonts w:ascii="Times New Roman" w:hAnsi="Times New Roman"/>
          <w:sz w:val="28"/>
        </w:rPr>
        <w:t>Р</w:t>
      </w:r>
      <w:r w:rsidR="00F14F4E" w:rsidRPr="002F296C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по возрасту </w:t>
      </w:r>
      <w:r w:rsidR="00FA384F">
        <w:rPr>
          <w:rFonts w:ascii="Times New Roman" w:hAnsi="Times New Roman"/>
          <w:sz w:val="28"/>
        </w:rPr>
        <w:t xml:space="preserve">в группах </w:t>
      </w:r>
      <w:r w:rsidR="00F14F4E" w:rsidRPr="002F296C">
        <w:rPr>
          <w:rFonts w:ascii="Times New Roman" w:hAnsi="Times New Roman"/>
          <w:sz w:val="28"/>
        </w:rPr>
        <w:t>было приблизительно одинаковым, хотя в первой группе количество больных в возрасте от 61 до 70 лет были меньше, чем во второй и третьей</w:t>
      </w:r>
      <w:r w:rsidRPr="002F296C">
        <w:rPr>
          <w:rFonts w:ascii="Times New Roman" w:hAnsi="Times New Roman"/>
          <w:sz w:val="28"/>
        </w:rPr>
        <w:t xml:space="preserve"> </w:t>
      </w:r>
      <w:r w:rsidR="00F14F4E" w:rsidRPr="002F296C">
        <w:rPr>
          <w:rFonts w:ascii="Times New Roman" w:hAnsi="Times New Roman"/>
          <w:sz w:val="28"/>
        </w:rPr>
        <w:t>(17,3, 33,4 и 32,3 % соответственно), тогда как в первой группе превалировали пациентки в возрасте до 40 лет в сравнении с двумя другими группами</w:t>
      </w:r>
      <w:r>
        <w:rPr>
          <w:rFonts w:ascii="Times New Roman" w:hAnsi="Times New Roman"/>
          <w:sz w:val="28"/>
        </w:rPr>
        <w:t xml:space="preserve"> </w:t>
      </w:r>
      <w:r w:rsidR="00F14F4E" w:rsidRPr="002F296C">
        <w:rPr>
          <w:rFonts w:ascii="Times New Roman" w:hAnsi="Times New Roman"/>
          <w:sz w:val="28"/>
        </w:rPr>
        <w:t>(17,2, 3,7 и 11,7 % соответственно).</w:t>
      </w:r>
      <w:proofErr w:type="gramEnd"/>
    </w:p>
    <w:p w:rsidR="00F14F4E" w:rsidRPr="00A623A1" w:rsidRDefault="00F14F4E" w:rsidP="00F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3A1">
        <w:rPr>
          <w:rFonts w:ascii="Times New Roman" w:hAnsi="Times New Roman"/>
          <w:sz w:val="28"/>
          <w:szCs w:val="28"/>
        </w:rPr>
        <w:t xml:space="preserve">Распределение больных в зависимости от стадии заболевания </w:t>
      </w:r>
      <w:r w:rsidR="0073061B">
        <w:rPr>
          <w:rFonts w:ascii="Times New Roman" w:hAnsi="Times New Roman"/>
          <w:sz w:val="28"/>
          <w:szCs w:val="28"/>
        </w:rPr>
        <w:t>показало</w:t>
      </w:r>
      <w:r w:rsidRPr="00A623A1">
        <w:rPr>
          <w:rFonts w:ascii="Times New Roman" w:hAnsi="Times New Roman"/>
          <w:sz w:val="28"/>
          <w:szCs w:val="28"/>
        </w:rPr>
        <w:t xml:space="preserve">, что в группе с 3 - 4 циклами </w:t>
      </w:r>
      <w:r w:rsidR="002F296C">
        <w:rPr>
          <w:rFonts w:ascii="Times New Roman" w:hAnsi="Times New Roman"/>
          <w:sz w:val="28"/>
          <w:szCs w:val="28"/>
        </w:rPr>
        <w:t>НХТ</w:t>
      </w:r>
      <w:r w:rsidRPr="00A623A1">
        <w:rPr>
          <w:rFonts w:ascii="Times New Roman" w:hAnsi="Times New Roman"/>
          <w:sz w:val="28"/>
          <w:szCs w:val="28"/>
        </w:rPr>
        <w:t xml:space="preserve"> количество больных </w:t>
      </w:r>
      <w:r w:rsidR="0073061B">
        <w:rPr>
          <w:rFonts w:ascii="Times New Roman" w:hAnsi="Times New Roman"/>
          <w:sz w:val="28"/>
          <w:szCs w:val="28"/>
        </w:rPr>
        <w:t>с</w:t>
      </w:r>
      <w:r w:rsidRPr="00A623A1">
        <w:rPr>
          <w:rFonts w:ascii="Times New Roman" w:hAnsi="Times New Roman"/>
          <w:sz w:val="28"/>
          <w:szCs w:val="28"/>
        </w:rPr>
        <w:t xml:space="preserve"> ІV(T3сNхM1) стадией заболевания был</w:t>
      </w:r>
      <w:r w:rsidR="0073061B">
        <w:rPr>
          <w:rFonts w:ascii="Times New Roman" w:hAnsi="Times New Roman"/>
          <w:sz w:val="28"/>
          <w:szCs w:val="28"/>
        </w:rPr>
        <w:t>о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73061B">
        <w:rPr>
          <w:rFonts w:ascii="Times New Roman" w:hAnsi="Times New Roman"/>
          <w:sz w:val="28"/>
          <w:szCs w:val="28"/>
        </w:rPr>
        <w:t>в</w:t>
      </w:r>
      <w:r w:rsidRPr="00A623A1">
        <w:rPr>
          <w:rFonts w:ascii="Times New Roman" w:hAnsi="Times New Roman"/>
          <w:sz w:val="28"/>
          <w:szCs w:val="28"/>
        </w:rPr>
        <w:t xml:space="preserve"> 2,3 раза больше, чем в группе с 1 - 2 циклами НХТ, и </w:t>
      </w:r>
      <w:r w:rsidR="0073061B">
        <w:rPr>
          <w:rFonts w:ascii="Times New Roman" w:hAnsi="Times New Roman"/>
          <w:sz w:val="28"/>
          <w:szCs w:val="28"/>
        </w:rPr>
        <w:t>в</w:t>
      </w:r>
      <w:r w:rsidRPr="00A623A1">
        <w:rPr>
          <w:rFonts w:ascii="Times New Roman" w:hAnsi="Times New Roman"/>
          <w:sz w:val="28"/>
          <w:szCs w:val="28"/>
        </w:rPr>
        <w:t xml:space="preserve"> 5,5 раза больше, чем в контрольной</w:t>
      </w:r>
      <w:r w:rsidR="0073061B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(6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(20,7 %), 26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(48,1 %) и 3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(8,8 %) соответственно)</w:t>
      </w:r>
      <w:r w:rsidR="0073061B">
        <w:rPr>
          <w:rFonts w:ascii="Times New Roman" w:hAnsi="Times New Roman"/>
          <w:sz w:val="28"/>
          <w:szCs w:val="28"/>
        </w:rPr>
        <w:t>.</w:t>
      </w:r>
      <w:proofErr w:type="gramEnd"/>
      <w:r w:rsidRPr="00A623A1">
        <w:rPr>
          <w:rFonts w:ascii="Times New Roman" w:hAnsi="Times New Roman"/>
          <w:sz w:val="28"/>
          <w:szCs w:val="28"/>
        </w:rPr>
        <w:t xml:space="preserve"> Это свидетельствует о том, что в</w:t>
      </w:r>
      <w:r w:rsidR="0073061B">
        <w:rPr>
          <w:rFonts w:ascii="Times New Roman" w:hAnsi="Times New Roman"/>
          <w:sz w:val="28"/>
          <w:szCs w:val="28"/>
        </w:rPr>
        <w:t>о второй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DB355B">
        <w:rPr>
          <w:rFonts w:ascii="Times New Roman" w:hAnsi="Times New Roman"/>
          <w:sz w:val="28"/>
          <w:szCs w:val="28"/>
        </w:rPr>
        <w:t xml:space="preserve">исследуемой </w:t>
      </w:r>
      <w:r w:rsidRPr="00A623A1">
        <w:rPr>
          <w:rFonts w:ascii="Times New Roman" w:hAnsi="Times New Roman"/>
          <w:sz w:val="28"/>
          <w:szCs w:val="28"/>
        </w:rPr>
        <w:t xml:space="preserve">группе </w:t>
      </w:r>
      <w:r w:rsidR="00DB355B">
        <w:rPr>
          <w:rFonts w:ascii="Times New Roman" w:hAnsi="Times New Roman"/>
          <w:sz w:val="28"/>
          <w:szCs w:val="28"/>
        </w:rPr>
        <w:t xml:space="preserve">было значительно больше </w:t>
      </w:r>
      <w:r w:rsidRPr="00A623A1">
        <w:rPr>
          <w:rFonts w:ascii="Times New Roman" w:hAnsi="Times New Roman"/>
          <w:sz w:val="28"/>
          <w:szCs w:val="28"/>
        </w:rPr>
        <w:t xml:space="preserve">больных с </w:t>
      </w:r>
      <w:r w:rsidR="00DB355B">
        <w:rPr>
          <w:rFonts w:ascii="Times New Roman" w:hAnsi="Times New Roman"/>
          <w:sz w:val="28"/>
          <w:szCs w:val="28"/>
        </w:rPr>
        <w:t>запущенными формами заболевания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73061B">
        <w:rPr>
          <w:rFonts w:ascii="Times New Roman" w:hAnsi="Times New Roman"/>
          <w:sz w:val="28"/>
          <w:szCs w:val="28"/>
        </w:rPr>
        <w:t>на</w:t>
      </w:r>
      <w:r w:rsidRPr="00A623A1">
        <w:rPr>
          <w:rFonts w:ascii="Times New Roman" w:hAnsi="Times New Roman"/>
          <w:sz w:val="28"/>
          <w:szCs w:val="28"/>
        </w:rPr>
        <w:t>ряд</w:t>
      </w:r>
      <w:r w:rsidR="0073061B">
        <w:rPr>
          <w:rFonts w:ascii="Times New Roman" w:hAnsi="Times New Roman"/>
          <w:sz w:val="28"/>
          <w:szCs w:val="28"/>
        </w:rPr>
        <w:t>у</w:t>
      </w:r>
      <w:r w:rsidRPr="00A623A1">
        <w:rPr>
          <w:rFonts w:ascii="Times New Roman" w:hAnsi="Times New Roman"/>
          <w:sz w:val="28"/>
          <w:szCs w:val="28"/>
        </w:rPr>
        <w:t xml:space="preserve"> с менее благоприятным прогнозом лечения. </w:t>
      </w:r>
    </w:p>
    <w:p w:rsidR="00E12814" w:rsidRPr="00A623A1" w:rsidRDefault="00F14F4E" w:rsidP="00E12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Распределение больных РЯ в зависимости от гистологической структуры опухоли по группам свидетельствует о том, что во всех группах преобладали больные с эпителиальными опухолями яичников </w:t>
      </w:r>
      <w:r w:rsidR="002067A7" w:rsidRPr="00A623A1">
        <w:rPr>
          <w:rFonts w:ascii="Times New Roman" w:hAnsi="Times New Roman"/>
          <w:sz w:val="28"/>
          <w:szCs w:val="28"/>
        </w:rPr>
        <w:t xml:space="preserve">– </w:t>
      </w:r>
      <w:r w:rsidR="00E12814" w:rsidRPr="00A623A1">
        <w:rPr>
          <w:rFonts w:ascii="Times New Roman" w:hAnsi="Times New Roman"/>
          <w:sz w:val="28"/>
          <w:szCs w:val="28"/>
        </w:rPr>
        <w:t>серозно-папиллярной и недифференцированной аденокарциномами</w:t>
      </w:r>
      <w:r w:rsidR="0073061B">
        <w:rPr>
          <w:rFonts w:ascii="Times New Roman" w:hAnsi="Times New Roman"/>
          <w:sz w:val="28"/>
          <w:szCs w:val="28"/>
        </w:rPr>
        <w:t xml:space="preserve"> </w:t>
      </w:r>
      <w:r w:rsidR="00E12814" w:rsidRPr="00A623A1">
        <w:rPr>
          <w:rFonts w:ascii="Times New Roman" w:hAnsi="Times New Roman"/>
          <w:sz w:val="28"/>
          <w:szCs w:val="28"/>
        </w:rPr>
        <w:t xml:space="preserve">(62,1, 75,9, 64,7 % и 27,6, 16,7, 11,8 % соответственно), что </w:t>
      </w:r>
      <w:r w:rsidR="0073061B">
        <w:rPr>
          <w:rFonts w:ascii="Times New Roman" w:hAnsi="Times New Roman"/>
          <w:sz w:val="28"/>
          <w:szCs w:val="28"/>
        </w:rPr>
        <w:t>соответствует</w:t>
      </w:r>
      <w:r w:rsidR="00E12814" w:rsidRPr="00A623A1">
        <w:rPr>
          <w:rFonts w:ascii="Times New Roman" w:hAnsi="Times New Roman"/>
          <w:sz w:val="28"/>
          <w:szCs w:val="28"/>
        </w:rPr>
        <w:t xml:space="preserve"> данным литературы. </w:t>
      </w:r>
      <w:r w:rsidR="0073061B">
        <w:rPr>
          <w:rFonts w:ascii="Times New Roman" w:hAnsi="Times New Roman"/>
          <w:sz w:val="28"/>
          <w:szCs w:val="28"/>
        </w:rPr>
        <w:lastRenderedPageBreak/>
        <w:t>При этом,</w:t>
      </w:r>
      <w:r w:rsidR="00E12814" w:rsidRPr="00A623A1">
        <w:rPr>
          <w:rFonts w:ascii="Times New Roman" w:hAnsi="Times New Roman"/>
          <w:sz w:val="28"/>
          <w:szCs w:val="28"/>
        </w:rPr>
        <w:t xml:space="preserve"> во второй группе больных с серозно-папиллярной аденокарциномой </w:t>
      </w:r>
      <w:r w:rsidR="0073061B" w:rsidRPr="00A623A1">
        <w:rPr>
          <w:rFonts w:ascii="Times New Roman" w:hAnsi="Times New Roman"/>
          <w:sz w:val="28"/>
          <w:szCs w:val="28"/>
        </w:rPr>
        <w:t xml:space="preserve">РЯ </w:t>
      </w:r>
      <w:r w:rsidR="00E12814" w:rsidRPr="00A623A1">
        <w:rPr>
          <w:rFonts w:ascii="Times New Roman" w:hAnsi="Times New Roman"/>
          <w:sz w:val="28"/>
          <w:szCs w:val="28"/>
        </w:rPr>
        <w:t xml:space="preserve">было больше чем на 10 %, </w:t>
      </w:r>
      <w:r w:rsidR="0073061B">
        <w:rPr>
          <w:rFonts w:ascii="Times New Roman" w:hAnsi="Times New Roman"/>
          <w:sz w:val="28"/>
          <w:szCs w:val="28"/>
        </w:rPr>
        <w:t xml:space="preserve">по </w:t>
      </w:r>
      <w:r w:rsidR="00E12814" w:rsidRPr="00A623A1">
        <w:rPr>
          <w:rFonts w:ascii="Times New Roman" w:hAnsi="Times New Roman"/>
          <w:sz w:val="28"/>
          <w:szCs w:val="28"/>
        </w:rPr>
        <w:t>сравн</w:t>
      </w:r>
      <w:r w:rsidR="0073061B">
        <w:rPr>
          <w:rFonts w:ascii="Times New Roman" w:hAnsi="Times New Roman"/>
          <w:sz w:val="28"/>
          <w:szCs w:val="28"/>
        </w:rPr>
        <w:t>ению</w:t>
      </w:r>
      <w:r w:rsidR="00E12814" w:rsidRPr="00A623A1">
        <w:rPr>
          <w:rFonts w:ascii="Times New Roman" w:hAnsi="Times New Roman"/>
          <w:sz w:val="28"/>
          <w:szCs w:val="28"/>
        </w:rPr>
        <w:t xml:space="preserve"> с первой и третьей, хотя известно, что эта гистологическая форма </w:t>
      </w:r>
      <w:r w:rsidR="0073061B">
        <w:rPr>
          <w:rFonts w:ascii="Times New Roman" w:hAnsi="Times New Roman"/>
          <w:sz w:val="28"/>
          <w:szCs w:val="28"/>
        </w:rPr>
        <w:t>заболевания</w:t>
      </w:r>
      <w:r w:rsidR="00E12814" w:rsidRPr="00A623A1">
        <w:rPr>
          <w:rFonts w:ascii="Times New Roman" w:hAnsi="Times New Roman"/>
          <w:sz w:val="28"/>
          <w:szCs w:val="28"/>
        </w:rPr>
        <w:t xml:space="preserve"> менее чувствительна к </w:t>
      </w:r>
      <w:r w:rsidR="00025A2B" w:rsidRPr="00A623A1">
        <w:rPr>
          <w:rFonts w:ascii="Times New Roman" w:hAnsi="Times New Roman"/>
          <w:sz w:val="28"/>
        </w:rPr>
        <w:t>х</w:t>
      </w:r>
      <w:r w:rsidR="00025A2B">
        <w:rPr>
          <w:rFonts w:ascii="Times New Roman" w:hAnsi="Times New Roman"/>
          <w:sz w:val="28"/>
        </w:rPr>
        <w:t>и</w:t>
      </w:r>
      <w:r w:rsidR="00025A2B" w:rsidRPr="00A623A1">
        <w:rPr>
          <w:rFonts w:ascii="Times New Roman" w:hAnsi="Times New Roman"/>
          <w:sz w:val="28"/>
        </w:rPr>
        <w:t>м</w:t>
      </w:r>
      <w:r w:rsidR="00025A2B">
        <w:rPr>
          <w:rFonts w:ascii="Times New Roman" w:hAnsi="Times New Roman"/>
          <w:sz w:val="28"/>
        </w:rPr>
        <w:t>и</w:t>
      </w:r>
      <w:r w:rsidR="00025A2B" w:rsidRPr="00A623A1">
        <w:rPr>
          <w:rFonts w:ascii="Times New Roman" w:hAnsi="Times New Roman"/>
          <w:sz w:val="28"/>
        </w:rPr>
        <w:t>отерап</w:t>
      </w:r>
      <w:r w:rsidR="00025A2B">
        <w:rPr>
          <w:rFonts w:ascii="Times New Roman" w:hAnsi="Times New Roman"/>
          <w:sz w:val="28"/>
        </w:rPr>
        <w:t>ии</w:t>
      </w:r>
      <w:r w:rsidR="00E12814" w:rsidRPr="00A623A1">
        <w:rPr>
          <w:rFonts w:ascii="Times New Roman" w:hAnsi="Times New Roman"/>
          <w:sz w:val="28"/>
          <w:szCs w:val="28"/>
        </w:rPr>
        <w:t>.</w:t>
      </w:r>
    </w:p>
    <w:p w:rsidR="00E12814" w:rsidRPr="00A623A1" w:rsidRDefault="00E12814" w:rsidP="00E12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Распределение больных </w:t>
      </w:r>
      <w:r w:rsidR="00025A2B">
        <w:rPr>
          <w:rFonts w:ascii="Times New Roman" w:hAnsi="Times New Roman"/>
          <w:sz w:val="28"/>
          <w:szCs w:val="28"/>
        </w:rPr>
        <w:t>по</w:t>
      </w:r>
      <w:r w:rsidRPr="00A623A1">
        <w:rPr>
          <w:rFonts w:ascii="Times New Roman" w:hAnsi="Times New Roman"/>
          <w:sz w:val="28"/>
          <w:szCs w:val="28"/>
        </w:rPr>
        <w:t xml:space="preserve"> клиническим факторам, которые характеризуют особенности первичной </w:t>
      </w:r>
      <w:proofErr w:type="gramStart"/>
      <w:r w:rsidRPr="00A623A1">
        <w:rPr>
          <w:rFonts w:ascii="Times New Roman" w:hAnsi="Times New Roman"/>
          <w:sz w:val="28"/>
          <w:szCs w:val="28"/>
        </w:rPr>
        <w:t>опухоли</w:t>
      </w:r>
      <w:proofErr w:type="gramEnd"/>
      <w:r w:rsidR="00025A2B">
        <w:rPr>
          <w:rFonts w:ascii="Times New Roman" w:hAnsi="Times New Roman"/>
          <w:sz w:val="28"/>
          <w:szCs w:val="28"/>
        </w:rPr>
        <w:t xml:space="preserve"> показало</w:t>
      </w:r>
      <w:r w:rsidRPr="00A623A1">
        <w:rPr>
          <w:rFonts w:ascii="Times New Roman" w:hAnsi="Times New Roman"/>
          <w:sz w:val="28"/>
          <w:szCs w:val="28"/>
        </w:rPr>
        <w:t>, что почти все больные были с тяжелой формой заболевания РЯ, имели поражение сальника и асцит, а треть из них - отдаленные метастазы</w:t>
      </w:r>
      <w:r w:rsidR="00025A2B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(29,9 %).</w:t>
      </w:r>
    </w:p>
    <w:p w:rsidR="00E12814" w:rsidRPr="00A623A1" w:rsidRDefault="00E12814" w:rsidP="00E12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Лечение больных </w:t>
      </w:r>
      <w:r w:rsidR="00025A2B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РЯ исследуемой группы было комбинированным и включало хирургическое вмешательство, проведение НХТ и адъювантной </w:t>
      </w:r>
      <w:r w:rsidR="00025A2B" w:rsidRPr="00A623A1">
        <w:rPr>
          <w:rFonts w:ascii="Times New Roman" w:hAnsi="Times New Roman"/>
          <w:sz w:val="28"/>
        </w:rPr>
        <w:t>х</w:t>
      </w:r>
      <w:r w:rsidR="00025A2B">
        <w:rPr>
          <w:rFonts w:ascii="Times New Roman" w:hAnsi="Times New Roman"/>
          <w:sz w:val="28"/>
        </w:rPr>
        <w:t>и</w:t>
      </w:r>
      <w:r w:rsidR="00025A2B" w:rsidRPr="00A623A1">
        <w:rPr>
          <w:rFonts w:ascii="Times New Roman" w:hAnsi="Times New Roman"/>
          <w:sz w:val="28"/>
        </w:rPr>
        <w:t>м</w:t>
      </w:r>
      <w:r w:rsidR="00025A2B">
        <w:rPr>
          <w:rFonts w:ascii="Times New Roman" w:hAnsi="Times New Roman"/>
          <w:sz w:val="28"/>
        </w:rPr>
        <w:t>и</w:t>
      </w:r>
      <w:r w:rsidR="00025A2B" w:rsidRPr="00A623A1">
        <w:rPr>
          <w:rFonts w:ascii="Times New Roman" w:hAnsi="Times New Roman"/>
          <w:sz w:val="28"/>
        </w:rPr>
        <w:t>отерап</w:t>
      </w:r>
      <w:r w:rsidR="00025A2B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  <w:szCs w:val="28"/>
        </w:rPr>
        <w:t xml:space="preserve">, контрольной - хирургическое вмешательство и адъювантную </w:t>
      </w:r>
      <w:r w:rsidR="00025A2B" w:rsidRPr="00A623A1">
        <w:rPr>
          <w:rFonts w:ascii="Times New Roman" w:hAnsi="Times New Roman"/>
          <w:sz w:val="28"/>
        </w:rPr>
        <w:t>х</w:t>
      </w:r>
      <w:r w:rsidR="00025A2B">
        <w:rPr>
          <w:rFonts w:ascii="Times New Roman" w:hAnsi="Times New Roman"/>
          <w:sz w:val="28"/>
        </w:rPr>
        <w:t>и</w:t>
      </w:r>
      <w:r w:rsidR="00025A2B" w:rsidRPr="00A623A1">
        <w:rPr>
          <w:rFonts w:ascii="Times New Roman" w:hAnsi="Times New Roman"/>
          <w:sz w:val="28"/>
        </w:rPr>
        <w:t>м</w:t>
      </w:r>
      <w:r w:rsidR="00025A2B">
        <w:rPr>
          <w:rFonts w:ascii="Times New Roman" w:hAnsi="Times New Roman"/>
          <w:sz w:val="28"/>
        </w:rPr>
        <w:t>и</w:t>
      </w:r>
      <w:r w:rsidR="00025A2B" w:rsidRPr="00A623A1">
        <w:rPr>
          <w:rFonts w:ascii="Times New Roman" w:hAnsi="Times New Roman"/>
          <w:sz w:val="28"/>
        </w:rPr>
        <w:t>отерап</w:t>
      </w:r>
      <w:r w:rsidR="00025A2B">
        <w:rPr>
          <w:rFonts w:ascii="Times New Roman" w:hAnsi="Times New Roman"/>
          <w:sz w:val="28"/>
        </w:rPr>
        <w:t>ию</w:t>
      </w:r>
      <w:r w:rsidRPr="00A623A1">
        <w:rPr>
          <w:rFonts w:ascii="Times New Roman" w:hAnsi="Times New Roman"/>
          <w:sz w:val="28"/>
          <w:szCs w:val="28"/>
        </w:rPr>
        <w:t>.</w:t>
      </w:r>
    </w:p>
    <w:p w:rsidR="00E12814" w:rsidRPr="00A623A1" w:rsidRDefault="00E12814" w:rsidP="00E12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Распределение больных РЯ в зависимости от радикальности хирургического вмешательства </w:t>
      </w:r>
      <w:r w:rsidR="001B05F6">
        <w:rPr>
          <w:rFonts w:ascii="Times New Roman" w:hAnsi="Times New Roman"/>
          <w:sz w:val="28"/>
          <w:szCs w:val="28"/>
        </w:rPr>
        <w:t>показало, что в</w:t>
      </w:r>
      <w:r w:rsidRPr="00A623A1">
        <w:rPr>
          <w:rFonts w:ascii="Times New Roman" w:hAnsi="Times New Roman"/>
          <w:sz w:val="28"/>
          <w:szCs w:val="28"/>
        </w:rPr>
        <w:t xml:space="preserve">о всех группах преобладали </w:t>
      </w:r>
      <w:r w:rsidR="001B05F6">
        <w:rPr>
          <w:rFonts w:ascii="Times New Roman" w:hAnsi="Times New Roman"/>
          <w:sz w:val="28"/>
          <w:szCs w:val="28"/>
        </w:rPr>
        <w:t>пациентки</w:t>
      </w:r>
      <w:r w:rsidRPr="00A623A1">
        <w:rPr>
          <w:rFonts w:ascii="Times New Roman" w:hAnsi="Times New Roman"/>
          <w:sz w:val="28"/>
          <w:szCs w:val="28"/>
        </w:rPr>
        <w:t>, которым была выполнена циторедуктивна</w:t>
      </w:r>
      <w:r w:rsidR="001B05F6">
        <w:rPr>
          <w:rFonts w:ascii="Times New Roman" w:hAnsi="Times New Roman"/>
          <w:sz w:val="28"/>
          <w:szCs w:val="28"/>
        </w:rPr>
        <w:t>я</w:t>
      </w:r>
      <w:r w:rsidRPr="00A623A1">
        <w:rPr>
          <w:rFonts w:ascii="Times New Roman" w:hAnsi="Times New Roman"/>
          <w:sz w:val="28"/>
          <w:szCs w:val="28"/>
        </w:rPr>
        <w:t xml:space="preserve"> операция</w:t>
      </w:r>
      <w:r w:rsidR="001B05F6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(82,8, 100,0, 73,5 % соответственно)</w:t>
      </w:r>
      <w:r w:rsidR="001B05F6">
        <w:rPr>
          <w:rFonts w:ascii="Times New Roman" w:hAnsi="Times New Roman"/>
          <w:sz w:val="28"/>
          <w:szCs w:val="28"/>
        </w:rPr>
        <w:t>.</w:t>
      </w:r>
      <w:r w:rsidRPr="00A623A1">
        <w:rPr>
          <w:rFonts w:ascii="Times New Roman" w:hAnsi="Times New Roman"/>
          <w:sz w:val="28"/>
          <w:szCs w:val="28"/>
        </w:rPr>
        <w:t xml:space="preserve"> Однако, в первой группе </w:t>
      </w:r>
      <w:r w:rsidR="001B05F6">
        <w:rPr>
          <w:rFonts w:ascii="Times New Roman" w:hAnsi="Times New Roman"/>
          <w:sz w:val="28"/>
          <w:szCs w:val="28"/>
        </w:rPr>
        <w:t xml:space="preserve">у </w:t>
      </w:r>
      <w:r w:rsidRPr="00A623A1">
        <w:rPr>
          <w:rFonts w:ascii="Times New Roman" w:hAnsi="Times New Roman"/>
          <w:sz w:val="28"/>
          <w:szCs w:val="28"/>
        </w:rPr>
        <w:t>5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(17,2 %) из 29 больных и в третьей </w:t>
      </w:r>
      <w:r w:rsidR="001534B4">
        <w:rPr>
          <w:rFonts w:ascii="Times New Roman" w:hAnsi="Times New Roman"/>
          <w:sz w:val="28"/>
          <w:szCs w:val="28"/>
        </w:rPr>
        <w:t>–</w:t>
      </w:r>
      <w:r w:rsidRPr="00A623A1">
        <w:rPr>
          <w:rFonts w:ascii="Times New Roman" w:hAnsi="Times New Roman"/>
          <w:sz w:val="28"/>
          <w:szCs w:val="28"/>
        </w:rPr>
        <w:t xml:space="preserve"> 9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(26,5 %) из 34 пациенток было выполнено хирургическое вмешательство в оптимальном объеме. </w:t>
      </w:r>
      <w:r w:rsidR="001B05F6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A623A1">
        <w:rPr>
          <w:rFonts w:ascii="Times New Roman" w:hAnsi="Times New Roman"/>
          <w:sz w:val="28"/>
          <w:szCs w:val="28"/>
        </w:rPr>
        <w:t>,</w:t>
      </w:r>
      <w:proofErr w:type="gramEnd"/>
      <w:r w:rsidRPr="00A623A1">
        <w:rPr>
          <w:rFonts w:ascii="Times New Roman" w:hAnsi="Times New Roman"/>
          <w:sz w:val="28"/>
          <w:szCs w:val="28"/>
        </w:rPr>
        <w:t xml:space="preserve"> больных оперир</w:t>
      </w:r>
      <w:r w:rsidR="001B05F6">
        <w:rPr>
          <w:rFonts w:ascii="Times New Roman" w:hAnsi="Times New Roman"/>
          <w:sz w:val="28"/>
          <w:szCs w:val="28"/>
        </w:rPr>
        <w:t>ован</w:t>
      </w:r>
      <w:r w:rsidR="00322895">
        <w:rPr>
          <w:rFonts w:ascii="Times New Roman" w:hAnsi="Times New Roman"/>
          <w:sz w:val="28"/>
          <w:szCs w:val="28"/>
        </w:rPr>
        <w:t>н</w:t>
      </w:r>
      <w:r w:rsidRPr="00A623A1">
        <w:rPr>
          <w:rFonts w:ascii="Times New Roman" w:hAnsi="Times New Roman"/>
          <w:sz w:val="28"/>
          <w:szCs w:val="28"/>
        </w:rPr>
        <w:t xml:space="preserve">ых радикально, во второй группе не было, что еще раз свидетельствует о степени распространенности РЯ. </w:t>
      </w:r>
    </w:p>
    <w:p w:rsidR="00E12814" w:rsidRPr="00A623A1" w:rsidRDefault="00E12814" w:rsidP="00E1281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Предоперационная </w:t>
      </w:r>
      <w:r w:rsidR="00322895" w:rsidRPr="00A623A1">
        <w:rPr>
          <w:rFonts w:ascii="Times New Roman" w:hAnsi="Times New Roman"/>
          <w:sz w:val="28"/>
        </w:rPr>
        <w:t>х</w:t>
      </w:r>
      <w:r w:rsidR="00322895">
        <w:rPr>
          <w:rFonts w:ascii="Times New Roman" w:hAnsi="Times New Roman"/>
          <w:sz w:val="28"/>
        </w:rPr>
        <w:t>и</w:t>
      </w:r>
      <w:r w:rsidR="00322895" w:rsidRPr="00A623A1">
        <w:rPr>
          <w:rFonts w:ascii="Times New Roman" w:hAnsi="Times New Roman"/>
          <w:sz w:val="28"/>
        </w:rPr>
        <w:t>м</w:t>
      </w:r>
      <w:r w:rsidR="00322895">
        <w:rPr>
          <w:rFonts w:ascii="Times New Roman" w:hAnsi="Times New Roman"/>
          <w:sz w:val="28"/>
        </w:rPr>
        <w:t>и</w:t>
      </w:r>
      <w:r w:rsidR="00322895" w:rsidRPr="00A623A1">
        <w:rPr>
          <w:rFonts w:ascii="Times New Roman" w:hAnsi="Times New Roman"/>
          <w:sz w:val="28"/>
        </w:rPr>
        <w:t>отерап</w:t>
      </w:r>
      <w:r w:rsidR="00322895">
        <w:rPr>
          <w:rFonts w:ascii="Times New Roman" w:hAnsi="Times New Roman"/>
          <w:sz w:val="28"/>
        </w:rPr>
        <w:t>ия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322895">
        <w:rPr>
          <w:rFonts w:ascii="Times New Roman" w:hAnsi="Times New Roman"/>
          <w:sz w:val="28"/>
          <w:szCs w:val="28"/>
        </w:rPr>
        <w:t xml:space="preserve">была </w:t>
      </w:r>
      <w:r w:rsidRPr="00A623A1">
        <w:rPr>
          <w:rFonts w:ascii="Times New Roman" w:hAnsi="Times New Roman"/>
          <w:sz w:val="28"/>
          <w:szCs w:val="28"/>
        </w:rPr>
        <w:t xml:space="preserve">проведена 83 пациенткам </w:t>
      </w:r>
      <w:r w:rsidR="00322895">
        <w:rPr>
          <w:rFonts w:ascii="Times New Roman" w:hAnsi="Times New Roman"/>
          <w:sz w:val="28"/>
          <w:szCs w:val="28"/>
        </w:rPr>
        <w:t xml:space="preserve">с </w:t>
      </w:r>
      <w:r w:rsidRPr="00A623A1">
        <w:rPr>
          <w:rFonts w:ascii="Times New Roman" w:hAnsi="Times New Roman"/>
          <w:sz w:val="28"/>
          <w:szCs w:val="28"/>
        </w:rPr>
        <w:t>ІІІ(T3сNхM0) - ІV(T3сNхM1) стадией</w:t>
      </w:r>
      <w:r w:rsidR="00322895" w:rsidRPr="00322895">
        <w:rPr>
          <w:rFonts w:ascii="Times New Roman" w:hAnsi="Times New Roman"/>
          <w:sz w:val="28"/>
          <w:szCs w:val="28"/>
        </w:rPr>
        <w:t xml:space="preserve"> </w:t>
      </w:r>
      <w:r w:rsidR="00322895" w:rsidRPr="00A623A1">
        <w:rPr>
          <w:rFonts w:ascii="Times New Roman" w:hAnsi="Times New Roman"/>
          <w:sz w:val="28"/>
          <w:szCs w:val="28"/>
        </w:rPr>
        <w:t>РЯ</w:t>
      </w:r>
      <w:r w:rsidRPr="00A623A1">
        <w:rPr>
          <w:rFonts w:ascii="Times New Roman" w:hAnsi="Times New Roman"/>
          <w:sz w:val="28"/>
          <w:szCs w:val="28"/>
        </w:rPr>
        <w:t>, из которых лишь 5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(6,0 %) </w:t>
      </w:r>
      <w:r w:rsidR="00322895">
        <w:rPr>
          <w:rFonts w:ascii="Times New Roman" w:hAnsi="Times New Roman"/>
          <w:sz w:val="28"/>
          <w:szCs w:val="28"/>
        </w:rPr>
        <w:t xml:space="preserve">с </w:t>
      </w:r>
      <w:r w:rsidRPr="00A623A1">
        <w:rPr>
          <w:rFonts w:ascii="Times New Roman" w:hAnsi="Times New Roman"/>
          <w:sz w:val="28"/>
          <w:szCs w:val="28"/>
        </w:rPr>
        <w:t>ІІІ(T3сNхM0) стади</w:t>
      </w:r>
      <w:r w:rsidR="00322895">
        <w:rPr>
          <w:rFonts w:ascii="Times New Roman" w:hAnsi="Times New Roman"/>
          <w:sz w:val="28"/>
          <w:szCs w:val="28"/>
        </w:rPr>
        <w:t>ей</w:t>
      </w:r>
      <w:r w:rsidRPr="00A623A1">
        <w:rPr>
          <w:rFonts w:ascii="Times New Roman" w:hAnsi="Times New Roman"/>
          <w:sz w:val="28"/>
          <w:szCs w:val="28"/>
        </w:rPr>
        <w:t xml:space="preserve"> удалось выполнить операцию в оптимальном объеме, а 72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(94,0 %) - в циторедуктивном. </w:t>
      </w:r>
      <w:r w:rsidRPr="00A623A1">
        <w:rPr>
          <w:rFonts w:ascii="Times New Roman" w:hAnsi="Times New Roman"/>
          <w:sz w:val="28"/>
        </w:rPr>
        <w:t xml:space="preserve">Повышение процента выполнения операций в максимально возможном радикальном </w:t>
      </w:r>
      <w:proofErr w:type="gramStart"/>
      <w:r w:rsidRPr="00A623A1">
        <w:rPr>
          <w:rFonts w:ascii="Times New Roman" w:hAnsi="Times New Roman"/>
          <w:sz w:val="28"/>
        </w:rPr>
        <w:t>объеме</w:t>
      </w:r>
      <w:proofErr w:type="gramEnd"/>
      <w:r w:rsidRPr="00A623A1">
        <w:rPr>
          <w:rFonts w:ascii="Times New Roman" w:hAnsi="Times New Roman"/>
          <w:sz w:val="28"/>
        </w:rPr>
        <w:t xml:space="preserve"> при ІІІ(T3сNхM0) стадии больным группы контроля по сравнению с исследуемой объясняется тем, что поражение тканей малого таза было ограниченным. </w:t>
      </w:r>
    </w:p>
    <w:p w:rsidR="002067A7" w:rsidRPr="00A623A1" w:rsidRDefault="00322895" w:rsidP="00E12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Анализ</w:t>
      </w:r>
      <w:r w:rsidR="00E12814" w:rsidRPr="00A623A1">
        <w:rPr>
          <w:rFonts w:ascii="Times New Roman" w:hAnsi="Times New Roman"/>
          <w:sz w:val="28"/>
        </w:rPr>
        <w:t xml:space="preserve"> распределени</w:t>
      </w:r>
      <w:r>
        <w:rPr>
          <w:rFonts w:ascii="Times New Roman" w:hAnsi="Times New Roman"/>
          <w:sz w:val="28"/>
        </w:rPr>
        <w:t>я</w:t>
      </w:r>
      <w:r w:rsidR="00E12814" w:rsidRPr="00A623A1">
        <w:rPr>
          <w:rFonts w:ascii="Times New Roman" w:hAnsi="Times New Roman"/>
          <w:sz w:val="28"/>
        </w:rPr>
        <w:t xml:space="preserve"> хирургических вмешательств у больных РЯ которым были выполнены циторедуктивн</w:t>
      </w:r>
      <w:r>
        <w:rPr>
          <w:rFonts w:ascii="Times New Roman" w:hAnsi="Times New Roman"/>
          <w:sz w:val="28"/>
        </w:rPr>
        <w:t>ые</w:t>
      </w:r>
      <w:r w:rsidR="00E12814" w:rsidRPr="00A623A1">
        <w:rPr>
          <w:rFonts w:ascii="Times New Roman" w:hAnsi="Times New Roman"/>
          <w:sz w:val="28"/>
        </w:rPr>
        <w:t xml:space="preserve"> операции</w:t>
      </w:r>
      <w:r>
        <w:rPr>
          <w:rFonts w:ascii="Times New Roman" w:hAnsi="Times New Roman"/>
          <w:sz w:val="28"/>
        </w:rPr>
        <w:t xml:space="preserve"> показал, что</w:t>
      </w:r>
      <w:r w:rsidR="00E12814" w:rsidRPr="00A623A1">
        <w:rPr>
          <w:rFonts w:ascii="Times New Roman" w:hAnsi="Times New Roman"/>
          <w:sz w:val="28"/>
        </w:rPr>
        <w:t xml:space="preserve"> количество хирургических вмешательств в объеме </w:t>
      </w:r>
      <w:r>
        <w:rPr>
          <w:rFonts w:ascii="Times New Roman" w:hAnsi="Times New Roman"/>
          <w:sz w:val="28"/>
        </w:rPr>
        <w:t>э</w:t>
      </w:r>
      <w:r w:rsidR="00E12814" w:rsidRPr="00A623A1">
        <w:rPr>
          <w:rFonts w:ascii="Times New Roman" w:hAnsi="Times New Roman"/>
          <w:sz w:val="28"/>
        </w:rPr>
        <w:t>кстирпац</w:t>
      </w:r>
      <w:r>
        <w:rPr>
          <w:rFonts w:ascii="Times New Roman" w:hAnsi="Times New Roman"/>
          <w:sz w:val="28"/>
        </w:rPr>
        <w:t>ии</w:t>
      </w:r>
      <w:r w:rsidR="00E12814" w:rsidRPr="00A623A1">
        <w:rPr>
          <w:rFonts w:ascii="Times New Roman" w:hAnsi="Times New Roman"/>
          <w:sz w:val="28"/>
        </w:rPr>
        <w:t xml:space="preserve"> матки с </w:t>
      </w:r>
      <w:r w:rsidR="00E12814" w:rsidRPr="00A623A1">
        <w:rPr>
          <w:rFonts w:ascii="Times New Roman" w:hAnsi="Times New Roman"/>
          <w:sz w:val="28"/>
        </w:rPr>
        <w:lastRenderedPageBreak/>
        <w:t>придатками и резекци</w:t>
      </w:r>
      <w:r>
        <w:rPr>
          <w:rFonts w:ascii="Times New Roman" w:hAnsi="Times New Roman"/>
          <w:sz w:val="28"/>
        </w:rPr>
        <w:t>ей</w:t>
      </w:r>
      <w:r w:rsidR="00E12814" w:rsidRPr="00A623A1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э</w:t>
      </w:r>
      <w:r w:rsidR="00E12814" w:rsidRPr="00A623A1">
        <w:rPr>
          <w:rFonts w:ascii="Times New Roman" w:hAnsi="Times New Roman"/>
          <w:sz w:val="28"/>
        </w:rPr>
        <w:t>кстирпац</w:t>
      </w:r>
      <w:r>
        <w:rPr>
          <w:rFonts w:ascii="Times New Roman" w:hAnsi="Times New Roman"/>
          <w:sz w:val="28"/>
        </w:rPr>
        <w:t>ией</w:t>
      </w:r>
      <w:r w:rsidR="00E12814" w:rsidRPr="00A623A1">
        <w:rPr>
          <w:rFonts w:ascii="Times New Roman" w:hAnsi="Times New Roman"/>
          <w:sz w:val="28"/>
        </w:rPr>
        <w:t xml:space="preserve"> большого сальника у больных с 1 - 2 циклами НХТ была в 3 раза, а с 3 - 4 циклами у 2,3 раза больше чем у пациенток контрольной группы (12,5, </w:t>
      </w:r>
      <w:proofErr w:type="gramStart"/>
      <w:r w:rsidR="00E12814" w:rsidRPr="00A623A1">
        <w:rPr>
          <w:rFonts w:ascii="Times New Roman" w:hAnsi="Times New Roman"/>
          <w:sz w:val="28"/>
        </w:rPr>
        <w:t>9,3</w:t>
      </w:r>
      <w:proofErr w:type="gramEnd"/>
      <w:r w:rsidR="00E12814" w:rsidRPr="00A623A1">
        <w:rPr>
          <w:rFonts w:ascii="Times New Roman" w:hAnsi="Times New Roman"/>
          <w:sz w:val="28"/>
        </w:rPr>
        <w:t xml:space="preserve"> </w:t>
      </w:r>
      <w:r w:rsidR="00E12814" w:rsidRPr="00A623A1">
        <w:rPr>
          <w:rFonts w:ascii="Times New Roman" w:hAnsi="Times New Roman"/>
          <w:sz w:val="28"/>
          <w:szCs w:val="28"/>
        </w:rPr>
        <w:t xml:space="preserve">но 4,0 % соответственно). Чаще всего больным всех групп выполняли надвлагалищную ампутацию матки с придатками и резекцию или </w:t>
      </w:r>
      <w:r>
        <w:rPr>
          <w:rFonts w:ascii="Times New Roman" w:hAnsi="Times New Roman"/>
          <w:sz w:val="28"/>
          <w:szCs w:val="28"/>
        </w:rPr>
        <w:t>э</w:t>
      </w:r>
      <w:r w:rsidR="00E12814" w:rsidRPr="00A623A1">
        <w:rPr>
          <w:rFonts w:ascii="Times New Roman" w:hAnsi="Times New Roman"/>
          <w:sz w:val="28"/>
          <w:szCs w:val="28"/>
        </w:rPr>
        <w:t>кстирпац</w:t>
      </w:r>
      <w:r>
        <w:rPr>
          <w:rFonts w:ascii="Times New Roman" w:hAnsi="Times New Roman"/>
          <w:sz w:val="28"/>
          <w:szCs w:val="28"/>
        </w:rPr>
        <w:t>ию</w:t>
      </w:r>
      <w:r w:rsidR="00E12814" w:rsidRPr="00A623A1">
        <w:rPr>
          <w:rFonts w:ascii="Times New Roman" w:hAnsi="Times New Roman"/>
          <w:sz w:val="28"/>
          <w:szCs w:val="28"/>
        </w:rPr>
        <w:t xml:space="preserve"> большого сальника - 54,2, 68,5 и 56,0 % соответственно. Однако</w:t>
      </w:r>
      <w:proofErr w:type="gramStart"/>
      <w:r w:rsidR="00E70DC9">
        <w:rPr>
          <w:rFonts w:ascii="Times New Roman" w:hAnsi="Times New Roman"/>
          <w:sz w:val="28"/>
          <w:szCs w:val="28"/>
        </w:rPr>
        <w:t>,</w:t>
      </w:r>
      <w:proofErr w:type="gramEnd"/>
      <w:r w:rsidR="00E12814" w:rsidRPr="00A623A1">
        <w:rPr>
          <w:rFonts w:ascii="Times New Roman" w:hAnsi="Times New Roman"/>
          <w:sz w:val="28"/>
          <w:szCs w:val="28"/>
        </w:rPr>
        <w:t xml:space="preserve"> чаще всего наименьший объем хирургических вмешательств - удаление опухолей придатков и резекция или </w:t>
      </w:r>
      <w:r>
        <w:rPr>
          <w:rFonts w:ascii="Times New Roman" w:hAnsi="Times New Roman"/>
          <w:sz w:val="28"/>
          <w:szCs w:val="28"/>
        </w:rPr>
        <w:t>э</w:t>
      </w:r>
      <w:r w:rsidR="00E12814" w:rsidRPr="00A623A1">
        <w:rPr>
          <w:rFonts w:ascii="Times New Roman" w:hAnsi="Times New Roman"/>
          <w:sz w:val="28"/>
          <w:szCs w:val="28"/>
        </w:rPr>
        <w:t>кстирпац</w:t>
      </w:r>
      <w:r>
        <w:rPr>
          <w:rFonts w:ascii="Times New Roman" w:hAnsi="Times New Roman"/>
          <w:sz w:val="28"/>
          <w:szCs w:val="28"/>
        </w:rPr>
        <w:t>и</w:t>
      </w:r>
      <w:r w:rsidR="00E12814" w:rsidRPr="00A623A1">
        <w:rPr>
          <w:rFonts w:ascii="Times New Roman" w:hAnsi="Times New Roman"/>
          <w:sz w:val="28"/>
          <w:szCs w:val="28"/>
        </w:rPr>
        <w:t xml:space="preserve">я большого сальника, - был выполнен больным РЯ контрольной группы из ІІІ(T3сNхM0) стадией заболевания - 36,0 %. </w:t>
      </w:r>
      <w:r>
        <w:rPr>
          <w:rFonts w:ascii="Times New Roman" w:hAnsi="Times New Roman"/>
          <w:sz w:val="28"/>
          <w:szCs w:val="28"/>
        </w:rPr>
        <w:t>Н</w:t>
      </w:r>
      <w:r w:rsidR="00E12814" w:rsidRPr="00A623A1">
        <w:rPr>
          <w:rFonts w:ascii="Times New Roman" w:hAnsi="Times New Roman"/>
          <w:sz w:val="28"/>
          <w:szCs w:val="28"/>
        </w:rPr>
        <w:t xml:space="preserve">аилучшей показатель был у больных второй группы с применением 3 - 4 циклов НХТ. При этом большинство пациенток были </w:t>
      </w:r>
      <w:r>
        <w:rPr>
          <w:rFonts w:ascii="Times New Roman" w:hAnsi="Times New Roman"/>
          <w:sz w:val="28"/>
          <w:szCs w:val="28"/>
        </w:rPr>
        <w:t>с</w:t>
      </w:r>
      <w:r w:rsidR="00E12814" w:rsidRPr="00A623A1">
        <w:rPr>
          <w:rFonts w:ascii="Times New Roman" w:hAnsi="Times New Roman"/>
          <w:sz w:val="28"/>
          <w:szCs w:val="28"/>
        </w:rPr>
        <w:t xml:space="preserve"> ІV(T3сNхM1) стадией процесса - 22,2 %, что у 1,6 раза меньше, чем в группе контроля.</w:t>
      </w:r>
      <w:r w:rsidR="00E70DC9" w:rsidRPr="00E70DC9">
        <w:rPr>
          <w:rFonts w:ascii="Times New Roman" w:hAnsi="Times New Roman"/>
          <w:sz w:val="28"/>
          <w:szCs w:val="28"/>
        </w:rPr>
        <w:t xml:space="preserve"> </w:t>
      </w:r>
      <w:r w:rsidR="00E70DC9">
        <w:rPr>
          <w:rFonts w:ascii="Times New Roman" w:hAnsi="Times New Roman"/>
          <w:sz w:val="28"/>
          <w:szCs w:val="28"/>
        </w:rPr>
        <w:t xml:space="preserve">Это </w:t>
      </w:r>
      <w:r w:rsidR="00E70DC9" w:rsidRPr="00A623A1">
        <w:rPr>
          <w:rFonts w:ascii="Times New Roman" w:hAnsi="Times New Roman"/>
          <w:sz w:val="28"/>
          <w:szCs w:val="28"/>
        </w:rPr>
        <w:t xml:space="preserve">свидетельствует о том, что проведение 3 - 4 циклов </w:t>
      </w:r>
      <w:r w:rsidR="00E70DC9">
        <w:rPr>
          <w:rFonts w:ascii="Times New Roman" w:hAnsi="Times New Roman"/>
          <w:sz w:val="28"/>
          <w:szCs w:val="28"/>
        </w:rPr>
        <w:t>НХТ</w:t>
      </w:r>
      <w:r w:rsidR="00E70DC9" w:rsidRPr="00A623A1">
        <w:rPr>
          <w:rFonts w:ascii="Times New Roman" w:hAnsi="Times New Roman"/>
          <w:sz w:val="28"/>
          <w:szCs w:val="28"/>
        </w:rPr>
        <w:t xml:space="preserve"> способствует увеличению </w:t>
      </w:r>
      <w:r w:rsidR="00E70DC9">
        <w:rPr>
          <w:rFonts w:ascii="Times New Roman" w:hAnsi="Times New Roman"/>
          <w:sz w:val="28"/>
          <w:szCs w:val="28"/>
        </w:rPr>
        <w:t>резектабельности</w:t>
      </w:r>
      <w:r w:rsidR="00E70DC9" w:rsidRPr="00A623A1">
        <w:rPr>
          <w:rFonts w:ascii="Times New Roman" w:hAnsi="Times New Roman"/>
          <w:sz w:val="28"/>
          <w:szCs w:val="28"/>
        </w:rPr>
        <w:t xml:space="preserve"> опухоли, что позволяет выполнять хирургическое вмешательство в большем объеме.</w:t>
      </w:r>
    </w:p>
    <w:p w:rsidR="00E12814" w:rsidRPr="00A623A1" w:rsidRDefault="00E12814" w:rsidP="00E12814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Не</w:t>
      </w:r>
      <w:r w:rsidR="001534B4">
        <w:rPr>
          <w:rFonts w:ascii="Times New Roman" w:hAnsi="Times New Roman"/>
          <w:sz w:val="28"/>
        </w:rPr>
        <w:t>смотр</w:t>
      </w:r>
      <w:r w:rsidRPr="00A623A1">
        <w:rPr>
          <w:rFonts w:ascii="Times New Roman" w:hAnsi="Times New Roman"/>
          <w:sz w:val="28"/>
        </w:rPr>
        <w:t xml:space="preserve">я на то, что применение предоперационного цикла </w:t>
      </w:r>
      <w:r w:rsidR="00E70DC9" w:rsidRPr="00A623A1">
        <w:rPr>
          <w:rFonts w:ascii="Times New Roman" w:hAnsi="Times New Roman"/>
          <w:sz w:val="28"/>
        </w:rPr>
        <w:t>х</w:t>
      </w:r>
      <w:r w:rsidR="00E70DC9">
        <w:rPr>
          <w:rFonts w:ascii="Times New Roman" w:hAnsi="Times New Roman"/>
          <w:sz w:val="28"/>
        </w:rPr>
        <w:t>и</w:t>
      </w:r>
      <w:r w:rsidR="00E70DC9" w:rsidRPr="00A623A1">
        <w:rPr>
          <w:rFonts w:ascii="Times New Roman" w:hAnsi="Times New Roman"/>
          <w:sz w:val="28"/>
        </w:rPr>
        <w:t>м</w:t>
      </w:r>
      <w:r w:rsidR="00E70DC9">
        <w:rPr>
          <w:rFonts w:ascii="Times New Roman" w:hAnsi="Times New Roman"/>
          <w:sz w:val="28"/>
        </w:rPr>
        <w:t>и</w:t>
      </w:r>
      <w:r w:rsidR="00E70DC9" w:rsidRPr="00A623A1">
        <w:rPr>
          <w:rFonts w:ascii="Times New Roman" w:hAnsi="Times New Roman"/>
          <w:sz w:val="28"/>
        </w:rPr>
        <w:t>отерап</w:t>
      </w:r>
      <w:r w:rsidR="00E70DC9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</w:rPr>
        <w:t xml:space="preserve"> повышало резектабельн</w:t>
      </w:r>
      <w:r w:rsidR="00E70DC9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>сть опухоли, а в некоторых случаях даже способствовало выполнению операций в оптимальном объеме, последнее не приводило к полному ее удалению, и масса остаточной опухоли была достаточно большой.</w:t>
      </w:r>
    </w:p>
    <w:p w:rsidR="00E12814" w:rsidRPr="00A623A1" w:rsidRDefault="00E12814" w:rsidP="00E12814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 xml:space="preserve">Основными критериями оценки эффективности использования </w:t>
      </w:r>
      <w:r w:rsidR="00E70DC9">
        <w:rPr>
          <w:rFonts w:ascii="Times New Roman" w:hAnsi="Times New Roman"/>
          <w:sz w:val="28"/>
        </w:rPr>
        <w:t>НХТ</w:t>
      </w:r>
      <w:r w:rsidRPr="00A623A1">
        <w:rPr>
          <w:rFonts w:ascii="Times New Roman" w:hAnsi="Times New Roman"/>
          <w:sz w:val="28"/>
        </w:rPr>
        <w:t xml:space="preserve"> в схеме противоопухолевой терапии </w:t>
      </w:r>
      <w:r w:rsidR="00E70DC9">
        <w:rPr>
          <w:rFonts w:ascii="Times New Roman" w:hAnsi="Times New Roman"/>
          <w:sz w:val="28"/>
        </w:rPr>
        <w:t xml:space="preserve">у </w:t>
      </w:r>
      <w:r w:rsidRPr="00A623A1">
        <w:rPr>
          <w:rFonts w:ascii="Times New Roman" w:hAnsi="Times New Roman"/>
          <w:sz w:val="28"/>
        </w:rPr>
        <w:t>больны</w:t>
      </w:r>
      <w:r w:rsidR="00E70DC9">
        <w:rPr>
          <w:rFonts w:ascii="Times New Roman" w:hAnsi="Times New Roman"/>
          <w:sz w:val="28"/>
        </w:rPr>
        <w:t>х</w:t>
      </w:r>
      <w:r w:rsidRPr="00A623A1">
        <w:rPr>
          <w:rFonts w:ascii="Times New Roman" w:hAnsi="Times New Roman"/>
          <w:sz w:val="28"/>
        </w:rPr>
        <w:t xml:space="preserve"> РЯ </w:t>
      </w:r>
      <w:r w:rsidR="00E70DC9">
        <w:rPr>
          <w:rFonts w:ascii="Times New Roman" w:hAnsi="Times New Roman"/>
          <w:sz w:val="28"/>
        </w:rPr>
        <w:t>с</w:t>
      </w:r>
      <w:r w:rsidRPr="00A623A1">
        <w:rPr>
          <w:rFonts w:ascii="Times New Roman" w:hAnsi="Times New Roman"/>
          <w:sz w:val="28"/>
        </w:rPr>
        <w:t xml:space="preserve"> ІІІ(T3сNхM0) - ІV(T3сNхM1) стадией были определены: медиана периода ремиссии, его средняя длительность при 5-летнем срок</w:t>
      </w:r>
      <w:r w:rsidR="00E70DC9">
        <w:rPr>
          <w:rFonts w:ascii="Times New Roman" w:hAnsi="Times New Roman"/>
          <w:sz w:val="28"/>
        </w:rPr>
        <w:t>е</w:t>
      </w:r>
      <w:r w:rsidRPr="00A623A1">
        <w:rPr>
          <w:rFonts w:ascii="Times New Roman" w:hAnsi="Times New Roman"/>
          <w:sz w:val="28"/>
        </w:rPr>
        <w:t xml:space="preserve"> наблюдени</w:t>
      </w:r>
      <w:r w:rsidR="00E70DC9">
        <w:rPr>
          <w:rFonts w:ascii="Times New Roman" w:hAnsi="Times New Roman"/>
          <w:sz w:val="28"/>
        </w:rPr>
        <w:t>я</w:t>
      </w:r>
      <w:r w:rsidRPr="00A623A1">
        <w:rPr>
          <w:rFonts w:ascii="Times New Roman" w:hAnsi="Times New Roman"/>
          <w:sz w:val="28"/>
        </w:rPr>
        <w:t>, частота и сроки возобновления заболевания.</w:t>
      </w:r>
    </w:p>
    <w:p w:rsidR="00AD6BF0" w:rsidRPr="00A623A1" w:rsidRDefault="00E12814" w:rsidP="00AD6BF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>В первой группе больных РЯ ІІІ(T3сNхM0) стадии при 5-летнем срок</w:t>
      </w:r>
      <w:r w:rsidR="00E70DC9">
        <w:rPr>
          <w:rFonts w:ascii="Times New Roman" w:hAnsi="Times New Roman"/>
          <w:sz w:val="28"/>
          <w:szCs w:val="28"/>
        </w:rPr>
        <w:t>е</w:t>
      </w:r>
      <w:r w:rsidRPr="00A623A1">
        <w:rPr>
          <w:rFonts w:ascii="Times New Roman" w:hAnsi="Times New Roman"/>
          <w:sz w:val="28"/>
          <w:szCs w:val="28"/>
        </w:rPr>
        <w:t xml:space="preserve"> наблюдени</w:t>
      </w:r>
      <w:r w:rsidR="00E70DC9">
        <w:rPr>
          <w:rFonts w:ascii="Times New Roman" w:hAnsi="Times New Roman"/>
          <w:sz w:val="28"/>
          <w:szCs w:val="28"/>
        </w:rPr>
        <w:t>я</w:t>
      </w:r>
      <w:r w:rsidRPr="00A623A1">
        <w:rPr>
          <w:rFonts w:ascii="Times New Roman" w:hAnsi="Times New Roman"/>
          <w:sz w:val="28"/>
          <w:szCs w:val="28"/>
        </w:rPr>
        <w:t xml:space="preserve"> отмечено возобновление болезни </w:t>
      </w:r>
      <w:r w:rsidR="001534B4">
        <w:rPr>
          <w:rFonts w:ascii="Times New Roman" w:hAnsi="Times New Roman"/>
          <w:sz w:val="28"/>
          <w:szCs w:val="28"/>
        </w:rPr>
        <w:t>у</w:t>
      </w:r>
      <w:r w:rsidRPr="00A623A1">
        <w:rPr>
          <w:rFonts w:ascii="Times New Roman" w:hAnsi="Times New Roman"/>
          <w:sz w:val="28"/>
          <w:szCs w:val="28"/>
        </w:rPr>
        <w:t xml:space="preserve"> 18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(78,3 %) </w:t>
      </w:r>
      <w:r w:rsidR="001534B4">
        <w:rPr>
          <w:rFonts w:ascii="Times New Roman" w:hAnsi="Times New Roman"/>
          <w:sz w:val="28"/>
          <w:szCs w:val="28"/>
        </w:rPr>
        <w:t>из</w:t>
      </w:r>
      <w:r w:rsidRPr="00A623A1">
        <w:rPr>
          <w:rFonts w:ascii="Times New Roman" w:hAnsi="Times New Roman"/>
          <w:sz w:val="28"/>
          <w:szCs w:val="28"/>
        </w:rPr>
        <w:t xml:space="preserve"> 23 больных. Во второй группе рецидивы заболевания </w:t>
      </w:r>
      <w:r w:rsidR="001534B4">
        <w:rPr>
          <w:rFonts w:ascii="Times New Roman" w:hAnsi="Times New Roman"/>
          <w:sz w:val="28"/>
          <w:szCs w:val="28"/>
        </w:rPr>
        <w:t>имели место у</w:t>
      </w:r>
      <w:r w:rsidRPr="00A623A1">
        <w:rPr>
          <w:rFonts w:ascii="Times New Roman" w:hAnsi="Times New Roman"/>
          <w:sz w:val="28"/>
          <w:szCs w:val="28"/>
        </w:rPr>
        <w:t xml:space="preserve"> 19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(67,9 %) </w:t>
      </w:r>
      <w:r w:rsidR="001534B4">
        <w:rPr>
          <w:rFonts w:ascii="Times New Roman" w:hAnsi="Times New Roman"/>
          <w:sz w:val="28"/>
          <w:szCs w:val="28"/>
        </w:rPr>
        <w:t>из</w:t>
      </w:r>
      <w:r w:rsidRPr="00A623A1">
        <w:rPr>
          <w:rFonts w:ascii="Times New Roman" w:hAnsi="Times New Roman"/>
          <w:sz w:val="28"/>
          <w:szCs w:val="28"/>
        </w:rPr>
        <w:t xml:space="preserve"> 28 больных, тогда как в контрольной группе - </w:t>
      </w:r>
      <w:r w:rsidR="001534B4">
        <w:rPr>
          <w:rFonts w:ascii="Times New Roman" w:hAnsi="Times New Roman"/>
          <w:sz w:val="28"/>
          <w:szCs w:val="28"/>
        </w:rPr>
        <w:t>у</w:t>
      </w:r>
      <w:r w:rsidRPr="00A623A1">
        <w:rPr>
          <w:rFonts w:ascii="Times New Roman" w:hAnsi="Times New Roman"/>
          <w:sz w:val="28"/>
          <w:szCs w:val="28"/>
        </w:rPr>
        <w:t xml:space="preserve"> 18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(58,1 %)</w:t>
      </w:r>
      <w:r w:rsidR="001534B4">
        <w:rPr>
          <w:rFonts w:ascii="Times New Roman" w:hAnsi="Times New Roman"/>
          <w:sz w:val="28"/>
          <w:szCs w:val="28"/>
        </w:rPr>
        <w:t xml:space="preserve"> пациенток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1534B4">
        <w:rPr>
          <w:rFonts w:ascii="Times New Roman" w:hAnsi="Times New Roman"/>
          <w:sz w:val="28"/>
          <w:szCs w:val="28"/>
        </w:rPr>
        <w:t>из</w:t>
      </w:r>
      <w:r w:rsidRPr="00A623A1">
        <w:rPr>
          <w:rFonts w:ascii="Times New Roman" w:hAnsi="Times New Roman"/>
          <w:sz w:val="28"/>
          <w:szCs w:val="28"/>
        </w:rPr>
        <w:t xml:space="preserve"> 3. </w:t>
      </w:r>
      <w:r w:rsidR="001534B4">
        <w:rPr>
          <w:rFonts w:ascii="Times New Roman" w:hAnsi="Times New Roman"/>
          <w:sz w:val="28"/>
          <w:szCs w:val="28"/>
        </w:rPr>
        <w:t>При этом,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1534B4">
        <w:rPr>
          <w:rFonts w:ascii="Times New Roman" w:hAnsi="Times New Roman"/>
          <w:sz w:val="28"/>
          <w:szCs w:val="28"/>
        </w:rPr>
        <w:t>обращает на себя внимание</w:t>
      </w:r>
      <w:r w:rsidRPr="00A623A1">
        <w:rPr>
          <w:rFonts w:ascii="Times New Roman" w:hAnsi="Times New Roman"/>
          <w:sz w:val="28"/>
          <w:szCs w:val="28"/>
        </w:rPr>
        <w:t xml:space="preserve"> тот факт, что в течение первых 6 месяцев у </w:t>
      </w:r>
      <w:r w:rsidRPr="00A623A1">
        <w:rPr>
          <w:rFonts w:ascii="Times New Roman" w:hAnsi="Times New Roman"/>
          <w:sz w:val="28"/>
          <w:szCs w:val="28"/>
        </w:rPr>
        <w:lastRenderedPageBreak/>
        <w:t>больных</w:t>
      </w:r>
      <w:r w:rsidR="001534B4">
        <w:rPr>
          <w:rFonts w:ascii="Times New Roman" w:hAnsi="Times New Roman"/>
          <w:sz w:val="28"/>
          <w:szCs w:val="28"/>
        </w:rPr>
        <w:t xml:space="preserve"> с НХТ</w:t>
      </w:r>
      <w:r w:rsidRPr="00A623A1">
        <w:rPr>
          <w:rFonts w:ascii="Times New Roman" w:hAnsi="Times New Roman"/>
          <w:sz w:val="28"/>
          <w:szCs w:val="28"/>
        </w:rPr>
        <w:t xml:space="preserve"> пролонгация процесса на фоне проведения адъювантной </w:t>
      </w:r>
      <w:r w:rsidR="001534B4" w:rsidRPr="00A623A1">
        <w:rPr>
          <w:rFonts w:ascii="Times New Roman" w:hAnsi="Times New Roman"/>
          <w:sz w:val="28"/>
        </w:rPr>
        <w:t>х</w:t>
      </w:r>
      <w:r w:rsidR="001534B4">
        <w:rPr>
          <w:rFonts w:ascii="Times New Roman" w:hAnsi="Times New Roman"/>
          <w:sz w:val="28"/>
        </w:rPr>
        <w:t>и</w:t>
      </w:r>
      <w:r w:rsidR="001534B4" w:rsidRPr="00A623A1">
        <w:rPr>
          <w:rFonts w:ascii="Times New Roman" w:hAnsi="Times New Roman"/>
          <w:sz w:val="28"/>
        </w:rPr>
        <w:t>м</w:t>
      </w:r>
      <w:r w:rsidR="001534B4">
        <w:rPr>
          <w:rFonts w:ascii="Times New Roman" w:hAnsi="Times New Roman"/>
          <w:sz w:val="28"/>
        </w:rPr>
        <w:t>и</w:t>
      </w:r>
      <w:r w:rsidR="001534B4" w:rsidRPr="00A623A1">
        <w:rPr>
          <w:rFonts w:ascii="Times New Roman" w:hAnsi="Times New Roman"/>
          <w:sz w:val="28"/>
        </w:rPr>
        <w:t>отерап</w:t>
      </w:r>
      <w:r w:rsidR="001534B4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  <w:szCs w:val="28"/>
        </w:rPr>
        <w:t xml:space="preserve"> отмечена </w:t>
      </w:r>
      <w:r w:rsidR="001534B4">
        <w:rPr>
          <w:rFonts w:ascii="Times New Roman" w:hAnsi="Times New Roman"/>
          <w:sz w:val="28"/>
          <w:szCs w:val="28"/>
        </w:rPr>
        <w:t>у</w:t>
      </w:r>
      <w:r w:rsidRPr="00A623A1">
        <w:rPr>
          <w:rFonts w:ascii="Times New Roman" w:hAnsi="Times New Roman"/>
          <w:sz w:val="28"/>
          <w:szCs w:val="28"/>
        </w:rPr>
        <w:t xml:space="preserve"> 22,2 и 10,4 % случаев, а в контроле - в 33,3 %  (</w:t>
      </w:r>
      <w:proofErr w:type="gramStart"/>
      <w:r w:rsidRPr="00A623A1">
        <w:rPr>
          <w:rFonts w:ascii="Times New Roman" w:hAnsi="Times New Roman"/>
          <w:sz w:val="28"/>
          <w:szCs w:val="28"/>
        </w:rPr>
        <w:t>р</w:t>
      </w:r>
      <w:proofErr w:type="gramEnd"/>
      <w:r w:rsidRPr="00A623A1">
        <w:rPr>
          <w:rFonts w:ascii="Times New Roman" w:hAnsi="Times New Roman"/>
          <w:sz w:val="28"/>
          <w:szCs w:val="28"/>
        </w:rPr>
        <w:t xml:space="preserve"> &lt; 0,001).</w:t>
      </w:r>
      <w:r w:rsidR="002067A7" w:rsidRPr="00A623A1">
        <w:rPr>
          <w:rFonts w:ascii="Times New Roman" w:hAnsi="Times New Roman"/>
          <w:sz w:val="28"/>
          <w:szCs w:val="28"/>
        </w:rPr>
        <w:t xml:space="preserve"> </w:t>
      </w:r>
      <w:r w:rsidR="00AD6BF0" w:rsidRPr="00A623A1">
        <w:rPr>
          <w:rFonts w:ascii="Times New Roman" w:hAnsi="Times New Roman"/>
          <w:sz w:val="28"/>
          <w:szCs w:val="28"/>
        </w:rPr>
        <w:t xml:space="preserve">В течение первых 18 месяцев количество больных с рецидивом заболевания </w:t>
      </w:r>
      <w:r w:rsidR="001534B4">
        <w:rPr>
          <w:rFonts w:ascii="Times New Roman" w:hAnsi="Times New Roman"/>
          <w:sz w:val="28"/>
          <w:szCs w:val="28"/>
        </w:rPr>
        <w:t>составили</w:t>
      </w:r>
      <w:r w:rsidR="00AD6BF0" w:rsidRPr="00A623A1">
        <w:rPr>
          <w:rFonts w:ascii="Times New Roman" w:hAnsi="Times New Roman"/>
          <w:sz w:val="28"/>
          <w:szCs w:val="28"/>
        </w:rPr>
        <w:t xml:space="preserve"> 8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="00AD6BF0" w:rsidRPr="00A623A1">
        <w:rPr>
          <w:rFonts w:ascii="Times New Roman" w:hAnsi="Times New Roman"/>
          <w:sz w:val="28"/>
          <w:szCs w:val="28"/>
        </w:rPr>
        <w:t xml:space="preserve">(55,5 %) </w:t>
      </w:r>
      <w:r w:rsidR="001534B4">
        <w:rPr>
          <w:rFonts w:ascii="Times New Roman" w:hAnsi="Times New Roman"/>
          <w:sz w:val="28"/>
          <w:szCs w:val="28"/>
        </w:rPr>
        <w:t>из</w:t>
      </w:r>
      <w:r w:rsidR="00AD6BF0" w:rsidRPr="00A623A1">
        <w:rPr>
          <w:rFonts w:ascii="Times New Roman" w:hAnsi="Times New Roman"/>
          <w:sz w:val="28"/>
          <w:szCs w:val="28"/>
        </w:rPr>
        <w:t xml:space="preserve"> 18 и 13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="00AD6BF0" w:rsidRPr="00A623A1">
        <w:rPr>
          <w:rFonts w:ascii="Times New Roman" w:hAnsi="Times New Roman"/>
          <w:sz w:val="28"/>
          <w:szCs w:val="28"/>
        </w:rPr>
        <w:t xml:space="preserve">(68,4 %) </w:t>
      </w:r>
      <w:r w:rsidR="001534B4">
        <w:rPr>
          <w:rFonts w:ascii="Times New Roman" w:hAnsi="Times New Roman"/>
          <w:sz w:val="28"/>
          <w:szCs w:val="28"/>
        </w:rPr>
        <w:t>из</w:t>
      </w:r>
      <w:r w:rsidR="00AD6BF0" w:rsidRPr="00A623A1">
        <w:rPr>
          <w:rFonts w:ascii="Times New Roman" w:hAnsi="Times New Roman"/>
          <w:sz w:val="28"/>
          <w:szCs w:val="28"/>
        </w:rPr>
        <w:t xml:space="preserve"> 19 в исследуемых группах, тогда как в контрольной </w:t>
      </w:r>
      <w:r w:rsidR="001534B4">
        <w:rPr>
          <w:rFonts w:ascii="Times New Roman" w:hAnsi="Times New Roman"/>
          <w:sz w:val="28"/>
          <w:szCs w:val="28"/>
        </w:rPr>
        <w:t>–</w:t>
      </w:r>
      <w:r w:rsidR="00AD6BF0" w:rsidRPr="00A623A1">
        <w:rPr>
          <w:rFonts w:ascii="Times New Roman" w:hAnsi="Times New Roman"/>
          <w:sz w:val="28"/>
          <w:szCs w:val="28"/>
        </w:rPr>
        <w:t xml:space="preserve"> 14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="00AD6BF0" w:rsidRPr="00A623A1">
        <w:rPr>
          <w:rFonts w:ascii="Times New Roman" w:hAnsi="Times New Roman"/>
          <w:sz w:val="28"/>
          <w:szCs w:val="28"/>
        </w:rPr>
        <w:t>(77,8 %) с 18</w:t>
      </w:r>
      <w:r w:rsidR="001534B4">
        <w:rPr>
          <w:rFonts w:ascii="Times New Roman" w:hAnsi="Times New Roman"/>
          <w:sz w:val="28"/>
          <w:szCs w:val="28"/>
        </w:rPr>
        <w:t xml:space="preserve"> </w:t>
      </w:r>
      <w:r w:rsidR="00AD6BF0" w:rsidRPr="00A623A1">
        <w:rPr>
          <w:rFonts w:ascii="Times New Roman" w:hAnsi="Times New Roman"/>
          <w:sz w:val="28"/>
          <w:szCs w:val="28"/>
        </w:rPr>
        <w:t>(</w:t>
      </w:r>
      <w:proofErr w:type="gramStart"/>
      <w:r w:rsidR="00AD6BF0" w:rsidRPr="00A623A1">
        <w:rPr>
          <w:rFonts w:ascii="Times New Roman" w:hAnsi="Times New Roman"/>
          <w:sz w:val="28"/>
          <w:szCs w:val="28"/>
        </w:rPr>
        <w:t>р</w:t>
      </w:r>
      <w:proofErr w:type="gramEnd"/>
      <w:r w:rsidR="00AD6BF0" w:rsidRPr="00A623A1">
        <w:rPr>
          <w:rFonts w:ascii="Times New Roman" w:hAnsi="Times New Roman"/>
          <w:sz w:val="28"/>
          <w:szCs w:val="28"/>
        </w:rPr>
        <w:t xml:space="preserve"> &lt; 0,05)</w:t>
      </w:r>
      <w:r w:rsidR="007F07F8">
        <w:rPr>
          <w:rFonts w:ascii="Times New Roman" w:hAnsi="Times New Roman"/>
          <w:sz w:val="28"/>
          <w:szCs w:val="28"/>
        </w:rPr>
        <w:t xml:space="preserve"> </w:t>
      </w:r>
      <w:r w:rsidR="007F07F8" w:rsidRPr="00A623A1">
        <w:rPr>
          <w:rFonts w:ascii="Times New Roman" w:hAnsi="Times New Roman"/>
          <w:sz w:val="28"/>
        </w:rPr>
        <w:t>(рис. 1)</w:t>
      </w:r>
      <w:r w:rsidR="00AD6BF0" w:rsidRPr="00A623A1">
        <w:rPr>
          <w:rFonts w:ascii="Times New Roman" w:hAnsi="Times New Roman"/>
          <w:sz w:val="28"/>
          <w:szCs w:val="28"/>
        </w:rPr>
        <w:t>.</w:t>
      </w:r>
    </w:p>
    <w:p w:rsidR="002067A7" w:rsidRPr="00A623A1" w:rsidRDefault="002067A7" w:rsidP="002067A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D6BF0" w:rsidRPr="00A623A1" w:rsidRDefault="00AD6BF0" w:rsidP="002067A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D6BF0" w:rsidRPr="00A623A1" w:rsidRDefault="00AD6BF0" w:rsidP="002067A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A3E0A59" wp14:editId="191FE1D5">
            <wp:simplePos x="0" y="0"/>
            <wp:positionH relativeFrom="column">
              <wp:posOffset>-67945</wp:posOffset>
            </wp:positionH>
            <wp:positionV relativeFrom="paragraph">
              <wp:posOffset>68580</wp:posOffset>
            </wp:positionV>
            <wp:extent cx="5720715" cy="2712085"/>
            <wp:effectExtent l="0" t="0" r="0" b="0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F0" w:rsidRDefault="00AD6BF0" w:rsidP="00AD6BF0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Рисунок 7.1 - Частота случаев пролонгации опухолевого процесса в зависимости от вида терапии в сравниваемых группах</w:t>
      </w:r>
      <w:r w:rsidR="007F07F8" w:rsidRPr="007F07F8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(НХТ - неоадъювантная </w:t>
      </w:r>
      <w:r w:rsidR="007F07F8" w:rsidRPr="00A623A1">
        <w:rPr>
          <w:rFonts w:ascii="Times New Roman" w:hAnsi="Times New Roman"/>
          <w:sz w:val="28"/>
        </w:rPr>
        <w:t>х</w:t>
      </w:r>
      <w:r w:rsidR="007F07F8">
        <w:rPr>
          <w:rFonts w:ascii="Times New Roman" w:hAnsi="Times New Roman"/>
          <w:sz w:val="28"/>
        </w:rPr>
        <w:t>и</w:t>
      </w:r>
      <w:r w:rsidR="007F07F8" w:rsidRPr="00A623A1">
        <w:rPr>
          <w:rFonts w:ascii="Times New Roman" w:hAnsi="Times New Roman"/>
          <w:sz w:val="28"/>
        </w:rPr>
        <w:t>м</w:t>
      </w:r>
      <w:r w:rsidR="007F07F8">
        <w:rPr>
          <w:rFonts w:ascii="Times New Roman" w:hAnsi="Times New Roman"/>
          <w:sz w:val="28"/>
        </w:rPr>
        <w:t>и</w:t>
      </w:r>
      <w:r w:rsidR="007F07F8" w:rsidRPr="00A623A1">
        <w:rPr>
          <w:rFonts w:ascii="Times New Roman" w:hAnsi="Times New Roman"/>
          <w:sz w:val="28"/>
        </w:rPr>
        <w:t>отерап</w:t>
      </w:r>
      <w:r w:rsidR="007F07F8">
        <w:rPr>
          <w:rFonts w:ascii="Times New Roman" w:hAnsi="Times New Roman"/>
          <w:sz w:val="28"/>
        </w:rPr>
        <w:t>ия</w:t>
      </w:r>
      <w:r w:rsidRPr="00A623A1">
        <w:rPr>
          <w:rFonts w:ascii="Times New Roman" w:hAnsi="Times New Roman"/>
          <w:sz w:val="28"/>
        </w:rPr>
        <w:t>)</w:t>
      </w:r>
    </w:p>
    <w:p w:rsidR="007F07F8" w:rsidRDefault="007F07F8" w:rsidP="007F07F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>При срок</w:t>
      </w:r>
      <w:r>
        <w:rPr>
          <w:rFonts w:ascii="Times New Roman" w:hAnsi="Times New Roman"/>
          <w:sz w:val="28"/>
          <w:szCs w:val="28"/>
        </w:rPr>
        <w:t>е</w:t>
      </w:r>
      <w:r w:rsidRPr="00A623A1">
        <w:rPr>
          <w:rFonts w:ascii="Times New Roman" w:hAnsi="Times New Roman"/>
          <w:sz w:val="28"/>
          <w:szCs w:val="28"/>
        </w:rPr>
        <w:t xml:space="preserve"> наблюдений 2 года, в первой группе больных РЯ ІІІ(T3сN0 - 1M0) стадии количество рецидивов </w:t>
      </w:r>
      <w:r>
        <w:rPr>
          <w:rFonts w:ascii="Times New Roman" w:hAnsi="Times New Roman"/>
          <w:sz w:val="28"/>
          <w:szCs w:val="28"/>
        </w:rPr>
        <w:t>составило</w:t>
      </w:r>
      <w:r w:rsidRPr="00A623A1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(77,8 %), во второй </w:t>
      </w:r>
      <w:r>
        <w:rPr>
          <w:rFonts w:ascii="Times New Roman" w:hAnsi="Times New Roman"/>
          <w:sz w:val="28"/>
          <w:szCs w:val="28"/>
        </w:rPr>
        <w:t>–</w:t>
      </w:r>
      <w:r w:rsidRPr="00A623A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(100,0 %), </w:t>
      </w:r>
      <w:proofErr w:type="gramStart"/>
      <w:r w:rsidRPr="00A623A1">
        <w:rPr>
          <w:rFonts w:ascii="Times New Roman" w:hAnsi="Times New Roman"/>
          <w:sz w:val="28"/>
          <w:szCs w:val="28"/>
        </w:rPr>
        <w:t>в</w:t>
      </w:r>
      <w:proofErr w:type="gramEnd"/>
      <w:r w:rsidRPr="00A623A1">
        <w:rPr>
          <w:rFonts w:ascii="Times New Roman" w:hAnsi="Times New Roman"/>
          <w:sz w:val="28"/>
          <w:szCs w:val="28"/>
        </w:rPr>
        <w:t xml:space="preserve"> контрольной </w:t>
      </w:r>
      <w:r>
        <w:rPr>
          <w:rFonts w:ascii="Times New Roman" w:hAnsi="Times New Roman"/>
          <w:sz w:val="28"/>
          <w:szCs w:val="28"/>
        </w:rPr>
        <w:t>–</w:t>
      </w:r>
      <w:r w:rsidRPr="00A623A1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 xml:space="preserve">(83,4 %). </w:t>
      </w:r>
    </w:p>
    <w:p w:rsidR="00AD6BF0" w:rsidRPr="00A623A1" w:rsidRDefault="007F07F8" w:rsidP="007F07F8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полученные данные свидетельствуют о том, </w:t>
      </w:r>
      <w:r w:rsidRPr="00A623A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Н</w:t>
      </w:r>
      <w:r w:rsidRPr="00A623A1">
        <w:rPr>
          <w:rFonts w:ascii="Times New Roman" w:hAnsi="Times New Roman"/>
          <w:sz w:val="28"/>
          <w:szCs w:val="28"/>
        </w:rPr>
        <w:t xml:space="preserve">ХТ способствует снижению частоты рецидивирования опухоли и увеличению периода ремиссии в первые два года </w:t>
      </w:r>
      <w:r>
        <w:rPr>
          <w:rFonts w:ascii="Times New Roman" w:hAnsi="Times New Roman"/>
          <w:sz w:val="28"/>
          <w:szCs w:val="28"/>
        </w:rPr>
        <w:t>по</w:t>
      </w:r>
      <w:r w:rsidRPr="00A623A1">
        <w:rPr>
          <w:rFonts w:ascii="Times New Roman" w:hAnsi="Times New Roman"/>
          <w:sz w:val="28"/>
          <w:szCs w:val="28"/>
        </w:rPr>
        <w:t xml:space="preserve"> сравнени</w:t>
      </w:r>
      <w:r>
        <w:rPr>
          <w:rFonts w:ascii="Times New Roman" w:hAnsi="Times New Roman"/>
          <w:sz w:val="28"/>
          <w:szCs w:val="28"/>
        </w:rPr>
        <w:t>ю</w:t>
      </w:r>
      <w:r w:rsidRPr="00A623A1">
        <w:rPr>
          <w:rFonts w:ascii="Times New Roman" w:hAnsi="Times New Roman"/>
          <w:sz w:val="28"/>
          <w:szCs w:val="28"/>
        </w:rPr>
        <w:t xml:space="preserve"> с больными, которые получали хирургическое вмешательство на первом этапе, но при наблюдении до 60 месяцев разница между первой и контрольной группой нивелируется</w:t>
      </w:r>
      <w:r w:rsidRPr="00A623A1">
        <w:rPr>
          <w:rFonts w:ascii="Times New Roman" w:hAnsi="Times New Roman"/>
          <w:sz w:val="28"/>
        </w:rPr>
        <w:t>.</w:t>
      </w:r>
    </w:p>
    <w:p w:rsidR="002067A7" w:rsidRPr="00A623A1" w:rsidRDefault="00AD6BF0" w:rsidP="00AD6BF0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</w:rPr>
        <w:lastRenderedPageBreak/>
        <w:t xml:space="preserve">Анализ характера рецидивов и метастазов показал, что </w:t>
      </w:r>
      <w:r w:rsidR="007F07F8">
        <w:rPr>
          <w:rFonts w:ascii="Times New Roman" w:hAnsi="Times New Roman"/>
          <w:sz w:val="28"/>
        </w:rPr>
        <w:t>наиболее</w:t>
      </w:r>
      <w:r w:rsidRPr="00A623A1">
        <w:rPr>
          <w:rFonts w:ascii="Times New Roman" w:hAnsi="Times New Roman"/>
          <w:sz w:val="28"/>
        </w:rPr>
        <w:t xml:space="preserve"> част</w:t>
      </w:r>
      <w:r w:rsidR="007F07F8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 xml:space="preserve"> прогресс</w:t>
      </w:r>
      <w:r w:rsidR="007F07F8">
        <w:rPr>
          <w:rFonts w:ascii="Times New Roman" w:hAnsi="Times New Roman"/>
          <w:sz w:val="28"/>
        </w:rPr>
        <w:t>ирование</w:t>
      </w:r>
      <w:r w:rsidRPr="00A623A1">
        <w:rPr>
          <w:rFonts w:ascii="Times New Roman" w:hAnsi="Times New Roman"/>
          <w:sz w:val="28"/>
        </w:rPr>
        <w:t xml:space="preserve"> опухолевого процесса у больных на РЯ ІІІ(T3сNхM0) - ІV(T3сNхM1) стадии, независимо от схемы противоопухолевой терапии, отмечалось в </w:t>
      </w:r>
      <w:r w:rsidR="009A7BBB">
        <w:rPr>
          <w:rFonts w:ascii="Times New Roman" w:hAnsi="Times New Roman"/>
          <w:sz w:val="28"/>
        </w:rPr>
        <w:t>зоне</w:t>
      </w:r>
      <w:r w:rsidRPr="00A623A1">
        <w:rPr>
          <w:rFonts w:ascii="Times New Roman" w:hAnsi="Times New Roman"/>
          <w:sz w:val="28"/>
        </w:rPr>
        <w:t xml:space="preserve"> малого таза - в 38</w:t>
      </w:r>
      <w:r w:rsidR="009A7BB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(48,1 %) пациентов, и его генерализ</w:t>
      </w:r>
      <w:r w:rsidR="009A7BBB">
        <w:rPr>
          <w:rFonts w:ascii="Times New Roman" w:hAnsi="Times New Roman"/>
          <w:sz w:val="28"/>
        </w:rPr>
        <w:t>ация</w:t>
      </w:r>
      <w:r w:rsidRPr="00A623A1">
        <w:rPr>
          <w:rFonts w:ascii="Times New Roman" w:hAnsi="Times New Roman"/>
          <w:sz w:val="28"/>
        </w:rPr>
        <w:t xml:space="preserve"> </w:t>
      </w:r>
      <w:r w:rsidR="009A7BBB">
        <w:rPr>
          <w:rFonts w:ascii="Times New Roman" w:hAnsi="Times New Roman"/>
          <w:sz w:val="28"/>
        </w:rPr>
        <w:t>по</w:t>
      </w:r>
      <w:r w:rsidRPr="00A623A1">
        <w:rPr>
          <w:rFonts w:ascii="Times New Roman" w:hAnsi="Times New Roman"/>
          <w:sz w:val="28"/>
        </w:rPr>
        <w:t xml:space="preserve"> брюшной полости</w:t>
      </w:r>
      <w:r w:rsidR="009A7BB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(40,0 %), хотя </w:t>
      </w:r>
      <w:r w:rsidR="009A7BBB">
        <w:rPr>
          <w:rFonts w:ascii="Times New Roman" w:hAnsi="Times New Roman"/>
          <w:sz w:val="28"/>
        </w:rPr>
        <w:t xml:space="preserve">были </w:t>
      </w:r>
      <w:r w:rsidRPr="00A623A1">
        <w:rPr>
          <w:rFonts w:ascii="Times New Roman" w:hAnsi="Times New Roman"/>
          <w:sz w:val="28"/>
        </w:rPr>
        <w:t>выявлены некоторые расхождения. Если в первой группе было больше больных с генерализ</w:t>
      </w:r>
      <w:r w:rsidR="009A7BBB">
        <w:rPr>
          <w:rFonts w:ascii="Times New Roman" w:hAnsi="Times New Roman"/>
          <w:sz w:val="28"/>
        </w:rPr>
        <w:t>ацией</w:t>
      </w:r>
      <w:r w:rsidRPr="00A623A1">
        <w:rPr>
          <w:rFonts w:ascii="Times New Roman" w:hAnsi="Times New Roman"/>
          <w:sz w:val="28"/>
        </w:rPr>
        <w:t xml:space="preserve"> заболевания </w:t>
      </w:r>
      <w:r w:rsidR="009A7BBB">
        <w:rPr>
          <w:rFonts w:ascii="Times New Roman" w:hAnsi="Times New Roman"/>
          <w:sz w:val="28"/>
        </w:rPr>
        <w:t>по</w:t>
      </w:r>
      <w:r w:rsidRPr="00A623A1">
        <w:rPr>
          <w:rFonts w:ascii="Times New Roman" w:hAnsi="Times New Roman"/>
          <w:sz w:val="28"/>
        </w:rPr>
        <w:t xml:space="preserve"> брюшной полости</w:t>
      </w:r>
      <w:r w:rsidR="009A7BB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(50,0 %), то во второй и контрольной - прогресс</w:t>
      </w:r>
      <w:r w:rsidR="009A7BBB">
        <w:rPr>
          <w:rFonts w:ascii="Times New Roman" w:hAnsi="Times New Roman"/>
          <w:sz w:val="28"/>
        </w:rPr>
        <w:t>ирование</w:t>
      </w:r>
      <w:r w:rsidRPr="00A623A1">
        <w:rPr>
          <w:rFonts w:ascii="Times New Roman" w:hAnsi="Times New Roman"/>
          <w:sz w:val="28"/>
        </w:rPr>
        <w:t xml:space="preserve"> опухолевого процесса в </w:t>
      </w:r>
      <w:r w:rsidR="009A7BBB">
        <w:rPr>
          <w:rFonts w:ascii="Times New Roman" w:hAnsi="Times New Roman"/>
          <w:sz w:val="28"/>
        </w:rPr>
        <w:t>зон</w:t>
      </w:r>
      <w:r w:rsidRPr="00A623A1">
        <w:rPr>
          <w:rFonts w:ascii="Times New Roman" w:hAnsi="Times New Roman"/>
          <w:sz w:val="28"/>
        </w:rPr>
        <w:t>е малого таза</w:t>
      </w:r>
      <w:r w:rsidR="009A7BB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(51,4 и 55,0 %)</w:t>
      </w:r>
      <w:r w:rsidR="009A7BBB">
        <w:rPr>
          <w:rFonts w:ascii="Times New Roman" w:hAnsi="Times New Roman"/>
          <w:sz w:val="28"/>
        </w:rPr>
        <w:t>.</w:t>
      </w:r>
    </w:p>
    <w:p w:rsidR="002067A7" w:rsidRPr="00A623A1" w:rsidRDefault="00AD6BF0" w:rsidP="002067A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623A1">
        <w:rPr>
          <w:rFonts w:ascii="Times New Roman" w:hAnsi="Times New Roman"/>
          <w:sz w:val="28"/>
          <w:szCs w:val="28"/>
        </w:rPr>
        <w:t xml:space="preserve">Анализ </w:t>
      </w:r>
      <w:r w:rsidR="009A7BBB" w:rsidRPr="00A623A1">
        <w:rPr>
          <w:rFonts w:ascii="Times New Roman" w:hAnsi="Times New Roman"/>
          <w:sz w:val="28"/>
          <w:szCs w:val="28"/>
        </w:rPr>
        <w:t>безрецидивно</w:t>
      </w:r>
      <w:r w:rsidR="009A7BBB">
        <w:rPr>
          <w:rFonts w:ascii="Times New Roman" w:hAnsi="Times New Roman"/>
          <w:sz w:val="28"/>
          <w:szCs w:val="28"/>
        </w:rPr>
        <w:t>й</w:t>
      </w:r>
      <w:r w:rsidR="009A7BBB" w:rsidRPr="00A623A1">
        <w:rPr>
          <w:rFonts w:ascii="Times New Roman" w:hAnsi="Times New Roman"/>
          <w:sz w:val="28"/>
          <w:szCs w:val="28"/>
        </w:rPr>
        <w:t xml:space="preserve"> выживаемости больных с циторедуктивн</w:t>
      </w:r>
      <w:r w:rsidR="009A7BBB">
        <w:rPr>
          <w:rFonts w:ascii="Times New Roman" w:hAnsi="Times New Roman"/>
          <w:sz w:val="28"/>
          <w:szCs w:val="28"/>
        </w:rPr>
        <w:t>ы</w:t>
      </w:r>
      <w:r w:rsidR="009A7BBB" w:rsidRPr="00A623A1">
        <w:rPr>
          <w:rFonts w:ascii="Times New Roman" w:hAnsi="Times New Roman"/>
          <w:sz w:val="28"/>
          <w:szCs w:val="28"/>
        </w:rPr>
        <w:t xml:space="preserve">м объемом хирургических вмешательств в зависимости от стадии заболевания и гистологической структуры опухоли </w:t>
      </w:r>
      <w:r w:rsidRPr="00A623A1">
        <w:rPr>
          <w:rFonts w:ascii="Times New Roman" w:hAnsi="Times New Roman"/>
          <w:sz w:val="28"/>
          <w:szCs w:val="28"/>
        </w:rPr>
        <w:t xml:space="preserve">показал, что в первой группе больных </w:t>
      </w:r>
      <w:r w:rsidR="009A7BBB">
        <w:rPr>
          <w:rFonts w:ascii="Times New Roman" w:hAnsi="Times New Roman"/>
          <w:sz w:val="28"/>
          <w:szCs w:val="28"/>
        </w:rPr>
        <w:t>с</w:t>
      </w:r>
      <w:r w:rsidRPr="00A623A1">
        <w:rPr>
          <w:rFonts w:ascii="Times New Roman" w:hAnsi="Times New Roman"/>
          <w:sz w:val="28"/>
          <w:szCs w:val="28"/>
        </w:rPr>
        <w:t xml:space="preserve"> ІІІ(T3сNхM0) стадией </w:t>
      </w:r>
      <w:r w:rsidR="009A7BBB">
        <w:rPr>
          <w:rFonts w:ascii="Times New Roman" w:hAnsi="Times New Roman"/>
          <w:sz w:val="28"/>
          <w:szCs w:val="28"/>
        </w:rPr>
        <w:t>РЯ</w:t>
      </w:r>
      <w:r w:rsidRPr="00A623A1">
        <w:rPr>
          <w:rFonts w:ascii="Times New Roman" w:hAnsi="Times New Roman"/>
          <w:sz w:val="28"/>
          <w:szCs w:val="28"/>
        </w:rPr>
        <w:t xml:space="preserve"> по</w:t>
      </w:r>
      <w:r w:rsidR="009A7BBB">
        <w:rPr>
          <w:rFonts w:ascii="Times New Roman" w:hAnsi="Times New Roman"/>
          <w:sz w:val="28"/>
          <w:szCs w:val="28"/>
        </w:rPr>
        <w:t>сле</w:t>
      </w:r>
      <w:r w:rsidRPr="00A623A1">
        <w:rPr>
          <w:rFonts w:ascii="Times New Roman" w:hAnsi="Times New Roman"/>
          <w:sz w:val="28"/>
          <w:szCs w:val="28"/>
        </w:rPr>
        <w:t xml:space="preserve"> циторедуктивн</w:t>
      </w:r>
      <w:r w:rsidR="009A7BBB">
        <w:rPr>
          <w:rFonts w:ascii="Times New Roman" w:hAnsi="Times New Roman"/>
          <w:sz w:val="28"/>
          <w:szCs w:val="28"/>
        </w:rPr>
        <w:t>ы</w:t>
      </w:r>
      <w:r w:rsidRPr="00A623A1">
        <w:rPr>
          <w:rFonts w:ascii="Times New Roman" w:hAnsi="Times New Roman"/>
          <w:sz w:val="28"/>
          <w:szCs w:val="28"/>
        </w:rPr>
        <w:t>х операций средняя безрецидивна</w:t>
      </w:r>
      <w:r w:rsidR="009A7BBB">
        <w:rPr>
          <w:rFonts w:ascii="Times New Roman" w:hAnsi="Times New Roman"/>
          <w:sz w:val="28"/>
          <w:szCs w:val="28"/>
        </w:rPr>
        <w:t>я</w:t>
      </w:r>
      <w:r w:rsidRPr="00A623A1">
        <w:rPr>
          <w:rFonts w:ascii="Times New Roman" w:hAnsi="Times New Roman"/>
          <w:sz w:val="28"/>
          <w:szCs w:val="28"/>
        </w:rPr>
        <w:t xml:space="preserve"> выживаемость составила 24,3 мес., что превысило так</w:t>
      </w:r>
      <w:r w:rsidR="009A7BBB">
        <w:rPr>
          <w:rFonts w:ascii="Times New Roman" w:hAnsi="Times New Roman"/>
          <w:sz w:val="28"/>
          <w:szCs w:val="28"/>
        </w:rPr>
        <w:t>ов</w:t>
      </w:r>
      <w:r w:rsidRPr="00A623A1">
        <w:rPr>
          <w:rFonts w:ascii="Times New Roman" w:hAnsi="Times New Roman"/>
          <w:sz w:val="28"/>
          <w:szCs w:val="28"/>
        </w:rPr>
        <w:t xml:space="preserve">ую в контроле на 8,5 мес., </w:t>
      </w:r>
      <w:r w:rsidR="009A7BBB">
        <w:rPr>
          <w:rFonts w:ascii="Times New Roman" w:hAnsi="Times New Roman"/>
          <w:sz w:val="28"/>
          <w:szCs w:val="28"/>
        </w:rPr>
        <w:t>с</w:t>
      </w:r>
      <w:r w:rsidRPr="00A623A1">
        <w:rPr>
          <w:rFonts w:ascii="Times New Roman" w:hAnsi="Times New Roman"/>
          <w:sz w:val="28"/>
          <w:szCs w:val="28"/>
        </w:rPr>
        <w:t xml:space="preserve"> ІV(T3сNхM1) стадией - 16,8 мес., что больше, чем в контрол</w:t>
      </w:r>
      <w:r w:rsidR="009A7BBB">
        <w:rPr>
          <w:rFonts w:ascii="Times New Roman" w:hAnsi="Times New Roman"/>
          <w:sz w:val="28"/>
          <w:szCs w:val="28"/>
        </w:rPr>
        <w:t>ьной группе</w:t>
      </w:r>
      <w:r w:rsidRPr="00A623A1">
        <w:rPr>
          <w:rFonts w:ascii="Times New Roman" w:hAnsi="Times New Roman"/>
          <w:sz w:val="28"/>
          <w:szCs w:val="28"/>
        </w:rPr>
        <w:t>, на 4,5 мес</w:t>
      </w:r>
      <w:proofErr w:type="gramEnd"/>
      <w:r w:rsidRPr="00A623A1">
        <w:rPr>
          <w:rFonts w:ascii="Times New Roman" w:hAnsi="Times New Roman"/>
          <w:sz w:val="28"/>
          <w:szCs w:val="28"/>
        </w:rPr>
        <w:t xml:space="preserve">. Во второй группе больных </w:t>
      </w:r>
      <w:r w:rsidR="009A7BBB">
        <w:rPr>
          <w:rFonts w:ascii="Times New Roman" w:hAnsi="Times New Roman"/>
          <w:sz w:val="28"/>
          <w:szCs w:val="28"/>
        </w:rPr>
        <w:t>с</w:t>
      </w:r>
      <w:r w:rsidRPr="00A623A1">
        <w:rPr>
          <w:rFonts w:ascii="Times New Roman" w:hAnsi="Times New Roman"/>
          <w:sz w:val="28"/>
          <w:szCs w:val="28"/>
        </w:rPr>
        <w:t xml:space="preserve"> ІІІ(T3сNхM0) стадией </w:t>
      </w:r>
      <w:r w:rsidR="009A7BBB">
        <w:rPr>
          <w:rFonts w:ascii="Times New Roman" w:hAnsi="Times New Roman"/>
          <w:sz w:val="28"/>
          <w:szCs w:val="28"/>
        </w:rPr>
        <w:t>заболевания</w:t>
      </w:r>
      <w:r w:rsidRPr="00A623A1">
        <w:rPr>
          <w:rFonts w:ascii="Times New Roman" w:hAnsi="Times New Roman"/>
          <w:sz w:val="28"/>
          <w:szCs w:val="28"/>
        </w:rPr>
        <w:t xml:space="preserve"> средняя безрецидивна</w:t>
      </w:r>
      <w:r w:rsidR="009A7BBB">
        <w:rPr>
          <w:rFonts w:ascii="Times New Roman" w:hAnsi="Times New Roman"/>
          <w:sz w:val="28"/>
          <w:szCs w:val="28"/>
        </w:rPr>
        <w:t>я</w:t>
      </w:r>
      <w:r w:rsidRPr="00A623A1">
        <w:rPr>
          <w:rFonts w:ascii="Times New Roman" w:hAnsi="Times New Roman"/>
          <w:sz w:val="28"/>
          <w:szCs w:val="28"/>
        </w:rPr>
        <w:t xml:space="preserve"> выживаемость составила 13,9 мес., что ниже </w:t>
      </w:r>
      <w:r w:rsidR="009A7BBB">
        <w:rPr>
          <w:rFonts w:ascii="Times New Roman" w:hAnsi="Times New Roman"/>
          <w:sz w:val="28"/>
          <w:szCs w:val="28"/>
        </w:rPr>
        <w:t xml:space="preserve">по </w:t>
      </w:r>
      <w:r w:rsidRPr="00A623A1">
        <w:rPr>
          <w:rFonts w:ascii="Times New Roman" w:hAnsi="Times New Roman"/>
          <w:sz w:val="28"/>
          <w:szCs w:val="28"/>
        </w:rPr>
        <w:t>сравн</w:t>
      </w:r>
      <w:r w:rsidR="009A7BBB">
        <w:rPr>
          <w:rFonts w:ascii="Times New Roman" w:hAnsi="Times New Roman"/>
          <w:sz w:val="28"/>
          <w:szCs w:val="28"/>
        </w:rPr>
        <w:t>ению</w:t>
      </w:r>
      <w:r w:rsidRPr="00A623A1">
        <w:rPr>
          <w:rFonts w:ascii="Times New Roman" w:hAnsi="Times New Roman"/>
          <w:sz w:val="28"/>
          <w:szCs w:val="28"/>
        </w:rPr>
        <w:t xml:space="preserve"> с </w:t>
      </w:r>
      <w:r w:rsidRPr="00A623A1">
        <w:rPr>
          <w:rFonts w:ascii="Times New Roman" w:hAnsi="Times New Roman"/>
          <w:sz w:val="28"/>
        </w:rPr>
        <w:t xml:space="preserve">контролем, где этот показатель составил 15,8 мес., </w:t>
      </w:r>
      <w:r w:rsidR="009A7BBB">
        <w:rPr>
          <w:rFonts w:ascii="Times New Roman" w:hAnsi="Times New Roman"/>
          <w:sz w:val="28"/>
        </w:rPr>
        <w:t>с</w:t>
      </w:r>
      <w:r w:rsidRPr="00A623A1">
        <w:rPr>
          <w:rFonts w:ascii="Times New Roman" w:hAnsi="Times New Roman"/>
          <w:sz w:val="28"/>
        </w:rPr>
        <w:t xml:space="preserve"> ІV(T3сNхM1) стадией - 12,7 мес., что существенно не отличается от </w:t>
      </w:r>
      <w:r w:rsidR="009A7BBB">
        <w:rPr>
          <w:rFonts w:ascii="Times New Roman" w:hAnsi="Times New Roman"/>
          <w:sz w:val="28"/>
        </w:rPr>
        <w:t xml:space="preserve">группы </w:t>
      </w:r>
      <w:r w:rsidRPr="00A623A1">
        <w:rPr>
          <w:rFonts w:ascii="Times New Roman" w:hAnsi="Times New Roman"/>
          <w:sz w:val="28"/>
        </w:rPr>
        <w:t>контроля</w:t>
      </w:r>
      <w:r w:rsidR="009A7BB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(12,3 мес.). Полученные данные представлены графически</w:t>
      </w:r>
      <w:r w:rsidR="009A7BBB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>(рис. 2 - 5).</w:t>
      </w:r>
    </w:p>
    <w:p w:rsidR="002067A7" w:rsidRPr="00A623A1" w:rsidRDefault="002067A7" w:rsidP="002067A7">
      <w:pPr>
        <w:pStyle w:val="af4"/>
        <w:spacing w:line="360" w:lineRule="auto"/>
        <w:ind w:firstLine="180"/>
        <w:jc w:val="both"/>
      </w:pPr>
      <w:r w:rsidRPr="00A623A1">
        <w:object w:dxaOrig="9014" w:dyaOrig="6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pt;height:338.55pt" o:ole="">
            <v:imagedata r:id="rId10" o:title=""/>
          </v:shape>
          <o:OLEObject Type="Embed" ProgID="STATISTICA.Graph" ShapeID="_x0000_i1025" DrawAspect="Content" ObjectID="_1456511027" r:id="rId11">
            <o:FieldCodes>\s</o:FieldCodes>
          </o:OLEObject>
        </w:object>
      </w:r>
    </w:p>
    <w:p w:rsidR="002067A7" w:rsidRPr="00A623A1" w:rsidRDefault="002067A7" w:rsidP="00206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7A7" w:rsidRPr="00A623A1" w:rsidRDefault="002067A7" w:rsidP="00206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>Рисунок 7.2 – В</w:t>
      </w:r>
      <w:r w:rsidR="00B6370E">
        <w:rPr>
          <w:rFonts w:ascii="Times New Roman" w:hAnsi="Times New Roman"/>
          <w:sz w:val="28"/>
          <w:szCs w:val="28"/>
        </w:rPr>
        <w:t>ы</w:t>
      </w:r>
      <w:r w:rsidRPr="00A623A1">
        <w:rPr>
          <w:rFonts w:ascii="Times New Roman" w:hAnsi="Times New Roman"/>
          <w:sz w:val="28"/>
          <w:szCs w:val="28"/>
        </w:rPr>
        <w:t>жива</w:t>
      </w:r>
      <w:r w:rsidR="009A7BBB">
        <w:rPr>
          <w:rFonts w:ascii="Times New Roman" w:hAnsi="Times New Roman"/>
          <w:sz w:val="28"/>
          <w:szCs w:val="28"/>
        </w:rPr>
        <w:t>емо</w:t>
      </w:r>
      <w:r w:rsidRPr="00A623A1">
        <w:rPr>
          <w:rFonts w:ascii="Times New Roman" w:hAnsi="Times New Roman"/>
          <w:sz w:val="28"/>
          <w:szCs w:val="28"/>
        </w:rPr>
        <w:t xml:space="preserve">сть </w:t>
      </w:r>
      <w:r w:rsidR="009A7BBB">
        <w:rPr>
          <w:rFonts w:ascii="Times New Roman" w:hAnsi="Times New Roman"/>
          <w:sz w:val="28"/>
          <w:szCs w:val="28"/>
        </w:rPr>
        <w:t>больны</w:t>
      </w:r>
      <w:r w:rsidRPr="00A623A1">
        <w:rPr>
          <w:rFonts w:ascii="Times New Roman" w:hAnsi="Times New Roman"/>
          <w:sz w:val="28"/>
          <w:szCs w:val="28"/>
        </w:rPr>
        <w:t xml:space="preserve">х РЯ ІІІ </w:t>
      </w:r>
      <w:r w:rsidR="00B6370E" w:rsidRPr="00A623A1">
        <w:rPr>
          <w:rFonts w:ascii="Times New Roman" w:hAnsi="Times New Roman"/>
          <w:sz w:val="28"/>
          <w:szCs w:val="28"/>
        </w:rPr>
        <w:t>(T3сNхM0)</w:t>
      </w:r>
      <w:r w:rsidR="00B6370E">
        <w:rPr>
          <w:rFonts w:ascii="Times New Roman" w:hAnsi="Times New Roman"/>
          <w:sz w:val="28"/>
          <w:szCs w:val="28"/>
        </w:rPr>
        <w:t xml:space="preserve"> </w:t>
      </w:r>
      <w:r w:rsidRPr="00A623A1">
        <w:rPr>
          <w:rFonts w:ascii="Times New Roman" w:hAnsi="Times New Roman"/>
          <w:sz w:val="28"/>
          <w:szCs w:val="28"/>
        </w:rPr>
        <w:t>стад</w:t>
      </w:r>
      <w:r w:rsidR="009A7BBB">
        <w:rPr>
          <w:rFonts w:ascii="Times New Roman" w:hAnsi="Times New Roman"/>
          <w:sz w:val="28"/>
          <w:szCs w:val="28"/>
        </w:rPr>
        <w:t>и</w:t>
      </w:r>
      <w:r w:rsidR="00B6370E">
        <w:rPr>
          <w:rFonts w:ascii="Times New Roman" w:hAnsi="Times New Roman"/>
          <w:sz w:val="28"/>
          <w:szCs w:val="28"/>
        </w:rPr>
        <w:t>и</w:t>
      </w:r>
      <w:r w:rsidRPr="00A623A1">
        <w:rPr>
          <w:rFonts w:ascii="Times New Roman" w:hAnsi="Times New Roman"/>
          <w:sz w:val="28"/>
          <w:szCs w:val="28"/>
        </w:rPr>
        <w:t xml:space="preserve">  1 </w:t>
      </w:r>
      <w:r w:rsidR="009A7BBB">
        <w:rPr>
          <w:rFonts w:ascii="Times New Roman" w:hAnsi="Times New Roman"/>
          <w:sz w:val="28"/>
          <w:szCs w:val="28"/>
        </w:rPr>
        <w:t>и</w:t>
      </w:r>
      <w:r w:rsidRPr="00A623A1">
        <w:rPr>
          <w:rFonts w:ascii="Times New Roman" w:hAnsi="Times New Roman"/>
          <w:sz w:val="28"/>
          <w:szCs w:val="28"/>
        </w:rPr>
        <w:t xml:space="preserve"> 2 груп</w:t>
      </w:r>
      <w:r w:rsidR="009A7BBB">
        <w:rPr>
          <w:rFonts w:ascii="Times New Roman" w:hAnsi="Times New Roman"/>
          <w:sz w:val="28"/>
          <w:szCs w:val="28"/>
        </w:rPr>
        <w:t>пы</w:t>
      </w:r>
      <w:r w:rsidRPr="00A623A1">
        <w:rPr>
          <w:rFonts w:ascii="Times New Roman" w:hAnsi="Times New Roman"/>
          <w:sz w:val="28"/>
          <w:szCs w:val="28"/>
        </w:rPr>
        <w:t xml:space="preserve"> п</w:t>
      </w:r>
      <w:r w:rsidR="009A7BBB">
        <w:rPr>
          <w:rFonts w:ascii="Times New Roman" w:hAnsi="Times New Roman"/>
          <w:sz w:val="28"/>
          <w:szCs w:val="28"/>
        </w:rPr>
        <w:t>о</w:t>
      </w:r>
      <w:r w:rsidRPr="00A623A1">
        <w:rPr>
          <w:rFonts w:ascii="Times New Roman" w:hAnsi="Times New Roman"/>
          <w:sz w:val="28"/>
          <w:szCs w:val="28"/>
        </w:rPr>
        <w:t>сл</w:t>
      </w:r>
      <w:r w:rsidR="009A7BBB">
        <w:rPr>
          <w:rFonts w:ascii="Times New Roman" w:hAnsi="Times New Roman"/>
          <w:sz w:val="28"/>
          <w:szCs w:val="28"/>
        </w:rPr>
        <w:t>е</w:t>
      </w:r>
      <w:r w:rsidRPr="00A623A1">
        <w:rPr>
          <w:rFonts w:ascii="Times New Roman" w:hAnsi="Times New Roman"/>
          <w:sz w:val="28"/>
          <w:szCs w:val="28"/>
        </w:rPr>
        <w:t xml:space="preserve"> циторедуктивн</w:t>
      </w:r>
      <w:r w:rsidR="009A7BBB">
        <w:rPr>
          <w:rFonts w:ascii="Times New Roman" w:hAnsi="Times New Roman"/>
          <w:sz w:val="28"/>
          <w:szCs w:val="28"/>
        </w:rPr>
        <w:t>ы</w:t>
      </w:r>
      <w:r w:rsidRPr="00A623A1">
        <w:rPr>
          <w:rFonts w:ascii="Times New Roman" w:hAnsi="Times New Roman"/>
          <w:sz w:val="28"/>
          <w:szCs w:val="28"/>
        </w:rPr>
        <w:t>х операц</w:t>
      </w:r>
      <w:r w:rsidR="009A7BBB">
        <w:rPr>
          <w:rFonts w:ascii="Times New Roman" w:hAnsi="Times New Roman"/>
          <w:sz w:val="28"/>
          <w:szCs w:val="28"/>
        </w:rPr>
        <w:t>и</w:t>
      </w:r>
      <w:r w:rsidRPr="00A623A1">
        <w:rPr>
          <w:rFonts w:ascii="Times New Roman" w:hAnsi="Times New Roman"/>
          <w:sz w:val="28"/>
          <w:szCs w:val="28"/>
        </w:rPr>
        <w:t>й</w:t>
      </w:r>
    </w:p>
    <w:p w:rsidR="002067A7" w:rsidRPr="00A623A1" w:rsidRDefault="002067A7" w:rsidP="002067A7">
      <w:pPr>
        <w:pStyle w:val="af4"/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2067A7" w:rsidRPr="00A623A1" w:rsidRDefault="002067A7" w:rsidP="002067A7">
      <w:pPr>
        <w:pStyle w:val="af4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623A1">
        <w:object w:dxaOrig="7723" w:dyaOrig="5800">
          <v:shape id="_x0000_i1026" type="#_x0000_t75" style="width:386.3pt;height:290.1pt" o:ole="">
            <v:imagedata r:id="rId12" o:title=""/>
          </v:shape>
          <o:OLEObject Type="Embed" ProgID="STATISTICA.Graph" ShapeID="_x0000_i1026" DrawAspect="Content" ObjectID="_1456511028" r:id="rId13">
            <o:FieldCodes>\s</o:FieldCodes>
          </o:OLEObject>
        </w:object>
      </w:r>
    </w:p>
    <w:p w:rsidR="002067A7" w:rsidRPr="00A623A1" w:rsidRDefault="002067A7" w:rsidP="0020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370E" w:rsidRPr="00A623A1" w:rsidRDefault="002067A7" w:rsidP="00B6370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Рисунок 7.3 – </w:t>
      </w:r>
      <w:r w:rsidR="00B6370E" w:rsidRPr="00A623A1">
        <w:rPr>
          <w:rFonts w:ascii="Times New Roman" w:hAnsi="Times New Roman"/>
          <w:sz w:val="28"/>
          <w:szCs w:val="28"/>
        </w:rPr>
        <w:t>В</w:t>
      </w:r>
      <w:r w:rsidR="00B6370E">
        <w:rPr>
          <w:rFonts w:ascii="Times New Roman" w:hAnsi="Times New Roman"/>
          <w:sz w:val="28"/>
          <w:szCs w:val="28"/>
        </w:rPr>
        <w:t>ы</w:t>
      </w:r>
      <w:r w:rsidR="00B6370E" w:rsidRPr="00A623A1">
        <w:rPr>
          <w:rFonts w:ascii="Times New Roman" w:hAnsi="Times New Roman"/>
          <w:sz w:val="28"/>
          <w:szCs w:val="28"/>
        </w:rPr>
        <w:t>жива</w:t>
      </w:r>
      <w:r w:rsidR="00B6370E">
        <w:rPr>
          <w:rFonts w:ascii="Times New Roman" w:hAnsi="Times New Roman"/>
          <w:sz w:val="28"/>
          <w:szCs w:val="28"/>
        </w:rPr>
        <w:t>емо</w:t>
      </w:r>
      <w:r w:rsidR="00B6370E" w:rsidRPr="00A623A1">
        <w:rPr>
          <w:rFonts w:ascii="Times New Roman" w:hAnsi="Times New Roman"/>
          <w:sz w:val="28"/>
          <w:szCs w:val="28"/>
        </w:rPr>
        <w:t xml:space="preserve">сть </w:t>
      </w:r>
      <w:r w:rsidR="00B6370E">
        <w:rPr>
          <w:rFonts w:ascii="Times New Roman" w:hAnsi="Times New Roman"/>
          <w:sz w:val="28"/>
          <w:szCs w:val="28"/>
        </w:rPr>
        <w:t>больны</w:t>
      </w:r>
      <w:r w:rsidR="00B6370E" w:rsidRPr="00A623A1">
        <w:rPr>
          <w:rFonts w:ascii="Times New Roman" w:hAnsi="Times New Roman"/>
          <w:sz w:val="28"/>
          <w:szCs w:val="28"/>
        </w:rPr>
        <w:t>х  РЯ ІІІ (T3сNхM0)</w:t>
      </w:r>
      <w:r w:rsidR="00B6370E">
        <w:rPr>
          <w:rFonts w:ascii="Times New Roman" w:hAnsi="Times New Roman"/>
          <w:sz w:val="28"/>
          <w:szCs w:val="28"/>
        </w:rPr>
        <w:t xml:space="preserve"> </w:t>
      </w:r>
      <w:r w:rsidR="00B6370E" w:rsidRPr="00A623A1">
        <w:rPr>
          <w:rFonts w:ascii="Times New Roman" w:hAnsi="Times New Roman"/>
          <w:sz w:val="28"/>
          <w:szCs w:val="28"/>
        </w:rPr>
        <w:t>стад</w:t>
      </w:r>
      <w:r w:rsidR="00B6370E">
        <w:rPr>
          <w:rFonts w:ascii="Times New Roman" w:hAnsi="Times New Roman"/>
          <w:sz w:val="28"/>
          <w:szCs w:val="28"/>
        </w:rPr>
        <w:t>ии</w:t>
      </w:r>
      <w:r w:rsidR="00B6370E" w:rsidRPr="00A623A1">
        <w:rPr>
          <w:rFonts w:ascii="Times New Roman" w:hAnsi="Times New Roman"/>
          <w:sz w:val="28"/>
          <w:szCs w:val="28"/>
        </w:rPr>
        <w:t xml:space="preserve">  1 </w:t>
      </w:r>
      <w:r w:rsidR="00B6370E">
        <w:rPr>
          <w:rFonts w:ascii="Times New Roman" w:hAnsi="Times New Roman"/>
          <w:sz w:val="28"/>
          <w:szCs w:val="28"/>
        </w:rPr>
        <w:t>и</w:t>
      </w:r>
      <w:r w:rsidR="00B6370E" w:rsidRPr="00A623A1">
        <w:rPr>
          <w:rFonts w:ascii="Times New Roman" w:hAnsi="Times New Roman"/>
          <w:sz w:val="28"/>
          <w:szCs w:val="28"/>
        </w:rPr>
        <w:t xml:space="preserve"> </w:t>
      </w:r>
      <w:r w:rsidR="00B6370E">
        <w:rPr>
          <w:rFonts w:ascii="Times New Roman" w:hAnsi="Times New Roman"/>
          <w:sz w:val="28"/>
          <w:szCs w:val="28"/>
        </w:rPr>
        <w:t>контрольной</w:t>
      </w:r>
      <w:r w:rsidR="00B6370E" w:rsidRPr="00A623A1">
        <w:rPr>
          <w:rFonts w:ascii="Times New Roman" w:hAnsi="Times New Roman"/>
          <w:sz w:val="28"/>
          <w:szCs w:val="28"/>
        </w:rPr>
        <w:t xml:space="preserve"> груп</w:t>
      </w:r>
      <w:r w:rsidR="00B6370E">
        <w:rPr>
          <w:rFonts w:ascii="Times New Roman" w:hAnsi="Times New Roman"/>
          <w:sz w:val="28"/>
          <w:szCs w:val="28"/>
        </w:rPr>
        <w:t>пы</w:t>
      </w:r>
      <w:r w:rsidR="00B6370E" w:rsidRPr="00A623A1">
        <w:rPr>
          <w:rFonts w:ascii="Times New Roman" w:hAnsi="Times New Roman"/>
          <w:sz w:val="28"/>
          <w:szCs w:val="28"/>
        </w:rPr>
        <w:t xml:space="preserve"> п</w:t>
      </w:r>
      <w:r w:rsidR="00B6370E">
        <w:rPr>
          <w:rFonts w:ascii="Times New Roman" w:hAnsi="Times New Roman"/>
          <w:sz w:val="28"/>
          <w:szCs w:val="28"/>
        </w:rPr>
        <w:t>о</w:t>
      </w:r>
      <w:r w:rsidR="00B6370E" w:rsidRPr="00A623A1">
        <w:rPr>
          <w:rFonts w:ascii="Times New Roman" w:hAnsi="Times New Roman"/>
          <w:sz w:val="28"/>
          <w:szCs w:val="28"/>
        </w:rPr>
        <w:t>сл</w:t>
      </w:r>
      <w:r w:rsidR="00B6370E">
        <w:rPr>
          <w:rFonts w:ascii="Times New Roman" w:hAnsi="Times New Roman"/>
          <w:sz w:val="28"/>
          <w:szCs w:val="28"/>
        </w:rPr>
        <w:t>е</w:t>
      </w:r>
      <w:r w:rsidR="00B6370E" w:rsidRPr="00A623A1">
        <w:rPr>
          <w:rFonts w:ascii="Times New Roman" w:hAnsi="Times New Roman"/>
          <w:sz w:val="28"/>
          <w:szCs w:val="28"/>
        </w:rPr>
        <w:t xml:space="preserve"> циторедуктивн</w:t>
      </w:r>
      <w:r w:rsidR="00B6370E">
        <w:rPr>
          <w:rFonts w:ascii="Times New Roman" w:hAnsi="Times New Roman"/>
          <w:sz w:val="28"/>
          <w:szCs w:val="28"/>
        </w:rPr>
        <w:t>ы</w:t>
      </w:r>
      <w:r w:rsidR="00B6370E" w:rsidRPr="00A623A1">
        <w:rPr>
          <w:rFonts w:ascii="Times New Roman" w:hAnsi="Times New Roman"/>
          <w:sz w:val="28"/>
          <w:szCs w:val="28"/>
        </w:rPr>
        <w:t>х операц</w:t>
      </w:r>
      <w:r w:rsidR="00B6370E">
        <w:rPr>
          <w:rFonts w:ascii="Times New Roman" w:hAnsi="Times New Roman"/>
          <w:sz w:val="28"/>
          <w:szCs w:val="28"/>
        </w:rPr>
        <w:t>и</w:t>
      </w:r>
      <w:r w:rsidR="00B6370E" w:rsidRPr="00A623A1">
        <w:rPr>
          <w:rFonts w:ascii="Times New Roman" w:hAnsi="Times New Roman"/>
          <w:sz w:val="28"/>
          <w:szCs w:val="28"/>
        </w:rPr>
        <w:t>й</w:t>
      </w:r>
    </w:p>
    <w:p w:rsidR="00B6370E" w:rsidRPr="00A623A1" w:rsidRDefault="00B6370E" w:rsidP="002067A7">
      <w:pPr>
        <w:spacing w:after="0" w:line="360" w:lineRule="auto"/>
        <w:ind w:firstLine="709"/>
      </w:pPr>
    </w:p>
    <w:p w:rsidR="002067A7" w:rsidRPr="00A623A1" w:rsidRDefault="002067A7" w:rsidP="002067A7">
      <w:pPr>
        <w:spacing w:after="0" w:line="240" w:lineRule="auto"/>
        <w:ind w:firstLine="709"/>
      </w:pPr>
    </w:p>
    <w:p w:rsidR="002067A7" w:rsidRPr="00A623A1" w:rsidRDefault="002067A7" w:rsidP="002067A7">
      <w:pPr>
        <w:pStyle w:val="af4"/>
        <w:spacing w:line="360" w:lineRule="auto"/>
        <w:ind w:firstLine="1080"/>
        <w:jc w:val="both"/>
      </w:pPr>
      <w:r w:rsidRPr="00A623A1">
        <w:object w:dxaOrig="7567" w:dyaOrig="5682">
          <v:shape id="_x0000_i1027" type="#_x0000_t75" style="width:378.7pt;height:284.55pt" o:ole="">
            <v:imagedata r:id="rId14" o:title=""/>
          </v:shape>
          <o:OLEObject Type="Embed" ProgID="STATISTICA.Graph" ShapeID="_x0000_i1027" DrawAspect="Content" ObjectID="_1456511029" r:id="rId15">
            <o:FieldCodes>\s</o:FieldCodes>
          </o:OLEObject>
        </w:object>
      </w:r>
    </w:p>
    <w:p w:rsidR="00B6370E" w:rsidRPr="00A623A1" w:rsidRDefault="002067A7" w:rsidP="00B6370E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 xml:space="preserve">Рисунок 7.4 – </w:t>
      </w:r>
      <w:r w:rsidR="00B6370E" w:rsidRPr="00A623A1">
        <w:rPr>
          <w:rFonts w:ascii="Times New Roman" w:hAnsi="Times New Roman"/>
          <w:sz w:val="28"/>
          <w:szCs w:val="28"/>
        </w:rPr>
        <w:t>В</w:t>
      </w:r>
      <w:r w:rsidR="00B6370E">
        <w:rPr>
          <w:rFonts w:ascii="Times New Roman" w:hAnsi="Times New Roman"/>
          <w:sz w:val="28"/>
          <w:szCs w:val="28"/>
        </w:rPr>
        <w:t>ы</w:t>
      </w:r>
      <w:r w:rsidR="00B6370E" w:rsidRPr="00A623A1">
        <w:rPr>
          <w:rFonts w:ascii="Times New Roman" w:hAnsi="Times New Roman"/>
          <w:sz w:val="28"/>
          <w:szCs w:val="28"/>
        </w:rPr>
        <w:t>жива</w:t>
      </w:r>
      <w:r w:rsidR="00B6370E">
        <w:rPr>
          <w:rFonts w:ascii="Times New Roman" w:hAnsi="Times New Roman"/>
          <w:sz w:val="28"/>
          <w:szCs w:val="28"/>
        </w:rPr>
        <w:t>емо</w:t>
      </w:r>
      <w:r w:rsidR="00B6370E" w:rsidRPr="00A623A1">
        <w:rPr>
          <w:rFonts w:ascii="Times New Roman" w:hAnsi="Times New Roman"/>
          <w:sz w:val="28"/>
          <w:szCs w:val="28"/>
        </w:rPr>
        <w:t xml:space="preserve">сть </w:t>
      </w:r>
      <w:r w:rsidR="00B6370E">
        <w:rPr>
          <w:rFonts w:ascii="Times New Roman" w:hAnsi="Times New Roman"/>
          <w:sz w:val="28"/>
          <w:szCs w:val="28"/>
        </w:rPr>
        <w:t>больны</w:t>
      </w:r>
      <w:r w:rsidR="00B6370E" w:rsidRPr="00A623A1">
        <w:rPr>
          <w:rFonts w:ascii="Times New Roman" w:hAnsi="Times New Roman"/>
          <w:sz w:val="28"/>
          <w:szCs w:val="28"/>
        </w:rPr>
        <w:t>х РЯ ІV (T3сNхM1)</w:t>
      </w:r>
      <w:r w:rsidR="00B6370E">
        <w:rPr>
          <w:rFonts w:ascii="Times New Roman" w:hAnsi="Times New Roman"/>
          <w:sz w:val="28"/>
          <w:szCs w:val="28"/>
        </w:rPr>
        <w:t xml:space="preserve"> </w:t>
      </w:r>
      <w:r w:rsidR="00B6370E" w:rsidRPr="00A623A1">
        <w:rPr>
          <w:rFonts w:ascii="Times New Roman" w:hAnsi="Times New Roman"/>
          <w:sz w:val="28"/>
          <w:szCs w:val="28"/>
        </w:rPr>
        <w:t>стад</w:t>
      </w:r>
      <w:r w:rsidR="00B6370E">
        <w:rPr>
          <w:rFonts w:ascii="Times New Roman" w:hAnsi="Times New Roman"/>
          <w:sz w:val="28"/>
          <w:szCs w:val="28"/>
        </w:rPr>
        <w:t xml:space="preserve">ии </w:t>
      </w:r>
      <w:r w:rsidR="00B6370E" w:rsidRPr="00A623A1">
        <w:rPr>
          <w:rFonts w:ascii="Times New Roman" w:hAnsi="Times New Roman"/>
          <w:sz w:val="28"/>
          <w:szCs w:val="28"/>
        </w:rPr>
        <w:t xml:space="preserve"> 1 </w:t>
      </w:r>
      <w:r w:rsidR="00B6370E">
        <w:rPr>
          <w:rFonts w:ascii="Times New Roman" w:hAnsi="Times New Roman"/>
          <w:sz w:val="28"/>
          <w:szCs w:val="28"/>
        </w:rPr>
        <w:t>и</w:t>
      </w:r>
      <w:r w:rsidR="00B6370E" w:rsidRPr="00A623A1">
        <w:rPr>
          <w:rFonts w:ascii="Times New Roman" w:hAnsi="Times New Roman"/>
          <w:sz w:val="28"/>
          <w:szCs w:val="28"/>
        </w:rPr>
        <w:t xml:space="preserve"> 2  груп</w:t>
      </w:r>
      <w:r w:rsidR="00B6370E">
        <w:rPr>
          <w:rFonts w:ascii="Times New Roman" w:hAnsi="Times New Roman"/>
          <w:sz w:val="28"/>
          <w:szCs w:val="28"/>
        </w:rPr>
        <w:t>пы</w:t>
      </w:r>
      <w:r w:rsidR="00B6370E" w:rsidRPr="00A623A1">
        <w:rPr>
          <w:rFonts w:ascii="Times New Roman" w:hAnsi="Times New Roman"/>
          <w:sz w:val="28"/>
          <w:szCs w:val="28"/>
        </w:rPr>
        <w:t xml:space="preserve"> п</w:t>
      </w:r>
      <w:r w:rsidR="00B6370E">
        <w:rPr>
          <w:rFonts w:ascii="Times New Roman" w:hAnsi="Times New Roman"/>
          <w:sz w:val="28"/>
          <w:szCs w:val="28"/>
        </w:rPr>
        <w:t>о</w:t>
      </w:r>
      <w:r w:rsidR="00B6370E" w:rsidRPr="00A623A1">
        <w:rPr>
          <w:rFonts w:ascii="Times New Roman" w:hAnsi="Times New Roman"/>
          <w:sz w:val="28"/>
          <w:szCs w:val="28"/>
        </w:rPr>
        <w:t>сл</w:t>
      </w:r>
      <w:r w:rsidR="00B6370E">
        <w:rPr>
          <w:rFonts w:ascii="Times New Roman" w:hAnsi="Times New Roman"/>
          <w:sz w:val="28"/>
          <w:szCs w:val="28"/>
        </w:rPr>
        <w:t>е</w:t>
      </w:r>
      <w:r w:rsidR="00B6370E" w:rsidRPr="00A623A1">
        <w:rPr>
          <w:rFonts w:ascii="Times New Roman" w:hAnsi="Times New Roman"/>
          <w:sz w:val="28"/>
          <w:szCs w:val="28"/>
        </w:rPr>
        <w:t xml:space="preserve"> циторедуктивн</w:t>
      </w:r>
      <w:r w:rsidR="00B6370E">
        <w:rPr>
          <w:rFonts w:ascii="Times New Roman" w:hAnsi="Times New Roman"/>
          <w:sz w:val="28"/>
          <w:szCs w:val="28"/>
        </w:rPr>
        <w:t>ы</w:t>
      </w:r>
      <w:r w:rsidR="00B6370E" w:rsidRPr="00A623A1">
        <w:rPr>
          <w:rFonts w:ascii="Times New Roman" w:hAnsi="Times New Roman"/>
          <w:sz w:val="28"/>
          <w:szCs w:val="28"/>
        </w:rPr>
        <w:t>х операц</w:t>
      </w:r>
      <w:r w:rsidR="00B6370E">
        <w:rPr>
          <w:rFonts w:ascii="Times New Roman" w:hAnsi="Times New Roman"/>
          <w:sz w:val="28"/>
          <w:szCs w:val="28"/>
        </w:rPr>
        <w:t>и</w:t>
      </w:r>
      <w:r w:rsidR="00B6370E" w:rsidRPr="00A623A1">
        <w:rPr>
          <w:rFonts w:ascii="Times New Roman" w:hAnsi="Times New Roman"/>
          <w:sz w:val="28"/>
          <w:szCs w:val="28"/>
        </w:rPr>
        <w:t>й</w:t>
      </w:r>
    </w:p>
    <w:p w:rsidR="00B6370E" w:rsidRPr="00A623A1" w:rsidRDefault="00B6370E" w:rsidP="002067A7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7A7" w:rsidRPr="00A623A1" w:rsidRDefault="002067A7" w:rsidP="002067A7">
      <w:pPr>
        <w:pStyle w:val="af4"/>
        <w:spacing w:line="360" w:lineRule="auto"/>
        <w:ind w:firstLine="540"/>
        <w:jc w:val="both"/>
      </w:pPr>
      <w:r w:rsidRPr="00A623A1">
        <w:object w:dxaOrig="8450" w:dyaOrig="6334">
          <v:shape id="_x0000_i1028" type="#_x0000_t75" style="width:422.3pt;height:316.4pt" o:ole="">
            <v:imagedata r:id="rId16" o:title=""/>
          </v:shape>
          <o:OLEObject Type="Embed" ProgID="STATISTICA.Graph" ShapeID="_x0000_i1028" DrawAspect="Content" ObjectID="_1456511030" r:id="rId17">
            <o:FieldCodes>\s</o:FieldCodes>
          </o:OLEObject>
        </w:object>
      </w:r>
    </w:p>
    <w:p w:rsidR="002067A7" w:rsidRPr="00A623A1" w:rsidRDefault="002067A7" w:rsidP="002067A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0E" w:rsidRPr="00A623A1" w:rsidRDefault="002067A7" w:rsidP="002067A7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>Рисунок 7.5 –</w:t>
      </w:r>
      <w:r w:rsidR="00B6370E">
        <w:rPr>
          <w:rFonts w:ascii="Times New Roman" w:hAnsi="Times New Roman"/>
          <w:sz w:val="28"/>
          <w:szCs w:val="28"/>
        </w:rPr>
        <w:t xml:space="preserve"> </w:t>
      </w:r>
      <w:r w:rsidR="00B6370E" w:rsidRPr="00A623A1">
        <w:rPr>
          <w:rFonts w:ascii="Times New Roman" w:hAnsi="Times New Roman"/>
          <w:sz w:val="28"/>
          <w:szCs w:val="28"/>
        </w:rPr>
        <w:t>В</w:t>
      </w:r>
      <w:r w:rsidR="00B6370E">
        <w:rPr>
          <w:rFonts w:ascii="Times New Roman" w:hAnsi="Times New Roman"/>
          <w:sz w:val="28"/>
          <w:szCs w:val="28"/>
        </w:rPr>
        <w:t>ы</w:t>
      </w:r>
      <w:r w:rsidR="00B6370E" w:rsidRPr="00A623A1">
        <w:rPr>
          <w:rFonts w:ascii="Times New Roman" w:hAnsi="Times New Roman"/>
          <w:sz w:val="28"/>
          <w:szCs w:val="28"/>
        </w:rPr>
        <w:t>жива</w:t>
      </w:r>
      <w:r w:rsidR="00B6370E">
        <w:rPr>
          <w:rFonts w:ascii="Times New Roman" w:hAnsi="Times New Roman"/>
          <w:sz w:val="28"/>
          <w:szCs w:val="28"/>
        </w:rPr>
        <w:t>емо</w:t>
      </w:r>
      <w:r w:rsidR="00B6370E" w:rsidRPr="00A623A1">
        <w:rPr>
          <w:rFonts w:ascii="Times New Roman" w:hAnsi="Times New Roman"/>
          <w:sz w:val="28"/>
          <w:szCs w:val="28"/>
        </w:rPr>
        <w:t xml:space="preserve">сть </w:t>
      </w:r>
      <w:r w:rsidR="00B6370E">
        <w:rPr>
          <w:rFonts w:ascii="Times New Roman" w:hAnsi="Times New Roman"/>
          <w:sz w:val="28"/>
          <w:szCs w:val="28"/>
        </w:rPr>
        <w:t>больны</w:t>
      </w:r>
      <w:r w:rsidR="00B6370E" w:rsidRPr="00A623A1">
        <w:rPr>
          <w:rFonts w:ascii="Times New Roman" w:hAnsi="Times New Roman"/>
          <w:sz w:val="28"/>
          <w:szCs w:val="28"/>
        </w:rPr>
        <w:t>х РЯ ІV (T3сNхM1)</w:t>
      </w:r>
      <w:r w:rsidR="00B6370E">
        <w:rPr>
          <w:rFonts w:ascii="Times New Roman" w:hAnsi="Times New Roman"/>
          <w:sz w:val="28"/>
          <w:szCs w:val="28"/>
        </w:rPr>
        <w:t xml:space="preserve"> </w:t>
      </w:r>
      <w:r w:rsidR="00B6370E" w:rsidRPr="00A623A1">
        <w:rPr>
          <w:rFonts w:ascii="Times New Roman" w:hAnsi="Times New Roman"/>
          <w:sz w:val="28"/>
          <w:szCs w:val="28"/>
        </w:rPr>
        <w:t>стад</w:t>
      </w:r>
      <w:r w:rsidR="00B6370E">
        <w:rPr>
          <w:rFonts w:ascii="Times New Roman" w:hAnsi="Times New Roman"/>
          <w:sz w:val="28"/>
          <w:szCs w:val="28"/>
        </w:rPr>
        <w:t xml:space="preserve">ии </w:t>
      </w:r>
      <w:r w:rsidR="00B6370E" w:rsidRPr="00A623A1">
        <w:rPr>
          <w:rFonts w:ascii="Times New Roman" w:hAnsi="Times New Roman"/>
          <w:sz w:val="28"/>
          <w:szCs w:val="28"/>
        </w:rPr>
        <w:t xml:space="preserve"> 1 </w:t>
      </w:r>
      <w:r w:rsidR="00B6370E">
        <w:rPr>
          <w:rFonts w:ascii="Times New Roman" w:hAnsi="Times New Roman"/>
          <w:sz w:val="28"/>
          <w:szCs w:val="28"/>
        </w:rPr>
        <w:t>и</w:t>
      </w:r>
      <w:r w:rsidR="00B6370E" w:rsidRPr="00A623A1">
        <w:rPr>
          <w:rFonts w:ascii="Times New Roman" w:hAnsi="Times New Roman"/>
          <w:sz w:val="28"/>
          <w:szCs w:val="28"/>
        </w:rPr>
        <w:t xml:space="preserve"> </w:t>
      </w:r>
      <w:r w:rsidR="00B6370E">
        <w:rPr>
          <w:rFonts w:ascii="Times New Roman" w:hAnsi="Times New Roman"/>
          <w:sz w:val="28"/>
          <w:szCs w:val="28"/>
        </w:rPr>
        <w:t>контрольной</w:t>
      </w:r>
      <w:r w:rsidR="00B6370E" w:rsidRPr="00A623A1">
        <w:rPr>
          <w:rFonts w:ascii="Times New Roman" w:hAnsi="Times New Roman"/>
          <w:sz w:val="28"/>
          <w:szCs w:val="28"/>
        </w:rPr>
        <w:t xml:space="preserve">  груп</w:t>
      </w:r>
      <w:r w:rsidR="00B6370E">
        <w:rPr>
          <w:rFonts w:ascii="Times New Roman" w:hAnsi="Times New Roman"/>
          <w:sz w:val="28"/>
          <w:szCs w:val="28"/>
        </w:rPr>
        <w:t>пы</w:t>
      </w:r>
      <w:r w:rsidR="00B6370E" w:rsidRPr="00A623A1">
        <w:rPr>
          <w:rFonts w:ascii="Times New Roman" w:hAnsi="Times New Roman"/>
          <w:sz w:val="28"/>
          <w:szCs w:val="28"/>
        </w:rPr>
        <w:t xml:space="preserve"> п</w:t>
      </w:r>
      <w:r w:rsidR="00B6370E">
        <w:rPr>
          <w:rFonts w:ascii="Times New Roman" w:hAnsi="Times New Roman"/>
          <w:sz w:val="28"/>
          <w:szCs w:val="28"/>
        </w:rPr>
        <w:t>о</w:t>
      </w:r>
      <w:r w:rsidR="00B6370E" w:rsidRPr="00A623A1">
        <w:rPr>
          <w:rFonts w:ascii="Times New Roman" w:hAnsi="Times New Roman"/>
          <w:sz w:val="28"/>
          <w:szCs w:val="28"/>
        </w:rPr>
        <w:t>сл</w:t>
      </w:r>
      <w:r w:rsidR="00B6370E">
        <w:rPr>
          <w:rFonts w:ascii="Times New Roman" w:hAnsi="Times New Roman"/>
          <w:sz w:val="28"/>
          <w:szCs w:val="28"/>
        </w:rPr>
        <w:t>е</w:t>
      </w:r>
      <w:r w:rsidR="00B6370E" w:rsidRPr="00A623A1">
        <w:rPr>
          <w:rFonts w:ascii="Times New Roman" w:hAnsi="Times New Roman"/>
          <w:sz w:val="28"/>
          <w:szCs w:val="28"/>
        </w:rPr>
        <w:t xml:space="preserve"> циторедуктивн</w:t>
      </w:r>
      <w:r w:rsidR="00B6370E">
        <w:rPr>
          <w:rFonts w:ascii="Times New Roman" w:hAnsi="Times New Roman"/>
          <w:sz w:val="28"/>
          <w:szCs w:val="28"/>
        </w:rPr>
        <w:t>ы</w:t>
      </w:r>
      <w:r w:rsidR="00B6370E" w:rsidRPr="00A623A1">
        <w:rPr>
          <w:rFonts w:ascii="Times New Roman" w:hAnsi="Times New Roman"/>
          <w:sz w:val="28"/>
          <w:szCs w:val="28"/>
        </w:rPr>
        <w:t>х операц</w:t>
      </w:r>
      <w:r w:rsidR="00B6370E">
        <w:rPr>
          <w:rFonts w:ascii="Times New Roman" w:hAnsi="Times New Roman"/>
          <w:sz w:val="28"/>
          <w:szCs w:val="28"/>
        </w:rPr>
        <w:t>и</w:t>
      </w:r>
      <w:r w:rsidR="00B6370E" w:rsidRPr="00A623A1">
        <w:rPr>
          <w:rFonts w:ascii="Times New Roman" w:hAnsi="Times New Roman"/>
          <w:sz w:val="28"/>
          <w:szCs w:val="28"/>
        </w:rPr>
        <w:t>й</w:t>
      </w:r>
    </w:p>
    <w:p w:rsidR="002067A7" w:rsidRPr="00A623A1" w:rsidRDefault="002067A7" w:rsidP="002067A7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7A7" w:rsidRPr="00A623A1" w:rsidRDefault="00AD6BF0" w:rsidP="002067A7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</w:rPr>
        <w:t>При аналогичном анализе больных РЯ ІV(T3сNхM1) стадии были установлен</w:t>
      </w:r>
      <w:r w:rsidR="00B6370E">
        <w:rPr>
          <w:rFonts w:ascii="Times New Roman" w:hAnsi="Times New Roman"/>
          <w:sz w:val="28"/>
        </w:rPr>
        <w:t>о</w:t>
      </w:r>
      <w:r w:rsidRPr="00A623A1">
        <w:rPr>
          <w:rFonts w:ascii="Times New Roman" w:hAnsi="Times New Roman"/>
          <w:sz w:val="28"/>
        </w:rPr>
        <w:t xml:space="preserve"> следующее: в первой группе отмечено возобновление болезни </w:t>
      </w:r>
      <w:r w:rsidR="00B6370E">
        <w:rPr>
          <w:rFonts w:ascii="Times New Roman" w:hAnsi="Times New Roman"/>
          <w:sz w:val="28"/>
        </w:rPr>
        <w:t>у</w:t>
      </w:r>
      <w:r w:rsidRPr="00A623A1">
        <w:rPr>
          <w:rFonts w:ascii="Times New Roman" w:hAnsi="Times New Roman"/>
          <w:sz w:val="28"/>
        </w:rPr>
        <w:t xml:space="preserve"> 4</w:t>
      </w:r>
      <w:r w:rsidR="00B6370E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(66,7 %) </w:t>
      </w:r>
      <w:r w:rsidR="00B6370E">
        <w:rPr>
          <w:rFonts w:ascii="Times New Roman" w:hAnsi="Times New Roman"/>
          <w:sz w:val="28"/>
        </w:rPr>
        <w:t>из</w:t>
      </w:r>
      <w:r w:rsidRPr="00A623A1">
        <w:rPr>
          <w:rFonts w:ascii="Times New Roman" w:hAnsi="Times New Roman"/>
          <w:sz w:val="28"/>
        </w:rPr>
        <w:t xml:space="preserve"> 6 больных. Во второй группе рецидивы заболевания были установлены </w:t>
      </w:r>
      <w:r w:rsidR="00B6370E">
        <w:rPr>
          <w:rFonts w:ascii="Times New Roman" w:hAnsi="Times New Roman"/>
          <w:sz w:val="28"/>
        </w:rPr>
        <w:t>у</w:t>
      </w:r>
      <w:r w:rsidRPr="00A623A1">
        <w:rPr>
          <w:rFonts w:ascii="Times New Roman" w:hAnsi="Times New Roman"/>
          <w:sz w:val="28"/>
        </w:rPr>
        <w:t xml:space="preserve"> 18</w:t>
      </w:r>
      <w:r w:rsidR="00DC4D02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(69,2 %) </w:t>
      </w:r>
      <w:r w:rsidR="00B6370E">
        <w:rPr>
          <w:rFonts w:ascii="Times New Roman" w:hAnsi="Times New Roman"/>
          <w:sz w:val="28"/>
        </w:rPr>
        <w:t>из</w:t>
      </w:r>
      <w:r w:rsidRPr="00A623A1">
        <w:rPr>
          <w:rFonts w:ascii="Times New Roman" w:hAnsi="Times New Roman"/>
          <w:sz w:val="28"/>
        </w:rPr>
        <w:t xml:space="preserve"> 26 больных, тогда как в контрольной группе - </w:t>
      </w:r>
      <w:r w:rsidR="00DC4D02">
        <w:rPr>
          <w:rFonts w:ascii="Times New Roman" w:hAnsi="Times New Roman"/>
          <w:sz w:val="28"/>
        </w:rPr>
        <w:t>у</w:t>
      </w:r>
      <w:r w:rsidRPr="00A623A1">
        <w:rPr>
          <w:rFonts w:ascii="Times New Roman" w:hAnsi="Times New Roman"/>
          <w:sz w:val="28"/>
        </w:rPr>
        <w:t xml:space="preserve"> 2</w:t>
      </w:r>
      <w:r w:rsidR="00DC4D02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(66,7 %) </w:t>
      </w:r>
      <w:r w:rsidR="00DC4D02">
        <w:rPr>
          <w:rFonts w:ascii="Times New Roman" w:hAnsi="Times New Roman"/>
          <w:sz w:val="28"/>
        </w:rPr>
        <w:t>из</w:t>
      </w:r>
      <w:r w:rsidRPr="00A623A1">
        <w:rPr>
          <w:rFonts w:ascii="Times New Roman" w:hAnsi="Times New Roman"/>
          <w:sz w:val="28"/>
        </w:rPr>
        <w:t xml:space="preserve"> 3 больных. В течение первых 6 мес. пролонгация </w:t>
      </w:r>
      <w:r w:rsidR="00DC4D02">
        <w:rPr>
          <w:rFonts w:ascii="Times New Roman" w:hAnsi="Times New Roman"/>
          <w:sz w:val="28"/>
        </w:rPr>
        <w:t>заболевания</w:t>
      </w:r>
      <w:r w:rsidRPr="00A623A1">
        <w:rPr>
          <w:rFonts w:ascii="Times New Roman" w:hAnsi="Times New Roman"/>
          <w:sz w:val="28"/>
        </w:rPr>
        <w:t xml:space="preserve"> на фоне проведения </w:t>
      </w:r>
      <w:r w:rsidR="00DC4D02">
        <w:rPr>
          <w:rFonts w:ascii="Times New Roman" w:hAnsi="Times New Roman"/>
          <w:sz w:val="28"/>
        </w:rPr>
        <w:t>НХТ была</w:t>
      </w:r>
      <w:r w:rsidRPr="00A623A1">
        <w:rPr>
          <w:rFonts w:ascii="Times New Roman" w:hAnsi="Times New Roman"/>
          <w:sz w:val="28"/>
        </w:rPr>
        <w:t xml:space="preserve"> отмечена лишь в 22,2 % случаев у больных второй группы, а в контроле - в 33,3 %. В первой группе у всех больных </w:t>
      </w:r>
      <w:r w:rsidR="00DC4D02">
        <w:rPr>
          <w:rFonts w:ascii="Times New Roman" w:hAnsi="Times New Roman"/>
          <w:sz w:val="28"/>
        </w:rPr>
        <w:t xml:space="preserve">была </w:t>
      </w:r>
      <w:r w:rsidRPr="00A623A1">
        <w:rPr>
          <w:rFonts w:ascii="Times New Roman" w:hAnsi="Times New Roman"/>
          <w:sz w:val="28"/>
        </w:rPr>
        <w:t>отмечена ремиссия</w:t>
      </w:r>
      <w:r w:rsidR="00DC4D02">
        <w:rPr>
          <w:rFonts w:ascii="Times New Roman" w:hAnsi="Times New Roman"/>
          <w:sz w:val="28"/>
        </w:rPr>
        <w:t xml:space="preserve"> РЯ</w:t>
      </w:r>
      <w:r w:rsidRPr="00A623A1">
        <w:rPr>
          <w:rFonts w:ascii="Times New Roman" w:hAnsi="Times New Roman"/>
          <w:sz w:val="28"/>
        </w:rPr>
        <w:t>. В течение первых 24 месяцев количество больных с рецидивом заболевания с</w:t>
      </w:r>
      <w:r w:rsidR="00DC4D02">
        <w:rPr>
          <w:rFonts w:ascii="Times New Roman" w:hAnsi="Times New Roman"/>
          <w:sz w:val="28"/>
        </w:rPr>
        <w:t>остав</w:t>
      </w:r>
      <w:r w:rsidRPr="00A623A1">
        <w:rPr>
          <w:rFonts w:ascii="Times New Roman" w:hAnsi="Times New Roman"/>
          <w:sz w:val="28"/>
        </w:rPr>
        <w:t>или 4</w:t>
      </w:r>
      <w:r w:rsidR="00DC4D02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(100,0 %) </w:t>
      </w:r>
      <w:r w:rsidR="00DC4D02">
        <w:rPr>
          <w:rFonts w:ascii="Times New Roman" w:hAnsi="Times New Roman"/>
          <w:sz w:val="28"/>
        </w:rPr>
        <w:t>из</w:t>
      </w:r>
      <w:r w:rsidRPr="00A623A1">
        <w:rPr>
          <w:rFonts w:ascii="Times New Roman" w:hAnsi="Times New Roman"/>
          <w:sz w:val="28"/>
        </w:rPr>
        <w:t xml:space="preserve"> 4 и 15</w:t>
      </w:r>
      <w:r w:rsidR="00DC4D02">
        <w:rPr>
          <w:rFonts w:ascii="Times New Roman" w:hAnsi="Times New Roman"/>
          <w:sz w:val="28"/>
        </w:rPr>
        <w:t xml:space="preserve"> </w:t>
      </w:r>
      <w:r w:rsidRPr="00A623A1">
        <w:rPr>
          <w:rFonts w:ascii="Times New Roman" w:hAnsi="Times New Roman"/>
          <w:sz w:val="28"/>
        </w:rPr>
        <w:t xml:space="preserve">(83,3 %) </w:t>
      </w:r>
      <w:r w:rsidR="00DC4D02">
        <w:rPr>
          <w:rFonts w:ascii="Times New Roman" w:hAnsi="Times New Roman"/>
          <w:sz w:val="28"/>
        </w:rPr>
        <w:t>из</w:t>
      </w:r>
      <w:r w:rsidRPr="00A623A1">
        <w:rPr>
          <w:rFonts w:ascii="Times New Roman" w:hAnsi="Times New Roman"/>
          <w:sz w:val="28"/>
        </w:rPr>
        <w:t xml:space="preserve"> 18 в исследуемых группах, тогда как в контрольной этот </w:t>
      </w:r>
      <w:r w:rsidRPr="00DC4D02">
        <w:rPr>
          <w:rFonts w:ascii="Times New Roman" w:hAnsi="Times New Roman"/>
          <w:sz w:val="28"/>
          <w:highlight w:val="yellow"/>
        </w:rPr>
        <w:t>показатель с</w:t>
      </w:r>
      <w:r w:rsidR="00DC4D02" w:rsidRPr="00DC4D02">
        <w:rPr>
          <w:rFonts w:ascii="Times New Roman" w:hAnsi="Times New Roman"/>
          <w:sz w:val="28"/>
          <w:highlight w:val="yellow"/>
        </w:rPr>
        <w:t>оставля</w:t>
      </w:r>
      <w:r w:rsidRPr="00DC4D02">
        <w:rPr>
          <w:rFonts w:ascii="Times New Roman" w:hAnsi="Times New Roman"/>
          <w:sz w:val="28"/>
          <w:highlight w:val="yellow"/>
        </w:rPr>
        <w:t>л 2</w:t>
      </w:r>
      <w:r w:rsidR="00DC4D02" w:rsidRPr="00DC4D02">
        <w:rPr>
          <w:rFonts w:ascii="Times New Roman" w:hAnsi="Times New Roman"/>
          <w:sz w:val="28"/>
          <w:highlight w:val="yellow"/>
        </w:rPr>
        <w:t xml:space="preserve"> </w:t>
      </w:r>
      <w:r w:rsidRPr="00DC4D02">
        <w:rPr>
          <w:rFonts w:ascii="Times New Roman" w:hAnsi="Times New Roman"/>
          <w:sz w:val="28"/>
          <w:highlight w:val="yellow"/>
        </w:rPr>
        <w:t xml:space="preserve">(11,1 %) </w:t>
      </w:r>
      <w:r w:rsidR="00DC4D02" w:rsidRPr="00DC4D02">
        <w:rPr>
          <w:rFonts w:ascii="Times New Roman" w:hAnsi="Times New Roman"/>
          <w:sz w:val="28"/>
          <w:highlight w:val="yellow"/>
        </w:rPr>
        <w:t>из</w:t>
      </w:r>
      <w:r w:rsidRPr="00DC4D02">
        <w:rPr>
          <w:rFonts w:ascii="Times New Roman" w:hAnsi="Times New Roman"/>
          <w:sz w:val="28"/>
          <w:highlight w:val="yellow"/>
        </w:rPr>
        <w:t xml:space="preserve"> 18</w:t>
      </w:r>
      <w:r w:rsidR="00DC4D02" w:rsidRPr="00DC4D02">
        <w:rPr>
          <w:rFonts w:ascii="Times New Roman" w:hAnsi="Times New Roman"/>
          <w:sz w:val="28"/>
          <w:highlight w:val="yellow"/>
        </w:rPr>
        <w:t xml:space="preserve"> </w:t>
      </w:r>
      <w:r w:rsidRPr="00DC4D02">
        <w:rPr>
          <w:rFonts w:ascii="Times New Roman" w:hAnsi="Times New Roman"/>
          <w:sz w:val="28"/>
          <w:highlight w:val="yellow"/>
        </w:rPr>
        <w:t>(</w:t>
      </w:r>
      <w:proofErr w:type="gramStart"/>
      <w:r w:rsidRPr="00DC4D02">
        <w:rPr>
          <w:rFonts w:ascii="Times New Roman" w:hAnsi="Times New Roman"/>
          <w:sz w:val="28"/>
          <w:highlight w:val="yellow"/>
        </w:rPr>
        <w:t>р</w:t>
      </w:r>
      <w:proofErr w:type="gramEnd"/>
      <w:r w:rsidRPr="00DC4D02">
        <w:rPr>
          <w:rFonts w:ascii="Times New Roman" w:hAnsi="Times New Roman"/>
          <w:sz w:val="28"/>
          <w:highlight w:val="yellow"/>
        </w:rPr>
        <w:t xml:space="preserve"> &lt; 0,089).</w:t>
      </w:r>
      <w:r w:rsidRPr="00A623A1">
        <w:rPr>
          <w:rFonts w:ascii="Times New Roman" w:hAnsi="Times New Roman"/>
          <w:sz w:val="28"/>
        </w:rPr>
        <w:t xml:space="preserve"> Таким образом, проведение </w:t>
      </w:r>
      <w:r w:rsidR="00DC4D02">
        <w:rPr>
          <w:rFonts w:ascii="Times New Roman" w:hAnsi="Times New Roman"/>
          <w:sz w:val="28"/>
        </w:rPr>
        <w:t>Н</w:t>
      </w:r>
      <w:r w:rsidRPr="00A623A1">
        <w:rPr>
          <w:rFonts w:ascii="Times New Roman" w:hAnsi="Times New Roman"/>
          <w:sz w:val="28"/>
        </w:rPr>
        <w:t>ХТ у больных РЯ IV(T3сNхM1) стадии способств</w:t>
      </w:r>
      <w:r w:rsidR="00DC4D02">
        <w:rPr>
          <w:rFonts w:ascii="Times New Roman" w:hAnsi="Times New Roman"/>
          <w:sz w:val="28"/>
        </w:rPr>
        <w:t>овало</w:t>
      </w:r>
      <w:r w:rsidRPr="00A623A1">
        <w:rPr>
          <w:rFonts w:ascii="Times New Roman" w:hAnsi="Times New Roman"/>
          <w:sz w:val="28"/>
        </w:rPr>
        <w:t xml:space="preserve"> снижению частоты рецидивирования </w:t>
      </w:r>
      <w:r w:rsidRPr="00A623A1">
        <w:rPr>
          <w:rFonts w:ascii="Times New Roman" w:hAnsi="Times New Roman"/>
          <w:sz w:val="28"/>
        </w:rPr>
        <w:lastRenderedPageBreak/>
        <w:t>опухоли и увеличению периода ремиссии в первые два года только у больных 2-</w:t>
      </w:r>
      <w:r w:rsidR="00DC4D02">
        <w:rPr>
          <w:rFonts w:ascii="Times New Roman" w:hAnsi="Times New Roman"/>
          <w:sz w:val="28"/>
        </w:rPr>
        <w:t>й</w:t>
      </w:r>
      <w:r w:rsidRPr="00A623A1">
        <w:rPr>
          <w:rFonts w:ascii="Times New Roman" w:hAnsi="Times New Roman"/>
          <w:sz w:val="28"/>
        </w:rPr>
        <w:t xml:space="preserve"> группы.</w:t>
      </w:r>
    </w:p>
    <w:p w:rsidR="002067A7" w:rsidRPr="00A623A1" w:rsidRDefault="002067A7" w:rsidP="002067A7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>Результат</w:t>
      </w:r>
      <w:r w:rsidR="00325804">
        <w:rPr>
          <w:rFonts w:ascii="Times New Roman" w:hAnsi="Times New Roman"/>
          <w:sz w:val="28"/>
          <w:szCs w:val="28"/>
        </w:rPr>
        <w:t>ы</w:t>
      </w:r>
      <w:r w:rsidRPr="00A623A1">
        <w:rPr>
          <w:rFonts w:ascii="Times New Roman" w:hAnsi="Times New Roman"/>
          <w:sz w:val="28"/>
          <w:szCs w:val="28"/>
        </w:rPr>
        <w:t xml:space="preserve"> анал</w:t>
      </w:r>
      <w:r w:rsidR="00DC4D02">
        <w:rPr>
          <w:rFonts w:ascii="Times New Roman" w:hAnsi="Times New Roman"/>
          <w:sz w:val="28"/>
          <w:szCs w:val="28"/>
        </w:rPr>
        <w:t>и</w:t>
      </w:r>
      <w:r w:rsidRPr="00A623A1">
        <w:rPr>
          <w:rFonts w:ascii="Times New Roman" w:hAnsi="Times New Roman"/>
          <w:sz w:val="28"/>
          <w:szCs w:val="28"/>
        </w:rPr>
        <w:t>з</w:t>
      </w:r>
      <w:r w:rsidR="00DC4D02">
        <w:rPr>
          <w:rFonts w:ascii="Times New Roman" w:hAnsi="Times New Roman"/>
          <w:sz w:val="28"/>
          <w:szCs w:val="28"/>
        </w:rPr>
        <w:t>а</w:t>
      </w:r>
      <w:r w:rsidRPr="00A623A1">
        <w:rPr>
          <w:rFonts w:ascii="Times New Roman" w:hAnsi="Times New Roman"/>
          <w:sz w:val="28"/>
          <w:szCs w:val="28"/>
        </w:rPr>
        <w:t xml:space="preserve"> в</w:t>
      </w:r>
      <w:r w:rsidR="00325804">
        <w:rPr>
          <w:rFonts w:ascii="Times New Roman" w:hAnsi="Times New Roman"/>
          <w:sz w:val="28"/>
          <w:szCs w:val="28"/>
        </w:rPr>
        <w:t>ы</w:t>
      </w:r>
      <w:r w:rsidRPr="00A623A1">
        <w:rPr>
          <w:rFonts w:ascii="Times New Roman" w:hAnsi="Times New Roman"/>
          <w:sz w:val="28"/>
          <w:szCs w:val="28"/>
        </w:rPr>
        <w:t>жива</w:t>
      </w:r>
      <w:r w:rsidR="00325804">
        <w:rPr>
          <w:rFonts w:ascii="Times New Roman" w:hAnsi="Times New Roman"/>
          <w:sz w:val="28"/>
          <w:szCs w:val="28"/>
        </w:rPr>
        <w:t>емости больных РЯ по годам</w:t>
      </w:r>
      <w:r w:rsidRPr="00A623A1">
        <w:rPr>
          <w:rFonts w:ascii="Times New Roman" w:hAnsi="Times New Roman"/>
          <w:sz w:val="28"/>
          <w:szCs w:val="28"/>
        </w:rPr>
        <w:t xml:space="preserve"> </w:t>
      </w:r>
      <w:r w:rsidR="00325804">
        <w:rPr>
          <w:rFonts w:ascii="Times New Roman" w:hAnsi="Times New Roman"/>
          <w:sz w:val="28"/>
          <w:szCs w:val="28"/>
        </w:rPr>
        <w:t>в</w:t>
      </w:r>
      <w:r w:rsidRPr="00A623A1">
        <w:rPr>
          <w:rFonts w:ascii="Times New Roman" w:hAnsi="Times New Roman"/>
          <w:sz w:val="28"/>
          <w:szCs w:val="28"/>
        </w:rPr>
        <w:t xml:space="preserve"> груп</w:t>
      </w:r>
      <w:r w:rsidR="00325804">
        <w:rPr>
          <w:rFonts w:ascii="Times New Roman" w:hAnsi="Times New Roman"/>
          <w:sz w:val="28"/>
          <w:szCs w:val="28"/>
        </w:rPr>
        <w:t>п</w:t>
      </w:r>
      <w:r w:rsidRPr="00A623A1">
        <w:rPr>
          <w:rFonts w:ascii="Times New Roman" w:hAnsi="Times New Roman"/>
          <w:sz w:val="28"/>
          <w:szCs w:val="28"/>
        </w:rPr>
        <w:t>ах, представлен</w:t>
      </w:r>
      <w:r w:rsidR="00325804">
        <w:rPr>
          <w:rFonts w:ascii="Times New Roman" w:hAnsi="Times New Roman"/>
          <w:sz w:val="28"/>
          <w:szCs w:val="28"/>
        </w:rPr>
        <w:t>ы</w:t>
      </w:r>
      <w:r w:rsidRPr="00A623A1">
        <w:rPr>
          <w:rFonts w:ascii="Times New Roman" w:hAnsi="Times New Roman"/>
          <w:sz w:val="28"/>
          <w:szCs w:val="28"/>
        </w:rPr>
        <w:t xml:space="preserve"> в табл. 1, а такж</w:t>
      </w:r>
      <w:r w:rsidR="00325804">
        <w:rPr>
          <w:rFonts w:ascii="Times New Roman" w:hAnsi="Times New Roman"/>
          <w:sz w:val="28"/>
          <w:szCs w:val="28"/>
        </w:rPr>
        <w:t>е</w:t>
      </w:r>
      <w:r w:rsidRPr="00A623A1">
        <w:rPr>
          <w:rFonts w:ascii="Times New Roman" w:hAnsi="Times New Roman"/>
          <w:sz w:val="28"/>
          <w:szCs w:val="28"/>
        </w:rPr>
        <w:t xml:space="preserve"> граф</w:t>
      </w:r>
      <w:r w:rsidR="00325804">
        <w:rPr>
          <w:rFonts w:ascii="Times New Roman" w:hAnsi="Times New Roman"/>
          <w:sz w:val="28"/>
          <w:szCs w:val="28"/>
        </w:rPr>
        <w:t>и</w:t>
      </w:r>
      <w:r w:rsidRPr="00A623A1">
        <w:rPr>
          <w:rFonts w:ascii="Times New Roman" w:hAnsi="Times New Roman"/>
          <w:sz w:val="28"/>
          <w:szCs w:val="28"/>
        </w:rPr>
        <w:t>ч</w:t>
      </w:r>
      <w:r w:rsidR="00325804">
        <w:rPr>
          <w:rFonts w:ascii="Times New Roman" w:hAnsi="Times New Roman"/>
          <w:sz w:val="28"/>
          <w:szCs w:val="28"/>
        </w:rPr>
        <w:t>ески</w:t>
      </w:r>
      <w:r w:rsidRPr="00A623A1">
        <w:rPr>
          <w:rFonts w:ascii="Times New Roman" w:hAnsi="Times New Roman"/>
          <w:sz w:val="28"/>
          <w:szCs w:val="28"/>
        </w:rPr>
        <w:t xml:space="preserve"> (рис. 6, 7).</w:t>
      </w:r>
    </w:p>
    <w:p w:rsidR="002067A7" w:rsidRPr="00D313A8" w:rsidRDefault="002067A7" w:rsidP="002067A7">
      <w:pPr>
        <w:pStyle w:val="afa"/>
        <w:rPr>
          <w:b w:val="0"/>
          <w:lang w:val="ru-RU"/>
        </w:rPr>
      </w:pPr>
      <w:bookmarkStart w:id="1" w:name="OLE_LINK37"/>
    </w:p>
    <w:p w:rsidR="002067A7" w:rsidRPr="00D313A8" w:rsidRDefault="002067A7" w:rsidP="002067A7">
      <w:pPr>
        <w:pStyle w:val="afa"/>
        <w:rPr>
          <w:b w:val="0"/>
          <w:lang w:val="ru-RU"/>
        </w:rPr>
      </w:pPr>
      <w:r w:rsidRPr="00D313A8">
        <w:rPr>
          <w:b w:val="0"/>
          <w:lang w:val="ru-RU"/>
        </w:rPr>
        <w:t>Таблиц</w:t>
      </w:r>
      <w:r w:rsidR="00325804" w:rsidRPr="00D313A8">
        <w:rPr>
          <w:b w:val="0"/>
          <w:lang w:val="ru-RU"/>
        </w:rPr>
        <w:t>а</w:t>
      </w:r>
      <w:r w:rsidRPr="00D313A8">
        <w:rPr>
          <w:b w:val="0"/>
          <w:lang w:val="ru-RU"/>
        </w:rPr>
        <w:t xml:space="preserve"> 1 – Безрецидивна</w:t>
      </w:r>
      <w:r w:rsidR="00325804" w:rsidRPr="00D313A8">
        <w:rPr>
          <w:b w:val="0"/>
          <w:lang w:val="ru-RU"/>
        </w:rPr>
        <w:t>я</w:t>
      </w:r>
      <w:r w:rsidRPr="00D313A8">
        <w:rPr>
          <w:b w:val="0"/>
          <w:lang w:val="ru-RU"/>
        </w:rPr>
        <w:t xml:space="preserve"> в</w:t>
      </w:r>
      <w:r w:rsidR="00325804" w:rsidRPr="00D313A8">
        <w:rPr>
          <w:b w:val="0"/>
          <w:lang w:val="ru-RU"/>
        </w:rPr>
        <w:t>ы</w:t>
      </w:r>
      <w:r w:rsidRPr="00D313A8">
        <w:rPr>
          <w:b w:val="0"/>
          <w:lang w:val="ru-RU"/>
        </w:rPr>
        <w:t>жива</w:t>
      </w:r>
      <w:r w:rsidR="00325804" w:rsidRPr="00D313A8">
        <w:rPr>
          <w:b w:val="0"/>
          <w:lang w:val="ru-RU"/>
        </w:rPr>
        <w:t>емо</w:t>
      </w:r>
      <w:r w:rsidRPr="00D313A8">
        <w:rPr>
          <w:b w:val="0"/>
          <w:lang w:val="ru-RU"/>
        </w:rPr>
        <w:t xml:space="preserve">сть </w:t>
      </w:r>
      <w:r w:rsidR="00325804" w:rsidRPr="00D313A8">
        <w:rPr>
          <w:b w:val="0"/>
          <w:lang w:val="ru-RU"/>
        </w:rPr>
        <w:t>больны</w:t>
      </w:r>
      <w:r w:rsidRPr="00D313A8">
        <w:rPr>
          <w:b w:val="0"/>
          <w:lang w:val="ru-RU"/>
        </w:rPr>
        <w:t xml:space="preserve">х </w:t>
      </w:r>
      <w:r w:rsidR="00D313A8" w:rsidRPr="00D313A8">
        <w:rPr>
          <w:b w:val="0"/>
          <w:lang w:val="ru-RU"/>
        </w:rPr>
        <w:t>с</w:t>
      </w:r>
      <w:r w:rsidRPr="00D313A8">
        <w:rPr>
          <w:b w:val="0"/>
          <w:lang w:val="ru-RU"/>
        </w:rPr>
        <w:t xml:space="preserve"> ΙΙΙ (T3сNхM0) – ІV (T3сNхM1) стад</w:t>
      </w:r>
      <w:r w:rsidR="00D313A8" w:rsidRPr="00D313A8">
        <w:rPr>
          <w:b w:val="0"/>
          <w:lang w:val="ru-RU"/>
        </w:rPr>
        <w:t>и</w:t>
      </w:r>
      <w:r w:rsidRPr="00D313A8">
        <w:rPr>
          <w:b w:val="0"/>
          <w:lang w:val="ru-RU"/>
        </w:rPr>
        <w:t xml:space="preserve">ями РЯ </w:t>
      </w:r>
      <w:r w:rsidR="00D313A8">
        <w:rPr>
          <w:b w:val="0"/>
          <w:lang w:val="ru-RU"/>
        </w:rPr>
        <w:t>по годам</w:t>
      </w:r>
    </w:p>
    <w:p w:rsidR="002067A7" w:rsidRPr="00A623A1" w:rsidRDefault="002067A7" w:rsidP="002067A7">
      <w:pPr>
        <w:rPr>
          <w:rFonts w:ascii="Times New Roman" w:hAnsi="Times New Roman"/>
        </w:rPr>
      </w:pPr>
    </w:p>
    <w:tbl>
      <w:tblPr>
        <w:tblW w:w="9188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267"/>
        <w:gridCol w:w="1253"/>
        <w:gridCol w:w="1260"/>
        <w:gridCol w:w="1175"/>
        <w:gridCol w:w="1345"/>
        <w:gridCol w:w="1171"/>
      </w:tblGrid>
      <w:tr w:rsidR="002067A7" w:rsidRPr="00A623A1" w:rsidTr="00695C7B">
        <w:trPr>
          <w:trHeight w:val="718"/>
          <w:jc w:val="center"/>
        </w:trPr>
        <w:tc>
          <w:tcPr>
            <w:tcW w:w="1717" w:type="dxa"/>
            <w:vMerge w:val="restart"/>
            <w:tcMar>
              <w:left w:w="11" w:type="dxa"/>
              <w:right w:w="11" w:type="dxa"/>
            </w:tcMar>
            <w:vAlign w:val="center"/>
          </w:tcPr>
          <w:bookmarkEnd w:id="1"/>
          <w:p w:rsidR="002067A7" w:rsidRPr="00A623A1" w:rsidRDefault="002067A7" w:rsidP="00D313A8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Стад</w:t>
            </w:r>
            <w:r w:rsidR="00D313A8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 </w:t>
            </w:r>
            <w:r w:rsidR="00D313A8">
              <w:rPr>
                <w:rFonts w:ascii="Times New Roman" w:hAnsi="Times New Roman"/>
                <w:sz w:val="24"/>
                <w:szCs w:val="20"/>
                <w:lang w:eastAsia="ru-RU"/>
              </w:rPr>
              <w:t>опухолев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ого процес</w:t>
            </w:r>
            <w:r w:rsidR="00D313A8">
              <w:rPr>
                <w:rFonts w:ascii="Times New Roman" w:hAnsi="Times New Roman"/>
                <w:sz w:val="24"/>
                <w:szCs w:val="20"/>
                <w:lang w:eastAsia="ru-RU"/>
              </w:rPr>
              <w:t>са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(TNM)</w:t>
            </w:r>
          </w:p>
        </w:tc>
        <w:tc>
          <w:tcPr>
            <w:tcW w:w="1267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Гру</w:t>
            </w:r>
            <w:r w:rsidR="00D313A8"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па</w:t>
            </w:r>
          </w:p>
        </w:tc>
        <w:tc>
          <w:tcPr>
            <w:tcW w:w="6204" w:type="dxa"/>
            <w:gridSpan w:val="5"/>
            <w:tcMar>
              <w:left w:w="11" w:type="dxa"/>
              <w:right w:w="11" w:type="dxa"/>
            </w:tcMar>
            <w:vAlign w:val="center"/>
          </w:tcPr>
          <w:p w:rsidR="002067A7" w:rsidRPr="00A623A1" w:rsidRDefault="00D313A8" w:rsidP="00D313A8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Срок</w:t>
            </w:r>
            <w:r w:rsidR="002067A7"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наблюдения</w:t>
            </w:r>
            <w:r w:rsidR="002067A7"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лет</w:t>
            </w:r>
            <w:r w:rsidR="002067A7"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</w:tc>
      </w:tr>
      <w:tr w:rsidR="002067A7" w:rsidRPr="00A623A1" w:rsidTr="00695C7B">
        <w:trPr>
          <w:trHeight w:val="878"/>
          <w:jc w:val="center"/>
        </w:trPr>
        <w:tc>
          <w:tcPr>
            <w:tcW w:w="1717" w:type="dxa"/>
            <w:vMerge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</w:tr>
      <w:tr w:rsidR="002067A7" w:rsidRPr="00A623A1" w:rsidTr="00695C7B">
        <w:trPr>
          <w:trHeight w:val="703"/>
          <w:jc w:val="center"/>
        </w:trPr>
        <w:tc>
          <w:tcPr>
            <w:tcW w:w="1717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T3сNхM0</w:t>
            </w:r>
          </w:p>
        </w:tc>
        <w:tc>
          <w:tcPr>
            <w:tcW w:w="1267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 </w:t>
            </w:r>
          </w:p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(n</w:t>
            </w:r>
            <w:r w:rsidRPr="00A623A1">
              <w:rPr>
                <w:rFonts w:ascii="Times New Roman" w:hAnsi="Times New Roman"/>
              </w:rPr>
              <w:t> = 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23)</w:t>
            </w: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73,9 ± 9,4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39,1 ± 1,0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34,8 ± 1,0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34,8 ± 1,0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21,7 ± 0,8</w:t>
            </w:r>
          </w:p>
        </w:tc>
      </w:tr>
      <w:tr w:rsidR="002067A7" w:rsidRPr="00A623A1" w:rsidTr="00695C7B">
        <w:trPr>
          <w:trHeight w:val="589"/>
          <w:jc w:val="center"/>
        </w:trPr>
        <w:tc>
          <w:tcPr>
            <w:tcW w:w="1717" w:type="dxa"/>
            <w:vMerge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67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 </w:t>
            </w:r>
          </w:p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(n</w:t>
            </w:r>
            <w:r w:rsidRPr="00A623A1">
              <w:rPr>
                <w:rFonts w:ascii="Times New Roman" w:hAnsi="Times New Roman"/>
              </w:rPr>
              <w:t> = 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28)</w:t>
            </w: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67,9 ± 9,0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32,1 ± 0,9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32,1 ± 0,9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32,1 ± 0,9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32,1 ± 0,9</w:t>
            </w:r>
          </w:p>
        </w:tc>
      </w:tr>
      <w:tr w:rsidR="002067A7" w:rsidRPr="00A623A1" w:rsidTr="00695C7B">
        <w:trPr>
          <w:trHeight w:val="958"/>
          <w:jc w:val="center"/>
        </w:trPr>
        <w:tc>
          <w:tcPr>
            <w:tcW w:w="1717" w:type="dxa"/>
            <w:vMerge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67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Контроль (n</w:t>
            </w:r>
            <w:r w:rsidRPr="00A623A1">
              <w:rPr>
                <w:rFonts w:ascii="Times New Roman" w:hAnsi="Times New Roman"/>
              </w:rPr>
              <w:t> = 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31)</w:t>
            </w: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71,0 ± 8,3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51,6 ± 0,9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48,4 ± 0,9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45,2 ± 0,9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41,9 ± 0,9</w:t>
            </w:r>
          </w:p>
        </w:tc>
      </w:tr>
      <w:tr w:rsidR="002067A7" w:rsidRPr="00A623A1" w:rsidTr="00695C7B">
        <w:trPr>
          <w:trHeight w:val="619"/>
          <w:jc w:val="center"/>
        </w:trPr>
        <w:tc>
          <w:tcPr>
            <w:tcW w:w="1717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T3сNхM1</w:t>
            </w:r>
          </w:p>
        </w:tc>
        <w:tc>
          <w:tcPr>
            <w:tcW w:w="1267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 </w:t>
            </w:r>
          </w:p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(n</w:t>
            </w:r>
            <w:r w:rsidRPr="00A623A1">
              <w:rPr>
                <w:rFonts w:ascii="Times New Roman" w:hAnsi="Times New Roman"/>
              </w:rPr>
              <w:t> = 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6)</w:t>
            </w: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66,7 ± 2,1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2,1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2,1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2,1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2,1</w:t>
            </w:r>
          </w:p>
        </w:tc>
      </w:tr>
      <w:tr w:rsidR="002067A7" w:rsidRPr="00A623A1" w:rsidTr="00695C7B">
        <w:trPr>
          <w:trHeight w:val="629"/>
          <w:jc w:val="center"/>
        </w:trPr>
        <w:tc>
          <w:tcPr>
            <w:tcW w:w="1717" w:type="dxa"/>
            <w:vMerge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67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 </w:t>
            </w:r>
          </w:p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(n</w:t>
            </w:r>
            <w:r w:rsidRPr="00A623A1">
              <w:rPr>
                <w:rFonts w:ascii="Times New Roman" w:hAnsi="Times New Roman"/>
              </w:rPr>
              <w:t> = 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26)</w:t>
            </w: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57,7 ± 9,8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34,6 ± 0,9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34,6 ± 0,9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30,8 ± 0,9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30,8 ± 0,9</w:t>
            </w:r>
          </w:p>
        </w:tc>
      </w:tr>
      <w:tr w:rsidR="002067A7" w:rsidRPr="00A623A1" w:rsidTr="00695C7B">
        <w:trPr>
          <w:trHeight w:val="985"/>
          <w:jc w:val="center"/>
        </w:trPr>
        <w:tc>
          <w:tcPr>
            <w:tcW w:w="1717" w:type="dxa"/>
            <w:vMerge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ind w:left="11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67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Контроль (n</w:t>
            </w:r>
            <w:r w:rsidRPr="00A623A1">
              <w:rPr>
                <w:rFonts w:ascii="Times New Roman" w:hAnsi="Times New Roman"/>
              </w:rPr>
              <w:t> = </w:t>
            </w: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253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66,7 ± 3,3</w:t>
            </w:r>
          </w:p>
        </w:tc>
        <w:tc>
          <w:tcPr>
            <w:tcW w:w="1260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0,3</w:t>
            </w:r>
          </w:p>
        </w:tc>
        <w:tc>
          <w:tcPr>
            <w:tcW w:w="117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3,3</w:t>
            </w:r>
          </w:p>
        </w:tc>
        <w:tc>
          <w:tcPr>
            <w:tcW w:w="1345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3,3</w:t>
            </w:r>
          </w:p>
        </w:tc>
        <w:tc>
          <w:tcPr>
            <w:tcW w:w="1171" w:type="dxa"/>
            <w:tcMar>
              <w:left w:w="11" w:type="dxa"/>
              <w:right w:w="11" w:type="dxa"/>
            </w:tcMar>
            <w:vAlign w:val="center"/>
          </w:tcPr>
          <w:p w:rsidR="002067A7" w:rsidRPr="00A623A1" w:rsidRDefault="002067A7" w:rsidP="00695C7B">
            <w:pPr>
              <w:spacing w:after="0" w:line="300" w:lineRule="auto"/>
              <w:jc w:val="center"/>
              <w:rPr>
                <w:sz w:val="24"/>
                <w:szCs w:val="20"/>
                <w:lang w:eastAsia="ru-RU"/>
              </w:rPr>
            </w:pPr>
            <w:r w:rsidRPr="00A623A1">
              <w:rPr>
                <w:rFonts w:ascii="Times New Roman" w:hAnsi="Times New Roman"/>
                <w:sz w:val="24"/>
                <w:szCs w:val="20"/>
                <w:lang w:eastAsia="ru-RU"/>
              </w:rPr>
              <w:t>33,3 ± 3,3</w:t>
            </w:r>
          </w:p>
        </w:tc>
      </w:tr>
    </w:tbl>
    <w:p w:rsidR="002067A7" w:rsidRPr="00A623A1" w:rsidRDefault="002067A7" w:rsidP="002067A7">
      <w:pPr>
        <w:rPr>
          <w:rFonts w:ascii="Times New Roman" w:hAnsi="Times New Roman"/>
        </w:rPr>
      </w:pPr>
    </w:p>
    <w:p w:rsidR="002067A7" w:rsidRPr="00A623A1" w:rsidRDefault="002067A7" w:rsidP="002067A7">
      <w:pPr>
        <w:rPr>
          <w:rFonts w:ascii="Times New Roman" w:hAnsi="Times New Roman"/>
        </w:rPr>
      </w:pPr>
    </w:p>
    <w:p w:rsidR="002067A7" w:rsidRPr="00A623A1" w:rsidRDefault="002067A7" w:rsidP="002067A7">
      <w:pPr>
        <w:ind w:firstLine="540"/>
      </w:pPr>
      <w:r w:rsidRPr="00A623A1">
        <w:object w:dxaOrig="7626" w:dyaOrig="5678">
          <v:shape id="_x0000_i1029" type="#_x0000_t75" style="width:380.75pt;height:283.85pt" o:ole="">
            <v:imagedata r:id="rId18" o:title=""/>
          </v:shape>
          <o:OLEObject Type="Embed" ProgID="STATISTICA.Graph" ShapeID="_x0000_i1029" DrawAspect="Content" ObjectID="_1456511031" r:id="rId19">
            <o:FieldCodes>\s</o:FieldCodes>
          </o:OLEObject>
        </w:object>
      </w:r>
    </w:p>
    <w:p w:rsidR="002067A7" w:rsidRPr="00A623A1" w:rsidRDefault="002067A7" w:rsidP="002067A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623A1">
        <w:rPr>
          <w:rFonts w:ascii="Times New Roman" w:hAnsi="Times New Roman"/>
          <w:sz w:val="28"/>
        </w:rPr>
        <w:t>Рисунок 7.6 – Вижива</w:t>
      </w:r>
      <w:r w:rsidR="00D313A8">
        <w:rPr>
          <w:rFonts w:ascii="Times New Roman" w:hAnsi="Times New Roman"/>
          <w:sz w:val="28"/>
        </w:rPr>
        <w:t>емо</w:t>
      </w:r>
      <w:r w:rsidRPr="00A623A1">
        <w:rPr>
          <w:rFonts w:ascii="Times New Roman" w:hAnsi="Times New Roman"/>
          <w:sz w:val="28"/>
        </w:rPr>
        <w:t xml:space="preserve">сть </w:t>
      </w:r>
      <w:r w:rsidR="00D313A8">
        <w:rPr>
          <w:rFonts w:ascii="Times New Roman" w:hAnsi="Times New Roman"/>
          <w:sz w:val="28"/>
        </w:rPr>
        <w:t>больны</w:t>
      </w:r>
      <w:r w:rsidRPr="00A623A1">
        <w:rPr>
          <w:rFonts w:ascii="Times New Roman" w:hAnsi="Times New Roman"/>
          <w:sz w:val="28"/>
        </w:rPr>
        <w:t xml:space="preserve">х РЯ III </w:t>
      </w:r>
      <w:r w:rsidRPr="00A623A1">
        <w:rPr>
          <w:rFonts w:ascii="Times New Roman" w:hAnsi="Times New Roman"/>
          <w:sz w:val="28"/>
          <w:szCs w:val="28"/>
        </w:rPr>
        <w:t xml:space="preserve">(T3сNхM0) </w:t>
      </w:r>
      <w:r w:rsidRPr="00A623A1">
        <w:rPr>
          <w:rFonts w:ascii="Times New Roman" w:hAnsi="Times New Roman"/>
          <w:sz w:val="28"/>
        </w:rPr>
        <w:t>стад</w:t>
      </w:r>
      <w:r w:rsidR="00D313A8">
        <w:rPr>
          <w:rFonts w:ascii="Times New Roman" w:hAnsi="Times New Roman"/>
          <w:sz w:val="28"/>
        </w:rPr>
        <w:t>ии</w:t>
      </w:r>
      <w:r w:rsidRPr="00A623A1">
        <w:rPr>
          <w:rFonts w:ascii="Times New Roman" w:hAnsi="Times New Roman"/>
          <w:sz w:val="28"/>
        </w:rPr>
        <w:t xml:space="preserve"> 1, 2 </w:t>
      </w:r>
      <w:r w:rsidR="00D313A8">
        <w:rPr>
          <w:rFonts w:ascii="Times New Roman" w:hAnsi="Times New Roman"/>
          <w:sz w:val="28"/>
        </w:rPr>
        <w:t>и</w:t>
      </w:r>
      <w:r w:rsidRPr="00A623A1">
        <w:rPr>
          <w:rFonts w:ascii="Times New Roman" w:hAnsi="Times New Roman"/>
          <w:sz w:val="28"/>
        </w:rPr>
        <w:t xml:space="preserve"> контрольно</w:t>
      </w:r>
      <w:r w:rsidR="00D313A8">
        <w:rPr>
          <w:rFonts w:ascii="Times New Roman" w:hAnsi="Times New Roman"/>
          <w:sz w:val="28"/>
        </w:rPr>
        <w:t>й</w:t>
      </w:r>
      <w:r w:rsidRPr="00A623A1">
        <w:rPr>
          <w:rFonts w:ascii="Times New Roman" w:hAnsi="Times New Roman"/>
          <w:sz w:val="28"/>
        </w:rPr>
        <w:t xml:space="preserve"> гру</w:t>
      </w:r>
      <w:r w:rsidR="00D313A8">
        <w:rPr>
          <w:rFonts w:ascii="Times New Roman" w:hAnsi="Times New Roman"/>
          <w:sz w:val="28"/>
        </w:rPr>
        <w:t>п</w:t>
      </w:r>
      <w:r w:rsidRPr="00A623A1">
        <w:rPr>
          <w:rFonts w:ascii="Times New Roman" w:hAnsi="Times New Roman"/>
          <w:sz w:val="28"/>
        </w:rPr>
        <w:t>п</w:t>
      </w:r>
      <w:r w:rsidR="00D313A8">
        <w:rPr>
          <w:rFonts w:ascii="Times New Roman" w:hAnsi="Times New Roman"/>
          <w:sz w:val="28"/>
        </w:rPr>
        <w:t>ы</w:t>
      </w:r>
      <w:r w:rsidRPr="00A623A1">
        <w:rPr>
          <w:rFonts w:ascii="Times New Roman" w:hAnsi="Times New Roman"/>
          <w:sz w:val="28"/>
        </w:rPr>
        <w:t xml:space="preserve"> (p = 0,04293)</w:t>
      </w:r>
    </w:p>
    <w:p w:rsidR="002067A7" w:rsidRPr="00A623A1" w:rsidRDefault="002067A7" w:rsidP="002067A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067A7" w:rsidRPr="00A623A1" w:rsidRDefault="002067A7" w:rsidP="002067A7">
      <w:pPr>
        <w:pStyle w:val="af4"/>
        <w:spacing w:line="360" w:lineRule="auto"/>
        <w:ind w:firstLine="540"/>
        <w:jc w:val="both"/>
      </w:pPr>
      <w:r w:rsidRPr="00A623A1">
        <w:object w:dxaOrig="7956" w:dyaOrig="5948">
          <v:shape id="_x0000_i1030" type="#_x0000_t75" style="width:398.1pt;height:297.7pt" o:ole="">
            <v:imagedata r:id="rId20" o:title=""/>
          </v:shape>
          <o:OLEObject Type="Embed" ProgID="STATISTICA.Graph" ShapeID="_x0000_i1030" DrawAspect="Content" ObjectID="_1456511032" r:id="rId21">
            <o:FieldCodes>\s</o:FieldCodes>
          </o:OLEObject>
        </w:object>
      </w:r>
      <w:r w:rsidRPr="00A623A1">
        <w:t xml:space="preserve"> </w:t>
      </w:r>
    </w:p>
    <w:p w:rsidR="002067A7" w:rsidRPr="00A623A1" w:rsidRDefault="002067A7" w:rsidP="002067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</w:rPr>
        <w:t>Рисунок 7.7 – Вижива</w:t>
      </w:r>
      <w:r w:rsidR="00D313A8">
        <w:rPr>
          <w:rFonts w:ascii="Times New Roman" w:hAnsi="Times New Roman"/>
          <w:sz w:val="28"/>
          <w:szCs w:val="28"/>
        </w:rPr>
        <w:t>емо</w:t>
      </w:r>
      <w:r w:rsidRPr="00A623A1">
        <w:rPr>
          <w:rFonts w:ascii="Times New Roman" w:hAnsi="Times New Roman"/>
          <w:sz w:val="28"/>
          <w:szCs w:val="28"/>
        </w:rPr>
        <w:t xml:space="preserve">сть </w:t>
      </w:r>
      <w:r w:rsidR="00D313A8">
        <w:rPr>
          <w:rFonts w:ascii="Times New Roman" w:hAnsi="Times New Roman"/>
          <w:sz w:val="28"/>
          <w:szCs w:val="28"/>
        </w:rPr>
        <w:t>больны</w:t>
      </w:r>
      <w:r w:rsidRPr="00A623A1">
        <w:rPr>
          <w:rFonts w:ascii="Times New Roman" w:hAnsi="Times New Roman"/>
          <w:sz w:val="28"/>
          <w:szCs w:val="28"/>
        </w:rPr>
        <w:t>х РЯ IV (T3сNхM1) стад</w:t>
      </w:r>
      <w:r w:rsidR="00D313A8">
        <w:rPr>
          <w:rFonts w:ascii="Times New Roman" w:hAnsi="Times New Roman"/>
          <w:sz w:val="28"/>
          <w:szCs w:val="28"/>
        </w:rPr>
        <w:t>ии</w:t>
      </w:r>
      <w:r w:rsidRPr="00A623A1">
        <w:rPr>
          <w:rFonts w:ascii="Times New Roman" w:hAnsi="Times New Roman"/>
          <w:sz w:val="28"/>
          <w:szCs w:val="28"/>
        </w:rPr>
        <w:t xml:space="preserve"> 1, 2 </w:t>
      </w:r>
      <w:r w:rsidR="00D313A8">
        <w:rPr>
          <w:rFonts w:ascii="Times New Roman" w:hAnsi="Times New Roman"/>
          <w:sz w:val="28"/>
          <w:szCs w:val="28"/>
        </w:rPr>
        <w:t>и</w:t>
      </w:r>
      <w:r w:rsidRPr="00A623A1">
        <w:rPr>
          <w:rFonts w:ascii="Times New Roman" w:hAnsi="Times New Roman"/>
          <w:sz w:val="28"/>
          <w:szCs w:val="28"/>
        </w:rPr>
        <w:t xml:space="preserve"> контрольно</w:t>
      </w:r>
      <w:r w:rsidR="00D313A8">
        <w:rPr>
          <w:rFonts w:ascii="Times New Roman" w:hAnsi="Times New Roman"/>
          <w:sz w:val="28"/>
          <w:szCs w:val="28"/>
        </w:rPr>
        <w:t>й</w:t>
      </w:r>
      <w:r w:rsidRPr="00A623A1">
        <w:rPr>
          <w:rFonts w:ascii="Times New Roman" w:hAnsi="Times New Roman"/>
          <w:sz w:val="28"/>
          <w:szCs w:val="28"/>
        </w:rPr>
        <w:t xml:space="preserve"> груп</w:t>
      </w:r>
      <w:r w:rsidR="00D313A8">
        <w:rPr>
          <w:rFonts w:ascii="Times New Roman" w:hAnsi="Times New Roman"/>
          <w:sz w:val="28"/>
          <w:szCs w:val="28"/>
        </w:rPr>
        <w:t>пы</w:t>
      </w:r>
      <w:r w:rsidRPr="00A623A1">
        <w:rPr>
          <w:rFonts w:ascii="Times New Roman" w:hAnsi="Times New Roman"/>
          <w:sz w:val="28"/>
          <w:szCs w:val="28"/>
        </w:rPr>
        <w:t xml:space="preserve"> (p = 0,08987)</w:t>
      </w:r>
    </w:p>
    <w:p w:rsidR="00AD6BF0" w:rsidRPr="00A623A1" w:rsidRDefault="00D313A8" w:rsidP="002067A7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sz w:val="28"/>
          <w:szCs w:val="22"/>
          <w:lang w:eastAsia="en-US"/>
        </w:rPr>
        <w:lastRenderedPageBreak/>
        <w:t>Таким образом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, представленные результаты проведенного нами анализа свидетельствуют о том, что в группе с 3 - 4 циклами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НХТ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 количество больных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с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 ІV(T3сNхM1) стадией заболевания была у 2,3 раза больше, чем в группе с 1 - 2 циклами НХТ, и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в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 5,5 раза больше, чем </w:t>
      </w:r>
      <w:proofErr w:type="gramStart"/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>в</w:t>
      </w:r>
      <w:proofErr w:type="gramEnd"/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 контрольной.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Также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 xml:space="preserve">необходимо 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отметить, что во второй группе было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 xml:space="preserve"> более 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чем на 10 % больше больных РЯ с серозно-папиллярной аденокарциномой </w:t>
      </w:r>
      <w:r>
        <w:rPr>
          <w:rFonts w:ascii="Times New Roman" w:eastAsia="Times New Roman" w:hAnsi="Times New Roman"/>
          <w:sz w:val="28"/>
          <w:szCs w:val="22"/>
          <w:lang w:eastAsia="en-US"/>
        </w:rPr>
        <w:t xml:space="preserve">по 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>срав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нению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 с первой и третьей, а, как известно, эта гистологическая форма РЯ является менее чувствительной к х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и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>м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и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>отерап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ии</w:t>
      </w:r>
      <w:r w:rsidR="00AD6BF0" w:rsidRPr="00A623A1">
        <w:rPr>
          <w:rFonts w:ascii="Times New Roman" w:eastAsia="Times New Roman" w:hAnsi="Times New Roman"/>
          <w:sz w:val="28"/>
          <w:szCs w:val="22"/>
          <w:lang w:eastAsia="en-US"/>
        </w:rPr>
        <w:t xml:space="preserve">. Таким образом, эта группа больных с самого начала была намного более сложна за счет распространенности процесса рядом с менее благоприятным прогнозом лечения. </w:t>
      </w:r>
    </w:p>
    <w:p w:rsidR="00AD6BF0" w:rsidRPr="00A623A1" w:rsidRDefault="00AD6BF0" w:rsidP="002067A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623A1">
        <w:rPr>
          <w:rFonts w:ascii="Times New Roman" w:eastAsia="Calibri" w:hAnsi="Times New Roman"/>
          <w:sz w:val="28"/>
          <w:szCs w:val="28"/>
        </w:rPr>
        <w:t xml:space="preserve">Количество хирургических вмешательств в объеме </w:t>
      </w:r>
      <w:r w:rsidR="00D313A8">
        <w:rPr>
          <w:rFonts w:ascii="Times New Roman" w:eastAsia="Calibri" w:hAnsi="Times New Roman"/>
          <w:sz w:val="28"/>
          <w:szCs w:val="28"/>
        </w:rPr>
        <w:t>э</w:t>
      </w:r>
      <w:r w:rsidRPr="00A623A1">
        <w:rPr>
          <w:rFonts w:ascii="Times New Roman" w:eastAsia="Calibri" w:hAnsi="Times New Roman"/>
          <w:sz w:val="28"/>
          <w:szCs w:val="28"/>
        </w:rPr>
        <w:t>кстирпац</w:t>
      </w:r>
      <w:r w:rsidR="00D313A8">
        <w:rPr>
          <w:rFonts w:ascii="Times New Roman" w:eastAsia="Calibri" w:hAnsi="Times New Roman"/>
          <w:sz w:val="28"/>
          <w:szCs w:val="28"/>
        </w:rPr>
        <w:t>ии</w:t>
      </w:r>
      <w:r w:rsidRPr="00A623A1">
        <w:rPr>
          <w:rFonts w:ascii="Times New Roman" w:eastAsia="Calibri" w:hAnsi="Times New Roman"/>
          <w:sz w:val="28"/>
          <w:szCs w:val="28"/>
        </w:rPr>
        <w:t xml:space="preserve"> матки с придатками и резекци</w:t>
      </w:r>
      <w:r w:rsidR="00D313A8">
        <w:rPr>
          <w:rFonts w:ascii="Times New Roman" w:eastAsia="Calibri" w:hAnsi="Times New Roman"/>
          <w:sz w:val="28"/>
          <w:szCs w:val="28"/>
        </w:rPr>
        <w:t>ей</w:t>
      </w:r>
      <w:r w:rsidRPr="00A623A1">
        <w:rPr>
          <w:rFonts w:ascii="Times New Roman" w:eastAsia="Calibri" w:hAnsi="Times New Roman"/>
          <w:sz w:val="28"/>
          <w:szCs w:val="28"/>
        </w:rPr>
        <w:t xml:space="preserve"> или </w:t>
      </w:r>
      <w:r w:rsidR="00D313A8">
        <w:rPr>
          <w:rFonts w:ascii="Times New Roman" w:eastAsia="Calibri" w:hAnsi="Times New Roman"/>
          <w:sz w:val="28"/>
          <w:szCs w:val="28"/>
        </w:rPr>
        <w:t>э</w:t>
      </w:r>
      <w:r w:rsidRPr="00A623A1">
        <w:rPr>
          <w:rFonts w:ascii="Times New Roman" w:eastAsia="Calibri" w:hAnsi="Times New Roman"/>
          <w:sz w:val="28"/>
          <w:szCs w:val="28"/>
        </w:rPr>
        <w:t>кстирпац</w:t>
      </w:r>
      <w:r w:rsidR="00D313A8">
        <w:rPr>
          <w:rFonts w:ascii="Times New Roman" w:eastAsia="Calibri" w:hAnsi="Times New Roman"/>
          <w:sz w:val="28"/>
          <w:szCs w:val="28"/>
        </w:rPr>
        <w:t>ией</w:t>
      </w:r>
      <w:r w:rsidRPr="00A623A1">
        <w:rPr>
          <w:rFonts w:ascii="Times New Roman" w:eastAsia="Calibri" w:hAnsi="Times New Roman"/>
          <w:sz w:val="28"/>
          <w:szCs w:val="28"/>
        </w:rPr>
        <w:t xml:space="preserve"> большого сальника у больных с 1 - 2 циклами НХТ была в 3 раза больше, а с 3 - 4 циклами у 2,3 раза больше, чем у пациенток контрольной группы, и меньше количество хирургических вмешательств в минимальном объеме, то есть удаление опухолей придатков, с резекцией или </w:t>
      </w:r>
      <w:r w:rsidR="0005067A">
        <w:rPr>
          <w:rFonts w:ascii="Times New Roman" w:eastAsia="Calibri" w:hAnsi="Times New Roman"/>
          <w:sz w:val="28"/>
          <w:szCs w:val="28"/>
        </w:rPr>
        <w:t>э</w:t>
      </w:r>
      <w:r w:rsidRPr="00A623A1">
        <w:rPr>
          <w:rFonts w:ascii="Times New Roman" w:eastAsia="Calibri" w:hAnsi="Times New Roman"/>
          <w:sz w:val="28"/>
          <w:szCs w:val="28"/>
        </w:rPr>
        <w:t>кстирпац</w:t>
      </w:r>
      <w:r w:rsidR="0005067A">
        <w:rPr>
          <w:rFonts w:ascii="Times New Roman" w:eastAsia="Calibri" w:hAnsi="Times New Roman"/>
          <w:sz w:val="28"/>
          <w:szCs w:val="28"/>
        </w:rPr>
        <w:t>ией</w:t>
      </w:r>
      <w:r w:rsidRPr="00A623A1">
        <w:rPr>
          <w:rFonts w:ascii="Times New Roman" w:eastAsia="Calibri" w:hAnsi="Times New Roman"/>
          <w:sz w:val="28"/>
          <w:szCs w:val="28"/>
        </w:rPr>
        <w:t xml:space="preserve"> большого сальника</w:t>
      </w:r>
      <w:proofErr w:type="gramEnd"/>
      <w:r w:rsidRPr="00A623A1">
        <w:rPr>
          <w:rFonts w:ascii="Times New Roman" w:eastAsia="Calibri" w:hAnsi="Times New Roman"/>
          <w:sz w:val="28"/>
          <w:szCs w:val="28"/>
        </w:rPr>
        <w:t xml:space="preserve">, </w:t>
      </w:r>
      <w:r w:rsidR="0005067A">
        <w:rPr>
          <w:rFonts w:ascii="Times New Roman" w:eastAsia="Calibri" w:hAnsi="Times New Roman"/>
          <w:sz w:val="28"/>
          <w:szCs w:val="28"/>
        </w:rPr>
        <w:t xml:space="preserve">по </w:t>
      </w:r>
      <w:r w:rsidRPr="00A623A1">
        <w:rPr>
          <w:rFonts w:ascii="Times New Roman" w:eastAsia="Calibri" w:hAnsi="Times New Roman"/>
          <w:sz w:val="28"/>
          <w:szCs w:val="28"/>
        </w:rPr>
        <w:t>сравн</w:t>
      </w:r>
      <w:r w:rsidR="0005067A">
        <w:rPr>
          <w:rFonts w:ascii="Times New Roman" w:eastAsia="Calibri" w:hAnsi="Times New Roman"/>
          <w:sz w:val="28"/>
          <w:szCs w:val="28"/>
        </w:rPr>
        <w:t>ению</w:t>
      </w:r>
      <w:r w:rsidRPr="00A623A1">
        <w:rPr>
          <w:rFonts w:ascii="Times New Roman" w:eastAsia="Calibri" w:hAnsi="Times New Roman"/>
          <w:sz w:val="28"/>
          <w:szCs w:val="28"/>
        </w:rPr>
        <w:t xml:space="preserve"> с первой и третьей группами больных свидетельствует о том, что проведение </w:t>
      </w:r>
      <w:r w:rsidR="0005067A">
        <w:rPr>
          <w:rFonts w:ascii="Times New Roman" w:eastAsia="Calibri" w:hAnsi="Times New Roman"/>
          <w:sz w:val="28"/>
          <w:szCs w:val="28"/>
        </w:rPr>
        <w:t>НХТ</w:t>
      </w:r>
      <w:r w:rsidRPr="00A623A1">
        <w:rPr>
          <w:rFonts w:ascii="Times New Roman" w:eastAsia="Calibri" w:hAnsi="Times New Roman"/>
          <w:sz w:val="28"/>
          <w:szCs w:val="28"/>
        </w:rPr>
        <w:t xml:space="preserve"> в количестве 3 - 4 циклов способствует увеличению </w:t>
      </w:r>
      <w:r w:rsidR="0005067A">
        <w:rPr>
          <w:rFonts w:ascii="Times New Roman" w:eastAsia="Calibri" w:hAnsi="Times New Roman"/>
          <w:sz w:val="28"/>
          <w:szCs w:val="28"/>
        </w:rPr>
        <w:t xml:space="preserve">объема </w:t>
      </w:r>
      <w:r w:rsidRPr="00A623A1">
        <w:rPr>
          <w:rFonts w:ascii="Times New Roman" w:eastAsia="Calibri" w:hAnsi="Times New Roman"/>
          <w:sz w:val="28"/>
          <w:szCs w:val="28"/>
        </w:rPr>
        <w:t xml:space="preserve">поражения опухоли, что позволяет выполнять хирургическое вмешательство в большем объеме. Между тем, больных, оперируемых радикально, во второй группе не было, что еще раз свидетельствует о степени распространенности РЯ. </w:t>
      </w:r>
    </w:p>
    <w:p w:rsidR="00957D51" w:rsidRPr="00A623A1" w:rsidRDefault="00957D51" w:rsidP="00957D51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3A1">
        <w:rPr>
          <w:rFonts w:ascii="Times New Roman" w:hAnsi="Times New Roman"/>
          <w:sz w:val="28"/>
          <w:szCs w:val="28"/>
          <w:lang w:eastAsia="en-US"/>
        </w:rPr>
        <w:t>Применение предоперационной х</w:t>
      </w:r>
      <w:r w:rsidR="0005067A">
        <w:rPr>
          <w:rFonts w:ascii="Times New Roman" w:hAnsi="Times New Roman"/>
          <w:sz w:val="28"/>
          <w:szCs w:val="28"/>
          <w:lang w:eastAsia="en-US"/>
        </w:rPr>
        <w:t>и</w:t>
      </w:r>
      <w:r w:rsidRPr="00A623A1">
        <w:rPr>
          <w:rFonts w:ascii="Times New Roman" w:hAnsi="Times New Roman"/>
          <w:sz w:val="28"/>
          <w:szCs w:val="28"/>
          <w:lang w:eastAsia="en-US"/>
        </w:rPr>
        <w:t>м</w:t>
      </w:r>
      <w:r w:rsidR="0005067A">
        <w:rPr>
          <w:rFonts w:ascii="Times New Roman" w:hAnsi="Times New Roman"/>
          <w:sz w:val="28"/>
          <w:szCs w:val="28"/>
          <w:lang w:eastAsia="en-US"/>
        </w:rPr>
        <w:t>и</w:t>
      </w:r>
      <w:r w:rsidRPr="00A623A1">
        <w:rPr>
          <w:rFonts w:ascii="Times New Roman" w:hAnsi="Times New Roman"/>
          <w:sz w:val="28"/>
          <w:szCs w:val="28"/>
          <w:lang w:eastAsia="en-US"/>
        </w:rPr>
        <w:t>отерап</w:t>
      </w:r>
      <w:r w:rsidR="0005067A">
        <w:rPr>
          <w:rFonts w:ascii="Times New Roman" w:hAnsi="Times New Roman"/>
          <w:sz w:val="28"/>
          <w:szCs w:val="28"/>
          <w:lang w:eastAsia="en-US"/>
        </w:rPr>
        <w:t>ии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достоверно увеличивает объем хирургических вмешательств у больных </w:t>
      </w:r>
      <w:r w:rsidR="0005067A">
        <w:rPr>
          <w:rFonts w:ascii="Times New Roman" w:hAnsi="Times New Roman"/>
          <w:sz w:val="28"/>
          <w:szCs w:val="28"/>
          <w:lang w:eastAsia="en-US"/>
        </w:rPr>
        <w:t>с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ІІІ(T3сNхM0) - ІV(T3сNхM1) стадией РЯ. Это способствует снижению частоты рецидивирования опухоли и увеличению периода ремиссии в первые два года </w:t>
      </w:r>
      <w:r w:rsidR="0005067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A623A1">
        <w:rPr>
          <w:rFonts w:ascii="Times New Roman" w:hAnsi="Times New Roman"/>
          <w:sz w:val="28"/>
          <w:szCs w:val="28"/>
          <w:lang w:eastAsia="en-US"/>
        </w:rPr>
        <w:t>сравн</w:t>
      </w:r>
      <w:r w:rsidR="0005067A">
        <w:rPr>
          <w:rFonts w:ascii="Times New Roman" w:hAnsi="Times New Roman"/>
          <w:sz w:val="28"/>
          <w:szCs w:val="28"/>
          <w:lang w:eastAsia="en-US"/>
        </w:rPr>
        <w:t>ении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с больными, которы</w:t>
      </w:r>
      <w:r w:rsidR="0005067A">
        <w:rPr>
          <w:rFonts w:ascii="Times New Roman" w:hAnsi="Times New Roman"/>
          <w:sz w:val="28"/>
          <w:szCs w:val="28"/>
          <w:lang w:eastAsia="en-US"/>
        </w:rPr>
        <w:t>м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067A">
        <w:rPr>
          <w:rFonts w:ascii="Times New Roman" w:hAnsi="Times New Roman"/>
          <w:sz w:val="28"/>
          <w:szCs w:val="28"/>
          <w:lang w:eastAsia="en-US"/>
        </w:rPr>
        <w:t>выполня</w:t>
      </w:r>
      <w:r w:rsidRPr="00A623A1">
        <w:rPr>
          <w:rFonts w:ascii="Times New Roman" w:hAnsi="Times New Roman"/>
          <w:sz w:val="28"/>
          <w:szCs w:val="28"/>
          <w:lang w:eastAsia="en-US"/>
        </w:rPr>
        <w:t>ли хирургическое вмешательство на первом этапе, но при наблюдении до 60 месяцев разница между первой и контрольной группой нивелируется.</w:t>
      </w:r>
    </w:p>
    <w:p w:rsidR="00957D51" w:rsidRPr="00A623A1" w:rsidRDefault="00957D51" w:rsidP="00957D51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623A1">
        <w:rPr>
          <w:rFonts w:ascii="Times New Roman" w:hAnsi="Times New Roman"/>
          <w:sz w:val="28"/>
          <w:szCs w:val="28"/>
          <w:lang w:eastAsia="en-US"/>
        </w:rPr>
        <w:t xml:space="preserve">Проведение 3 - 4 циклов </w:t>
      </w:r>
      <w:r w:rsidR="0005067A">
        <w:rPr>
          <w:rFonts w:ascii="Times New Roman" w:hAnsi="Times New Roman"/>
          <w:sz w:val="28"/>
          <w:szCs w:val="28"/>
          <w:lang w:eastAsia="en-US"/>
        </w:rPr>
        <w:t>НХТ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в схеме комбинированного лечения больных РЯ способствовало регрессии опухоли, достоверно увеличивало </w:t>
      </w:r>
      <w:r w:rsidRPr="00A623A1">
        <w:rPr>
          <w:rFonts w:ascii="Times New Roman" w:hAnsi="Times New Roman"/>
          <w:sz w:val="28"/>
          <w:szCs w:val="28"/>
          <w:lang w:eastAsia="en-US"/>
        </w:rPr>
        <w:lastRenderedPageBreak/>
        <w:t>среднюю безрецидивну</w:t>
      </w:r>
      <w:r w:rsidR="0005067A">
        <w:rPr>
          <w:rFonts w:ascii="Times New Roman" w:hAnsi="Times New Roman"/>
          <w:sz w:val="28"/>
          <w:szCs w:val="28"/>
          <w:lang w:eastAsia="en-US"/>
        </w:rPr>
        <w:t>ю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выживаемость при ІІІ(T3сNхM0) стадии </w:t>
      </w:r>
      <w:r w:rsidR="0005067A">
        <w:rPr>
          <w:rFonts w:ascii="Times New Roman" w:hAnsi="Times New Roman"/>
          <w:sz w:val="28"/>
          <w:szCs w:val="28"/>
          <w:lang w:eastAsia="en-US"/>
        </w:rPr>
        <w:t>заболевания</w:t>
      </w:r>
      <w:r w:rsidRPr="00A623A1">
        <w:rPr>
          <w:rFonts w:ascii="Times New Roman" w:hAnsi="Times New Roman"/>
          <w:sz w:val="28"/>
          <w:szCs w:val="28"/>
          <w:lang w:eastAsia="en-US"/>
        </w:rPr>
        <w:t xml:space="preserve"> на 7,8 и 0,8 мес., а при ІV(T3сNхM1) - на 3,6 и 2,8 мес. соответственно по сравнению с контролем.</w:t>
      </w:r>
      <w:r w:rsidR="002067A7"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>А также это повысило 3 - и 5-летнюю выживаемость больных РЯ ІІІ(T3сNхM0) - ІV(T3сNхM1) стадии с циторедуктивн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>м объемом хирургических вмешательств на 1 - 2 месяца и 5,1 и 1,1 месяца соответственно.</w:t>
      </w:r>
    </w:p>
    <w:p w:rsidR="00957D51" w:rsidRPr="00A623A1" w:rsidRDefault="00957D51" w:rsidP="00957D51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характера рецидивов и метастазов показал, что 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наиболее часто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прогресс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ирование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опухолевого процесса у больных РЯ ІІІ(T3сNхM0) - ІV(T3сNхM1) стадии, независимо от схемы противоопухолевой терапии, отмечалось в 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малого таза 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38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>(48,1 %) и его генерализ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ация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брюшной полости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(40,0 %) </w:t>
      </w:r>
    </w:p>
    <w:p w:rsidR="00795C0A" w:rsidRPr="00795C0A" w:rsidRDefault="00795C0A" w:rsidP="00795C0A">
      <w:pPr>
        <w:pStyle w:val="11"/>
        <w:ind w:firstLine="708"/>
        <w:jc w:val="both"/>
      </w:pPr>
      <w:r>
        <w:rPr>
          <w:rFonts w:eastAsia="Calibri" w:cs="Times New Roman"/>
          <w:b w:val="0"/>
          <w:caps w:val="0"/>
          <w:lang w:val="ru-RU"/>
        </w:rPr>
        <w:t>Выводы.</w:t>
      </w:r>
    </w:p>
    <w:p w:rsidR="00957D51" w:rsidRPr="00A623A1" w:rsidRDefault="00957D51" w:rsidP="00957D51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Подытоживая результаты проведенного исследования, можно констатировать, что проведение НХТ способствует превращению запущенных 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 xml:space="preserve">неоперабельных 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>форм РЯ на резектабельн</w:t>
      </w:r>
      <w:r w:rsidR="0005067A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с увеличением объема оптимальных хирургических вмешательств в 2,5 раза и уменьшению остаточной </w:t>
      </w:r>
      <w:proofErr w:type="gramStart"/>
      <w:r w:rsidRPr="00A623A1">
        <w:rPr>
          <w:rFonts w:ascii="Times New Roman" w:eastAsia="Times New Roman" w:hAnsi="Times New Roman"/>
          <w:color w:val="000000"/>
          <w:sz w:val="28"/>
          <w:szCs w:val="28"/>
        </w:rPr>
        <w:t>опухоли</w:t>
      </w:r>
      <w:proofErr w:type="gramEnd"/>
      <w:r w:rsidRPr="00A623A1">
        <w:rPr>
          <w:rFonts w:ascii="Times New Roman" w:eastAsia="Times New Roman" w:hAnsi="Times New Roman"/>
          <w:color w:val="000000"/>
          <w:sz w:val="28"/>
          <w:szCs w:val="28"/>
        </w:rPr>
        <w:t xml:space="preserve"> чем в контроле. </w:t>
      </w:r>
    </w:p>
    <w:p w:rsidR="0005067A" w:rsidRDefault="00957D51" w:rsidP="0005067A">
      <w:pPr>
        <w:pStyle w:val="11"/>
        <w:ind w:firstLine="708"/>
        <w:jc w:val="both"/>
        <w:rPr>
          <w:rFonts w:eastAsia="Calibri" w:cs="Times New Roman"/>
          <w:b w:val="0"/>
          <w:caps w:val="0"/>
          <w:lang w:val="ru-RU"/>
        </w:rPr>
      </w:pPr>
      <w:r w:rsidRPr="00A623A1">
        <w:rPr>
          <w:rFonts w:eastAsia="Calibri" w:cs="Times New Roman"/>
          <w:b w:val="0"/>
          <w:caps w:val="0"/>
          <w:lang w:val="ru-RU"/>
        </w:rPr>
        <w:t xml:space="preserve">Проведение 3 - 4 циклов НХТ является наиболее эффективным для больных </w:t>
      </w:r>
      <w:r w:rsidR="0005067A">
        <w:rPr>
          <w:rFonts w:eastAsia="Calibri" w:cs="Times New Roman"/>
          <w:b w:val="0"/>
          <w:caps w:val="0"/>
          <w:lang w:val="ru-RU"/>
        </w:rPr>
        <w:t>с</w:t>
      </w:r>
      <w:r w:rsidRPr="00A623A1">
        <w:rPr>
          <w:rFonts w:eastAsia="Calibri" w:cs="Times New Roman"/>
          <w:b w:val="0"/>
          <w:caps w:val="0"/>
          <w:lang w:val="ru-RU"/>
        </w:rPr>
        <w:t xml:space="preserve"> IV стадией РЯ за счет регрессии опухоли, которая достоверно увеличивает среднюю </w:t>
      </w:r>
      <w:r w:rsidR="0005067A">
        <w:rPr>
          <w:rFonts w:eastAsia="Calibri" w:cs="Times New Roman"/>
          <w:b w:val="0"/>
          <w:caps w:val="0"/>
          <w:lang w:val="ru-RU"/>
        </w:rPr>
        <w:t>продолжительность</w:t>
      </w:r>
      <w:r w:rsidRPr="00A623A1">
        <w:rPr>
          <w:rFonts w:eastAsia="Calibri" w:cs="Times New Roman"/>
          <w:b w:val="0"/>
          <w:caps w:val="0"/>
          <w:lang w:val="ru-RU"/>
        </w:rPr>
        <w:t xml:space="preserve"> и медиану периода ремиссии, снижая тем частоту рецидивирования заболевания в течение первых двух годов. </w:t>
      </w:r>
    </w:p>
    <w:p w:rsidR="00795C0A" w:rsidRDefault="00957D51" w:rsidP="0005067A">
      <w:pPr>
        <w:pStyle w:val="11"/>
        <w:ind w:firstLine="708"/>
        <w:jc w:val="both"/>
        <w:rPr>
          <w:rFonts w:eastAsia="Calibri" w:cs="Times New Roman"/>
          <w:b w:val="0"/>
          <w:caps w:val="0"/>
          <w:lang w:val="ru-RU"/>
        </w:rPr>
      </w:pPr>
      <w:r w:rsidRPr="00A623A1">
        <w:rPr>
          <w:rFonts w:eastAsia="Calibri" w:cs="Times New Roman"/>
          <w:b w:val="0"/>
          <w:caps w:val="0"/>
          <w:lang w:val="ru-RU"/>
        </w:rPr>
        <w:t>Учитывая тот факт, что вторая группа пациентов была с наиболее запущенными формами опухоли, что вспоминалось раньше, отсутствие расхождений показателей средней длительности ремисс</w:t>
      </w:r>
      <w:proofErr w:type="gramStart"/>
      <w:r w:rsidRPr="00A623A1">
        <w:rPr>
          <w:rFonts w:eastAsia="Calibri" w:cs="Times New Roman"/>
          <w:b w:val="0"/>
          <w:caps w:val="0"/>
          <w:lang w:val="ru-RU"/>
        </w:rPr>
        <w:t>ии и ее</w:t>
      </w:r>
      <w:proofErr w:type="gramEnd"/>
      <w:r w:rsidRPr="00A623A1">
        <w:rPr>
          <w:rFonts w:eastAsia="Calibri" w:cs="Times New Roman"/>
          <w:b w:val="0"/>
          <w:caps w:val="0"/>
          <w:lang w:val="ru-RU"/>
        </w:rPr>
        <w:t xml:space="preserve"> медианы сравнительно с группой контроля, которые были получены во время исследования, является проявлением эффективности оптимизированной нами схемы комбинированного лечения.</w:t>
      </w:r>
    </w:p>
    <w:p w:rsidR="00795C0A" w:rsidRDefault="00795C0A" w:rsidP="00795C0A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</w:rPr>
      </w:pPr>
      <w:r w:rsidRPr="00A623A1">
        <w:rPr>
          <w:rFonts w:ascii="Times New Roman" w:hAnsi="Times New Roman"/>
          <w:spacing w:val="-2"/>
          <w:sz w:val="28"/>
        </w:rPr>
        <w:lastRenderedPageBreak/>
        <w:t>Учитывая тот факт, что вторая группа пациентов была с наиболее запущенными формами опухоли, что вспоминалось раньше, отсутствие расхождений показателей средней длительности ремисс</w:t>
      </w:r>
      <w:proofErr w:type="gramStart"/>
      <w:r w:rsidRPr="00A623A1">
        <w:rPr>
          <w:rFonts w:ascii="Times New Roman" w:hAnsi="Times New Roman"/>
          <w:spacing w:val="-2"/>
          <w:sz w:val="28"/>
        </w:rPr>
        <w:t>ии и ее</w:t>
      </w:r>
      <w:proofErr w:type="gramEnd"/>
      <w:r w:rsidRPr="00A623A1">
        <w:rPr>
          <w:rFonts w:ascii="Times New Roman" w:hAnsi="Times New Roman"/>
          <w:spacing w:val="-2"/>
          <w:sz w:val="28"/>
        </w:rPr>
        <w:t xml:space="preserve"> медианы сравнительно с группой контроля, которые были получены во время исследования, является проявлением эффективности оптимизированной нами схемы комбинированного лечения.</w:t>
      </w:r>
    </w:p>
    <w:p w:rsidR="00A4488A" w:rsidRDefault="00A4488A" w:rsidP="004314FA">
      <w:pPr>
        <w:spacing w:after="0" w:line="360" w:lineRule="auto"/>
        <w:ind w:firstLine="708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Литература.</w:t>
      </w:r>
    </w:p>
    <w:p w:rsidR="00240737" w:rsidRPr="00A9355C" w:rsidRDefault="00240737" w:rsidP="00240737">
      <w:pPr>
        <w:pStyle w:val="aff4"/>
        <w:widowControl w:val="0"/>
        <w:numPr>
          <w:ilvl w:val="0"/>
          <w:numId w:val="38"/>
        </w:numPr>
        <w:rPr>
          <w:rFonts w:cs="Times New Roman"/>
          <w:szCs w:val="28"/>
          <w:lang w:val="uk-UA"/>
        </w:rPr>
      </w:pPr>
      <w:bookmarkStart w:id="2" w:name="_Ref189003796"/>
      <w:r w:rsidRPr="00A9355C">
        <w:rPr>
          <w:rFonts w:cs="Times New Roman"/>
          <w:szCs w:val="28"/>
          <w:lang w:val="uk-UA"/>
        </w:rPr>
        <w:t>Федоренко З.П. Бюлетень Національного канцер-реєстру України / З.П. Федоренко. – К., 2011. – № 12. – 61 с.</w:t>
      </w:r>
    </w:p>
    <w:bookmarkEnd w:id="2"/>
    <w:p w:rsidR="00585277" w:rsidRPr="00A9355C" w:rsidRDefault="00585277" w:rsidP="00A9355C">
      <w:pPr>
        <w:pStyle w:val="aff4"/>
        <w:widowControl w:val="0"/>
        <w:numPr>
          <w:ilvl w:val="0"/>
          <w:numId w:val="38"/>
        </w:numPr>
        <w:rPr>
          <w:rFonts w:cs="Times New Roman"/>
          <w:szCs w:val="28"/>
          <w:lang w:val="uk-UA"/>
        </w:rPr>
      </w:pPr>
      <w:r w:rsidRPr="00A9355C">
        <w:rPr>
          <w:rFonts w:cs="Times New Roman"/>
          <w:szCs w:val="28"/>
          <w:lang w:val="uk-UA"/>
        </w:rPr>
        <w:t>Використання діагностичних можливостей УЗД та МРТ у комбінованому лікуванні хворих на рак яєчників / Ю.О. Винник, М.Ю. Неффа, О.В. Казмирук, І.В. Пирогова // Укр. радіол. журн. – 2004. – Т. ІІ, вип. 4. – С. 367 – 370.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Винник Ю.А. Современные взгляды на лечение рака яичников / Ю.А. Винник, М.Ю. Неффа, О.В. Казмирук. // Междунар.мед.журн. – 2004. – №1. – С. 127 – 131.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Decreased Fidelity in Replicating CpG Methylation Patterns in Cancer Cells / T. Ushijima, N. Watanabe, K. Shimizu et al. // Cancer Research. – 2005. – Vol. 65, №. 1. – P. 11 – 17.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The cancer epigenome – components and functional correlates / A.H. Ting, K.M.  McGarvey, S.B. Baylin et al. // Genes and Development. – 2006. – Vol. 20. – P. 3215 – 3231.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Карташов С.М. Рак яичника: гормонально-метаболические факторы патогенеза и пути повышения эффективности лечения : автореферат дис… д-ра. мед. наук :  14.01.07 / С.М. Карташов. – К., 2003. – 36 с.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Сравнительный фармакоэкономический анализ схемы доцетаксела с цисплатином и циклофосфана с цисплатином в первой линии химиотерапии при распространенном раке яичников / В.А. Горбунова, С.В. Хохлова, В.П. Комарова и др. // Вопр. онкологии. – 2002. – Т. 48, № 6. – С. 695 – 699.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lastRenderedPageBreak/>
        <w:t>Михановский А.А. Диагностика и лечение рака яичников методологические указания для студентов и врачей-интернов / А.А. Михановский. – Харьков: ХГМУ, 2004. – 19 с.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Бохман Я.В. Руководство по онкогинекологии / Я.В. Бохман. – СПб. – 2002. – 542 с.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Воробйова Л.І. Стан онкогінекологічної допомоги та вплив на демографічну ситуацію в Україн / Л.І. Воробйова, З.П. Федоренко. // Здоровье женщины. – 2009. – № 7 (43), ч. 2. – С. 4 – 7.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Бесова Н.С. Принципы лечения распространенного рака яичников / Н.С. Бесова, С.В. Хохлова // Вместе против рака. Врачам всех специальностей.  – 2006. – № 1. – С. 23 – 24.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 xml:space="preserve">Свінціцький В.С. Вплив неоад’ювантної хіміотерапії на результати проміжних циторедуктивних операцій у хворих на злоякісні пухлини яєчника / В.С. Свінціцький // Онкология. – 2007. – Т. 9,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softHyphen/>
        <w:t> № 3. – С. 122 – 128.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Хохлова С.В. Новые тенденции в лечении распространенного рака яичников / С.В. Хохлова // Опухоли женской репродуктивной системы. – 2008. – № 4. – С. 64 – 72.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Ближайшие и отдаленные результаты комбинированных операций при раке яичников IV стадии / А.И. Мелько, Е.Ф. Кира, Л.А. Ашрафян и др. // Акушерство и гинекология. – 2007. – № 6. – С. 36 – 38.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Каирбаева М.Ж. Анализ результатов комбинированного лечения больных распространенным раком яичников / М.Ж. Каирбаева // Сибирский онкол. журн. – 2009. – № 4 (34). – С. 71 – 74.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Винокуров В.Л. Рак яичников: Закономерности метастазирования и выбор адекватного лечения больных / В.Л. Винокуров. – СПб.: Фолиант, 2004. – 336 с.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>Клиническая характеристика светлоклеточного рака яичников / М.Д. Ахмедова, В.В. Баринов, М.А. Шабанов и др. // Опухоли женской репродуктивной системы. – 2008. – № 2. – С. 55 – 59.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Блюмберг А.Г. Диссеминированные формы рака яичников (лечение и факторы прогноза): автореф. дис… д-ра мед. наук : 14.00.14 / А.Г. Блюмберг. – М., 2002. – 48 с.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Inherited Determinants of Ovarian Cancer Survival / E.L. Goode, M.J. Maurer, T.A. Sellers et al. // Clin. CancerRes. – 2010. – Vol. 16, № 3. – P. 995 – 1007.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Бахидзе Е.В. Значение методов исследований генома для диагностики и терапии рака яичника / Е.В. Бахидзе, А.В. Малек // Вопр. онкологии. – 2005. – Т. 51, № 1. – С. 50 – 55.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Свінціцький В.С. Комбіновані хірургічні втручання у хворих на злоякісні пухлини яєчника / В.С. Свінціцький //Онкология. – 2008. – Т. 10,  № 1. – С. 186 – 189.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Оптимизация лечения распространенного рака яичников / Ж. Мартынова, Т. Харитонова, И. Бокин и др.// Врач. – 2008.  – № 8. – С. 35 – 36.</w:t>
      </w:r>
    </w:p>
    <w:p w:rsidR="00585277" w:rsidRPr="00A9355C" w:rsidRDefault="00585277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C">
        <w:rPr>
          <w:rFonts w:ascii="Times New Roman" w:hAnsi="Times New Roman"/>
          <w:sz w:val="28"/>
          <w:szCs w:val="28"/>
          <w:lang w:val="uk-UA"/>
        </w:rPr>
        <w:t xml:space="preserve"> Aggressive and complex surgery for advanced ovarian cancer: An economic analysis / Giovanni D. Aletti, Karl C. Podratz, James P. Moriarty et al. // Gynecol. Oncology. – 2009. – Vol. 112. – P. 16 – 21.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Ovarian cancer screening: recommendations for clinical pratice / M.L. Amram-Benamran, S. Cochet, P. Petignat, A.P. Sappino // Rev. Med. Suisse. – 2010. – Vol. 6, № 250. – P. 1062 – 1068.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Improved optimal cytoreduction rates for stages IIIC and IV epithelial ovarian, fallopian tube, and primary peritoneal cancer: a change in surgical approach / D.S. Chi, C.C. Franklin, D.A. Levine et al. // Gynecol. Oncology. – 2004. – Vol. 94.  – P. 650 – 654.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Advanced epitelian ovarian cancer : 1998 consensus statements / J.S. Berek, K. Bertelsen, A. du Bois et al. // Ann. Oncol. – 1999. – Vol. 10, № 1. – P. 87 – 92.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 xml:space="preserve">Survival effect of maximal cytoreductive surgery for advanced ovarian carcinoma during the platinum era : a meta-analysis / R.S. Bristow, R.S.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lastRenderedPageBreak/>
        <w:t>Tomacruz, D.K. Armstrong et al. // J. Clin. Oncol. – 2002. – Vol. 20. – P. 1248 –1259.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Максимов С.Я. Химиотерапия второй линии рака яичников, возможности препарата таксол / С.Я. Максимов // Вопр. онкологии. – 2002. – Т. 48, № 1. – С. 99 – 101.</w:t>
      </w:r>
    </w:p>
    <w:p w:rsidR="00585277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Оптимизация лечения распространенного рака яичников / Ж. Мартынова, Т. Харитонова, И. Бокин и др. // Врач. – 2008. – № 8. – С. 35 – 36.</w:t>
      </w:r>
    </w:p>
    <w:p w:rsidR="00240737" w:rsidRPr="00240737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737" w:rsidRPr="00240737">
        <w:rPr>
          <w:rFonts w:ascii="Times New Roman" w:hAnsi="Times New Roman"/>
          <w:sz w:val="28"/>
          <w:szCs w:val="28"/>
          <w:lang w:val="uk-UA"/>
        </w:rPr>
        <w:t>Cytoreductive Surgery for Epithelial Tumors of the Ovary: Technical Consideration and Outcome / A.K. El-Sayad, F.Ibrahim, A. Younis et al. // J.  Egyptian Nat. Cancer Inst. – 2005. – Vol. 17, № 3. – P.158 – 164.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Can primary optimal cytoreduction be predicted in advanced epithelial ovarian cancer preoperatively? / A.S. Mousavi, M.M. Mazhari, M.M. Guilani et al. // World J. Surg. Oncol. – 2010. – Vol. 19. – P. 8–11.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The addition of upper abdominal surgery to achieve optimal cytoreduction improves survival in patients with IIIC-IV epithelial ovarian cancer / E.L. Eisenhauer, N.R. Abu-Rustum, Y. Sonoda et al. // Gynecol. Oncology. – 2006. – Vol. 103. – P. 1083 – 1090.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Сравнительный фармакоэкономический анализ схемы доцетаксела с цисплатином и циклофосфана с цисплатином в первой линии химиотерапии при распространенном раке яичников / В.А. Горбунова, С.В. Хохлова, В.П. Комарова и др. // Вопросы онкологии. – 2002. – Т. 48, № 6. – С. 695 – 699.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Урманчеева А. Таксаны в оптимальной химиотерапии рака яичника / А. Урманчеева // Врач. – 2003. – № 10. – С. 47 – 50.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Neoadjuvant intraperitoneal chemotherapy with paclitaxel for the radical surgical treatment of peritoneal carcinomatosis in ovarian cancer: a prospective pilot study / F.C. Muñoz-Casares, S. Rufián, Á. Arjona-Sánchez et al. // Cancer Chemother. Pharmacol. – 2011. – Vol. 68, № 1. – P. 267–274.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 xml:space="preserve"> Sorafenib in combination with carboplatin and paclitaxel as neoadjuvant chemotherapy in patients with advanced ovarian cancer / M. Pölcher, M. Eckhardt, C. Coch et al. // Cancer Chemother. Pharmacol. – 2010. – Vol. 66, № 1. – P. 203–207.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Neoadjuvant chemotherapy followed by surgical cytoreduction in advanced epithelial ovarian cancer / S.V. Deo, H. Goyal, N.K. Shukla et al. // Indian J. Cancer. – 2006. – Vol. 43, № 3. – P. 117–121.</w:t>
      </w:r>
    </w:p>
    <w:p w:rsidR="00B15086" w:rsidRPr="00A9355C" w:rsidRDefault="004314FA" w:rsidP="00B15086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086" w:rsidRPr="00A9355C">
        <w:rPr>
          <w:rFonts w:ascii="Times New Roman" w:hAnsi="Times New Roman"/>
          <w:sz w:val="28"/>
          <w:szCs w:val="28"/>
          <w:lang w:val="uk-UA"/>
        </w:rPr>
        <w:t>Phase II trial of carboplatin and distearoylphosposphatidylcholine pegylated liposomal doxorubicin (Lipo-Dox) in recurrent platinum-sensitive ovarian cancer following front-line with paclitaxel and platinum / Sheng-Mou Hsiao, Chi-An Chen, Ho-Hsiung Lin et al. // Gynecologic Oncology. – 2009. – Vol. 112. – P. 35 – 39.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The role of neoadjuvant chemotherapy in the management of patients with advanced stage ovarian cancer: survey results from members of the Society of Gynecologic Oncologists / S.B. Dewdney, B.J. Rimel, A.J. Reinhart et al. // Gynecol. Oncol. – 2010. – Vol. 119, № 1. – P. 18 – 21.</w:t>
      </w:r>
    </w:p>
    <w:p w:rsidR="00585277" w:rsidRPr="00A9355C" w:rsidRDefault="004314FA" w:rsidP="00A9355C">
      <w:pPr>
        <w:pStyle w:val="aff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>Prognostic significance of disseminated tumor cells in bone marrow of patients with primary diagnosed ovarian cancer / W.J. Janni, F. Hepp, C. Kentenich et al. // Program and abstracts of the American Society of Clinical Oncology 36</w:t>
      </w:r>
      <w:r w:rsidR="00585277" w:rsidRPr="00A9355C">
        <w:rPr>
          <w:rFonts w:ascii="Times New Roman" w:hAnsi="Times New Roman"/>
          <w:sz w:val="28"/>
          <w:szCs w:val="28"/>
          <w:vertAlign w:val="superscript"/>
          <w:lang w:val="uk-UA"/>
        </w:rPr>
        <w:t>th</w:t>
      </w:r>
      <w:r w:rsidR="00585277" w:rsidRPr="00A9355C">
        <w:rPr>
          <w:rFonts w:ascii="Times New Roman" w:hAnsi="Times New Roman"/>
          <w:sz w:val="28"/>
          <w:szCs w:val="28"/>
          <w:lang w:val="uk-UA"/>
        </w:rPr>
        <w:t xml:space="preserve"> Annual Meeting; May 20-23, 2000. – New Orleans, Louisiana, 2000. –  Abstr. 1517.</w:t>
      </w:r>
    </w:p>
    <w:p w:rsidR="00A4488A" w:rsidRPr="00A4488A" w:rsidRDefault="00A4488A" w:rsidP="00585277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lang w:val="uk-UA"/>
        </w:rPr>
      </w:pPr>
    </w:p>
    <w:sectPr w:rsidR="00A4488A" w:rsidRPr="00A4488A"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F8" w:rsidRDefault="00DC11F8" w:rsidP="00662C33">
      <w:pPr>
        <w:spacing w:after="0" w:line="240" w:lineRule="auto"/>
      </w:pPr>
      <w:r>
        <w:separator/>
      </w:r>
    </w:p>
  </w:endnote>
  <w:endnote w:type="continuationSeparator" w:id="0">
    <w:p w:rsidR="00DC11F8" w:rsidRDefault="00DC11F8" w:rsidP="0066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F8" w:rsidRDefault="00DC11F8" w:rsidP="00662C33">
      <w:pPr>
        <w:spacing w:after="0" w:line="240" w:lineRule="auto"/>
      </w:pPr>
      <w:r>
        <w:separator/>
      </w:r>
    </w:p>
  </w:footnote>
  <w:footnote w:type="continuationSeparator" w:id="0">
    <w:p w:rsidR="00DC11F8" w:rsidRDefault="00DC11F8" w:rsidP="0066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E" w:rsidRDefault="00FF1317" w:rsidP="00CB176E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A6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6A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D6E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E8E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C3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F6A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8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6EA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6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4E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73C3E"/>
    <w:multiLevelType w:val="hybridMultilevel"/>
    <w:tmpl w:val="50D8CC2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224B40"/>
    <w:multiLevelType w:val="singleLevel"/>
    <w:tmpl w:val="9D6850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5194623"/>
    <w:multiLevelType w:val="hybridMultilevel"/>
    <w:tmpl w:val="52EA37DE"/>
    <w:lvl w:ilvl="0" w:tplc="FFFFFFFF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170558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7247D02"/>
    <w:multiLevelType w:val="hybridMultilevel"/>
    <w:tmpl w:val="37786118"/>
    <w:lvl w:ilvl="0" w:tplc="89E0DCAA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17401579"/>
    <w:multiLevelType w:val="hybridMultilevel"/>
    <w:tmpl w:val="FDBE2ECA"/>
    <w:lvl w:ilvl="0" w:tplc="AFE448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1A1006D8"/>
    <w:multiLevelType w:val="hybridMultilevel"/>
    <w:tmpl w:val="EDF2F4D8"/>
    <w:lvl w:ilvl="0" w:tplc="89E0DCA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1A502851"/>
    <w:multiLevelType w:val="singleLevel"/>
    <w:tmpl w:val="64103E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FA24BC8"/>
    <w:multiLevelType w:val="hybridMultilevel"/>
    <w:tmpl w:val="065E95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85043B1"/>
    <w:multiLevelType w:val="singleLevel"/>
    <w:tmpl w:val="D652A18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DC1058C"/>
    <w:multiLevelType w:val="hybridMultilevel"/>
    <w:tmpl w:val="10CE0F96"/>
    <w:lvl w:ilvl="0" w:tplc="0944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56B3E"/>
    <w:multiLevelType w:val="hybridMultilevel"/>
    <w:tmpl w:val="D6C2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D96CE9"/>
    <w:multiLevelType w:val="hybridMultilevel"/>
    <w:tmpl w:val="02B8AC2A"/>
    <w:lvl w:ilvl="0" w:tplc="8A30CA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FC3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3D273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18966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2527C47"/>
    <w:multiLevelType w:val="singleLevel"/>
    <w:tmpl w:val="9D6850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2951124"/>
    <w:multiLevelType w:val="multilevel"/>
    <w:tmpl w:val="6832E52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42D22B58"/>
    <w:multiLevelType w:val="singleLevel"/>
    <w:tmpl w:val="2FDA08DE"/>
    <w:lvl w:ilvl="0">
      <w:start w:val="8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9">
    <w:nsid w:val="42F319CB"/>
    <w:multiLevelType w:val="singleLevel"/>
    <w:tmpl w:val="2FDA08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605EF7"/>
    <w:multiLevelType w:val="hybridMultilevel"/>
    <w:tmpl w:val="064014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1128DD"/>
    <w:multiLevelType w:val="multilevel"/>
    <w:tmpl w:val="E8AE23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6CC0E79"/>
    <w:multiLevelType w:val="singleLevel"/>
    <w:tmpl w:val="E918F278"/>
    <w:lvl w:ilvl="0">
      <w:start w:val="5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5EF64B24"/>
    <w:multiLevelType w:val="hybridMultilevel"/>
    <w:tmpl w:val="24E269FA"/>
    <w:lvl w:ilvl="0" w:tplc="CA8A9E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F8005E7"/>
    <w:multiLevelType w:val="hybridMultilevel"/>
    <w:tmpl w:val="E44CE3BA"/>
    <w:lvl w:ilvl="0" w:tplc="13C82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7487742"/>
    <w:multiLevelType w:val="singleLevel"/>
    <w:tmpl w:val="C87CC4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7A12FCA"/>
    <w:multiLevelType w:val="hybridMultilevel"/>
    <w:tmpl w:val="1E38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82A"/>
    <w:multiLevelType w:val="hybridMultilevel"/>
    <w:tmpl w:val="D998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32"/>
  </w:num>
  <w:num w:numId="7">
    <w:abstractNumId w:val="26"/>
  </w:num>
  <w:num w:numId="8">
    <w:abstractNumId w:val="11"/>
  </w:num>
  <w:num w:numId="9">
    <w:abstractNumId w:val="28"/>
  </w:num>
  <w:num w:numId="10">
    <w:abstractNumId w:val="17"/>
  </w:num>
  <w:num w:numId="11">
    <w:abstractNumId w:val="10"/>
  </w:num>
  <w:num w:numId="12">
    <w:abstractNumId w:val="12"/>
  </w:num>
  <w:num w:numId="13">
    <w:abstractNumId w:val="29"/>
  </w:num>
  <w:num w:numId="14">
    <w:abstractNumId w:val="31"/>
  </w:num>
  <w:num w:numId="15">
    <w:abstractNumId w:val="23"/>
  </w:num>
  <w:num w:numId="16">
    <w:abstractNumId w:val="13"/>
  </w:num>
  <w:num w:numId="17">
    <w:abstractNumId w:val="35"/>
  </w:num>
  <w:num w:numId="18">
    <w:abstractNumId w:val="24"/>
  </w:num>
  <w:num w:numId="19">
    <w:abstractNumId w:val="25"/>
  </w:num>
  <w:num w:numId="20">
    <w:abstractNumId w:val="15"/>
  </w:num>
  <w:num w:numId="21">
    <w:abstractNumId w:val="20"/>
  </w:num>
  <w:num w:numId="22">
    <w:abstractNumId w:val="21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18"/>
  </w:num>
  <w:num w:numId="36">
    <w:abstractNumId w:val="16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7"/>
    <w:rsid w:val="00022A1C"/>
    <w:rsid w:val="00025A2B"/>
    <w:rsid w:val="0005067A"/>
    <w:rsid w:val="000D238E"/>
    <w:rsid w:val="00104058"/>
    <w:rsid w:val="001534B4"/>
    <w:rsid w:val="00157033"/>
    <w:rsid w:val="001B05F6"/>
    <w:rsid w:val="002067A7"/>
    <w:rsid w:val="00240737"/>
    <w:rsid w:val="00255043"/>
    <w:rsid w:val="00264A93"/>
    <w:rsid w:val="002909DB"/>
    <w:rsid w:val="002F296C"/>
    <w:rsid w:val="00322895"/>
    <w:rsid w:val="00325804"/>
    <w:rsid w:val="003E17BC"/>
    <w:rsid w:val="004314FA"/>
    <w:rsid w:val="005535B6"/>
    <w:rsid w:val="00585277"/>
    <w:rsid w:val="00662C33"/>
    <w:rsid w:val="00683C5B"/>
    <w:rsid w:val="006D66D7"/>
    <w:rsid w:val="0073061B"/>
    <w:rsid w:val="00795C0A"/>
    <w:rsid w:val="007F07F8"/>
    <w:rsid w:val="00957D51"/>
    <w:rsid w:val="009A7BBB"/>
    <w:rsid w:val="00A4488A"/>
    <w:rsid w:val="00A623A1"/>
    <w:rsid w:val="00A9355C"/>
    <w:rsid w:val="00AB710A"/>
    <w:rsid w:val="00AD6BF0"/>
    <w:rsid w:val="00B0081E"/>
    <w:rsid w:val="00B15086"/>
    <w:rsid w:val="00B6370E"/>
    <w:rsid w:val="00CD55F8"/>
    <w:rsid w:val="00D313A8"/>
    <w:rsid w:val="00DB355B"/>
    <w:rsid w:val="00DC11F8"/>
    <w:rsid w:val="00DC4D02"/>
    <w:rsid w:val="00DC7AED"/>
    <w:rsid w:val="00E12814"/>
    <w:rsid w:val="00E70DC9"/>
    <w:rsid w:val="00E71758"/>
    <w:rsid w:val="00E76C37"/>
    <w:rsid w:val="00F14F4E"/>
    <w:rsid w:val="00FA384F"/>
    <w:rsid w:val="00FA4042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067A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7A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67A7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067A7"/>
    <w:pPr>
      <w:keepNext/>
      <w:tabs>
        <w:tab w:val="left" w:pos="720"/>
      </w:tabs>
      <w:spacing w:after="0" w:line="360" w:lineRule="auto"/>
      <w:ind w:firstLine="720"/>
      <w:jc w:val="both"/>
      <w:outlineLvl w:val="3"/>
    </w:pPr>
    <w:rPr>
      <w:rFonts w:ascii="Times New Roman" w:eastAsia="Calibri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67A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67A7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2067A7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67A7"/>
    <w:pPr>
      <w:keepNext/>
      <w:spacing w:after="0" w:line="240" w:lineRule="auto"/>
      <w:jc w:val="right"/>
      <w:outlineLvl w:val="7"/>
    </w:pPr>
    <w:rPr>
      <w:rFonts w:ascii="Times New Roman" w:eastAsia="Calibri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A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67A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67A7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067A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67A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067A7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067A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67A7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01008">
    <w:name w:val="Стиль Тит. лево + Слева:  01 см Первая строка:  008 см"/>
    <w:basedOn w:val="a"/>
    <w:rsid w:val="002067A7"/>
    <w:pPr>
      <w:spacing w:after="0" w:line="240" w:lineRule="auto"/>
      <w:ind w:left="55" w:firstLine="44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3">
    <w:name w:val="Тит. Шапка дис. Знак"/>
    <w:basedOn w:val="a0"/>
    <w:link w:val="a4"/>
    <w:locked/>
    <w:rsid w:val="002067A7"/>
    <w:rPr>
      <w:caps/>
      <w:sz w:val="28"/>
      <w:szCs w:val="28"/>
      <w:lang w:val="uk-UA"/>
    </w:rPr>
  </w:style>
  <w:style w:type="paragraph" w:customStyle="1" w:styleId="a4">
    <w:name w:val="Тит. Шапка дис."/>
    <w:basedOn w:val="a"/>
    <w:next w:val="a"/>
    <w:link w:val="a3"/>
    <w:autoRedefine/>
    <w:rsid w:val="002067A7"/>
    <w:pPr>
      <w:spacing w:after="0" w:line="240" w:lineRule="auto"/>
      <w:jc w:val="center"/>
    </w:pPr>
    <w:rPr>
      <w:rFonts w:asciiTheme="minorHAnsi" w:eastAsiaTheme="minorHAnsi" w:hAnsiTheme="minorHAnsi" w:cstheme="minorBidi"/>
      <w:caps/>
      <w:sz w:val="28"/>
      <w:szCs w:val="28"/>
      <w:lang w:val="uk-UA"/>
    </w:rPr>
  </w:style>
  <w:style w:type="paragraph" w:customStyle="1" w:styleId="a5">
    <w:name w:val="Титул право"/>
    <w:basedOn w:val="a"/>
    <w:next w:val="a"/>
    <w:rsid w:val="002067A7"/>
    <w:pPr>
      <w:spacing w:after="0" w:line="360" w:lineRule="auto"/>
      <w:ind w:firstLine="709"/>
      <w:jc w:val="right"/>
    </w:pPr>
    <w:rPr>
      <w:rFonts w:ascii="Times New Roman" w:hAnsi="Times New Roman" w:cs="Symbol"/>
      <w:sz w:val="28"/>
      <w:szCs w:val="24"/>
      <w:lang w:val="uk-UA" w:eastAsia="ru-RU"/>
    </w:rPr>
  </w:style>
  <w:style w:type="paragraph" w:customStyle="1" w:styleId="a6">
    <w:name w:val="текст дис."/>
    <w:link w:val="a7"/>
    <w:autoRedefine/>
    <w:rsid w:val="002067A7"/>
    <w:pPr>
      <w:widowControl w:val="0"/>
      <w:tabs>
        <w:tab w:val="left" w:pos="0"/>
        <w:tab w:val="left" w:pos="9354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a7">
    <w:name w:val="текст дис. Знак"/>
    <w:basedOn w:val="a0"/>
    <w:link w:val="a6"/>
    <w:locked/>
    <w:rsid w:val="002067A7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customStyle="1" w:styleId="a8">
    <w:name w:val="Титул ЦЕНТР"/>
    <w:basedOn w:val="a"/>
    <w:next w:val="a6"/>
    <w:link w:val="a9"/>
    <w:rsid w:val="002067A7"/>
    <w:pPr>
      <w:spacing w:after="0" w:line="240" w:lineRule="auto"/>
      <w:jc w:val="center"/>
    </w:pPr>
    <w:rPr>
      <w:rFonts w:ascii="Times New Roman" w:hAnsi="Times New Roman" w:cs="Symbol"/>
      <w:b/>
      <w:caps/>
      <w:sz w:val="28"/>
      <w:szCs w:val="28"/>
      <w:lang w:val="uk-UA" w:eastAsia="ru-RU"/>
    </w:rPr>
  </w:style>
  <w:style w:type="character" w:customStyle="1" w:styleId="a9">
    <w:name w:val="Титул ЦЕНТР Знак"/>
    <w:basedOn w:val="a0"/>
    <w:link w:val="a8"/>
    <w:locked/>
    <w:rsid w:val="002067A7"/>
    <w:rPr>
      <w:rFonts w:ascii="Times New Roman" w:eastAsia="Times New Roman" w:hAnsi="Times New Roman" w:cs="Symbol"/>
      <w:b/>
      <w:caps/>
      <w:sz w:val="28"/>
      <w:szCs w:val="28"/>
      <w:lang w:val="uk-UA" w:eastAsia="ru-RU"/>
    </w:rPr>
  </w:style>
  <w:style w:type="paragraph" w:customStyle="1" w:styleId="aa">
    <w:name w:val="текст дис. Ц"/>
    <w:basedOn w:val="a6"/>
    <w:next w:val="a6"/>
    <w:autoRedefine/>
    <w:rsid w:val="002067A7"/>
    <w:pPr>
      <w:widowControl/>
      <w:ind w:firstLine="0"/>
      <w:jc w:val="right"/>
    </w:pPr>
    <w:rPr>
      <w:rFonts w:eastAsia="Calibri"/>
      <w:color w:val="auto"/>
    </w:rPr>
  </w:style>
  <w:style w:type="paragraph" w:customStyle="1" w:styleId="ab">
    <w:name w:val="текст викон"/>
    <w:basedOn w:val="a6"/>
    <w:link w:val="ac"/>
    <w:rsid w:val="002067A7"/>
    <w:pPr>
      <w:spacing w:line="240" w:lineRule="auto"/>
      <w:ind w:firstLine="0"/>
      <w:jc w:val="left"/>
    </w:pPr>
  </w:style>
  <w:style w:type="character" w:customStyle="1" w:styleId="ac">
    <w:name w:val="текст викон Знак"/>
    <w:basedOn w:val="a7"/>
    <w:link w:val="ab"/>
    <w:locked/>
    <w:rsid w:val="002067A7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styleId="ad">
    <w:name w:val="header"/>
    <w:basedOn w:val="a"/>
    <w:link w:val="ae"/>
    <w:uiPriority w:val="99"/>
    <w:rsid w:val="002067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67A7"/>
    <w:rPr>
      <w:rFonts w:ascii="Calibri" w:eastAsia="Times New Roman" w:hAnsi="Calibri" w:cs="Times New Roman"/>
    </w:rPr>
  </w:style>
  <w:style w:type="character" w:styleId="af">
    <w:name w:val="page number"/>
    <w:basedOn w:val="a0"/>
    <w:rsid w:val="002067A7"/>
  </w:style>
  <w:style w:type="paragraph" w:styleId="af0">
    <w:name w:val="footer"/>
    <w:basedOn w:val="a"/>
    <w:link w:val="af1"/>
    <w:rsid w:val="002067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67A7"/>
    <w:rPr>
      <w:rFonts w:ascii="Calibri" w:eastAsia="Times New Roman" w:hAnsi="Calibri" w:cs="Times New Roman"/>
    </w:rPr>
  </w:style>
  <w:style w:type="paragraph" w:customStyle="1" w:styleId="11">
    <w:name w:val="Дис 1"/>
    <w:basedOn w:val="a"/>
    <w:next w:val="a"/>
    <w:rsid w:val="002067A7"/>
    <w:pPr>
      <w:spacing w:before="120" w:after="240" w:line="360" w:lineRule="auto"/>
      <w:jc w:val="center"/>
      <w:outlineLvl w:val="0"/>
    </w:pPr>
    <w:rPr>
      <w:rFonts w:ascii="Times New Roman" w:hAnsi="Times New Roman" w:cs="Symbol"/>
      <w:b/>
      <w:caps/>
      <w:sz w:val="28"/>
      <w:szCs w:val="28"/>
      <w:lang w:val="uk-UA" w:eastAsia="ru-RU"/>
    </w:rPr>
  </w:style>
  <w:style w:type="paragraph" w:styleId="12">
    <w:name w:val="toc 1"/>
    <w:basedOn w:val="a"/>
    <w:next w:val="a"/>
    <w:autoRedefine/>
    <w:semiHidden/>
    <w:rsid w:val="002067A7"/>
    <w:pPr>
      <w:tabs>
        <w:tab w:val="right" w:leader="dot" w:pos="9345"/>
      </w:tabs>
      <w:spacing w:after="0" w:line="240" w:lineRule="auto"/>
      <w:jc w:val="center"/>
    </w:pPr>
    <w:rPr>
      <w:rFonts w:ascii="Times New Roman" w:hAnsi="Times New Roman" w:cs="Symbol"/>
      <w:noProof/>
      <w:sz w:val="24"/>
      <w:szCs w:val="24"/>
      <w:lang w:val="uk-UA" w:eastAsia="ru-RU"/>
    </w:rPr>
  </w:style>
  <w:style w:type="paragraph" w:styleId="af2">
    <w:name w:val="Body Text"/>
    <w:basedOn w:val="a"/>
    <w:link w:val="af3"/>
    <w:rsid w:val="002067A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067A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0">
    <w:name w:val="Дис 1.1."/>
    <w:basedOn w:val="a"/>
    <w:next w:val="a6"/>
    <w:rsid w:val="002067A7"/>
    <w:pPr>
      <w:spacing w:before="120" w:after="60" w:line="360" w:lineRule="auto"/>
      <w:ind w:left="709"/>
      <w:outlineLvl w:val="1"/>
    </w:pPr>
    <w:rPr>
      <w:rFonts w:ascii="Times New Roman" w:hAnsi="Times New Roman" w:cs="Symbol"/>
      <w:b/>
      <w:sz w:val="28"/>
      <w:szCs w:val="28"/>
      <w:lang w:val="uk-UA" w:eastAsia="ru-RU"/>
    </w:rPr>
  </w:style>
  <w:style w:type="paragraph" w:styleId="af4">
    <w:name w:val="Plain Text"/>
    <w:basedOn w:val="a"/>
    <w:link w:val="af5"/>
    <w:rsid w:val="002067A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067A7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067A7"/>
    <w:pPr>
      <w:spacing w:after="0" w:line="360" w:lineRule="auto"/>
      <w:ind w:firstLine="720"/>
      <w:jc w:val="both"/>
    </w:pPr>
    <w:rPr>
      <w:rFonts w:ascii="Journal" w:hAnsi="Journal" w:cs="Journal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67A7"/>
    <w:rPr>
      <w:rFonts w:ascii="Journal" w:eastAsia="Times New Roman" w:hAnsi="Journal" w:cs="Journal"/>
      <w:sz w:val="28"/>
      <w:szCs w:val="20"/>
      <w:lang w:eastAsia="ru-RU"/>
    </w:rPr>
  </w:style>
  <w:style w:type="paragraph" w:styleId="af6">
    <w:name w:val="Body Text Indent"/>
    <w:basedOn w:val="a"/>
    <w:link w:val="af7"/>
    <w:rsid w:val="002067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067A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rsid w:val="002067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067A7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2067A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uk-UA" w:eastAsia="ru-RU"/>
    </w:rPr>
  </w:style>
  <w:style w:type="character" w:customStyle="1" w:styleId="af9">
    <w:name w:val="Название Знак"/>
    <w:basedOn w:val="a0"/>
    <w:link w:val="af8"/>
    <w:rsid w:val="002067A7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2067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067A7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2067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067A7"/>
    <w:rPr>
      <w:rFonts w:ascii="Calibri" w:eastAsia="Times New Roman" w:hAnsi="Calibri" w:cs="Times New Roman"/>
      <w:sz w:val="16"/>
      <w:szCs w:val="16"/>
    </w:rPr>
  </w:style>
  <w:style w:type="character" w:customStyle="1" w:styleId="Table">
    <w:name w:val="Table название Знак"/>
    <w:basedOn w:val="a0"/>
    <w:link w:val="Table0"/>
    <w:locked/>
    <w:rsid w:val="002067A7"/>
    <w:rPr>
      <w:rFonts w:ascii="Arial" w:hAnsi="Arial"/>
      <w:b/>
      <w:sz w:val="24"/>
      <w:szCs w:val="24"/>
    </w:rPr>
  </w:style>
  <w:style w:type="paragraph" w:customStyle="1" w:styleId="Table0">
    <w:name w:val="Table название"/>
    <w:basedOn w:val="a"/>
    <w:next w:val="a"/>
    <w:link w:val="Table"/>
    <w:rsid w:val="002067A7"/>
    <w:pPr>
      <w:spacing w:after="120" w:line="360" w:lineRule="auto"/>
      <w:jc w:val="center"/>
    </w:pPr>
    <w:rPr>
      <w:rFonts w:ascii="Arial" w:eastAsiaTheme="minorHAnsi" w:hAnsi="Arial" w:cstheme="minorBidi"/>
      <w:b/>
      <w:sz w:val="24"/>
      <w:szCs w:val="24"/>
    </w:rPr>
  </w:style>
  <w:style w:type="character" w:customStyle="1" w:styleId="Table1">
    <w:name w:val="Table номер Знак"/>
    <w:basedOn w:val="a0"/>
    <w:link w:val="Table2"/>
    <w:locked/>
    <w:rsid w:val="002067A7"/>
    <w:rPr>
      <w:rFonts w:ascii="Arial" w:hAnsi="Arial"/>
      <w:i/>
      <w:sz w:val="24"/>
      <w:szCs w:val="24"/>
    </w:rPr>
  </w:style>
  <w:style w:type="paragraph" w:customStyle="1" w:styleId="Table2">
    <w:name w:val="Table номер"/>
    <w:basedOn w:val="a"/>
    <w:next w:val="a6"/>
    <w:link w:val="Table1"/>
    <w:rsid w:val="002067A7"/>
    <w:pPr>
      <w:spacing w:after="0" w:line="360" w:lineRule="auto"/>
      <w:ind w:firstLine="709"/>
      <w:jc w:val="right"/>
    </w:pPr>
    <w:rPr>
      <w:rFonts w:ascii="Arial" w:eastAsiaTheme="minorHAnsi" w:hAnsi="Arial" w:cstheme="minorBidi"/>
      <w:i/>
      <w:sz w:val="24"/>
      <w:szCs w:val="24"/>
    </w:rPr>
  </w:style>
  <w:style w:type="paragraph" w:customStyle="1" w:styleId="afa">
    <w:name w:val="Таб. название"/>
    <w:basedOn w:val="a6"/>
    <w:next w:val="a6"/>
    <w:link w:val="afb"/>
    <w:autoRedefine/>
    <w:rsid w:val="002067A7"/>
    <w:pPr>
      <w:widowControl/>
      <w:ind w:right="-6" w:firstLine="708"/>
      <w:jc w:val="both"/>
    </w:pPr>
  </w:style>
  <w:style w:type="character" w:customStyle="1" w:styleId="afb">
    <w:name w:val="Таб. название Знак"/>
    <w:basedOn w:val="a7"/>
    <w:link w:val="afa"/>
    <w:locked/>
    <w:rsid w:val="002067A7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afc">
    <w:name w:val="табл. Центр Знак"/>
    <w:basedOn w:val="a7"/>
    <w:link w:val="afd"/>
    <w:locked/>
    <w:rsid w:val="002067A7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afd">
    <w:name w:val="табл. Центр"/>
    <w:basedOn w:val="a6"/>
    <w:next w:val="a6"/>
    <w:link w:val="afc"/>
    <w:autoRedefine/>
    <w:rsid w:val="002067A7"/>
    <w:pPr>
      <w:widowControl/>
      <w:spacing w:line="240" w:lineRule="auto"/>
      <w:ind w:firstLine="0"/>
    </w:pPr>
    <w:rPr>
      <w:bCs/>
      <w:sz w:val="24"/>
      <w:szCs w:val="24"/>
    </w:rPr>
  </w:style>
  <w:style w:type="character" w:customStyle="1" w:styleId="afe">
    <w:name w:val="Табл.Шапка Знак"/>
    <w:basedOn w:val="afc"/>
    <w:link w:val="aff"/>
    <w:locked/>
    <w:rsid w:val="002067A7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aff">
    <w:name w:val="Табл.Шапка"/>
    <w:basedOn w:val="afd"/>
    <w:next w:val="afd"/>
    <w:link w:val="afe"/>
    <w:autoRedefine/>
    <w:rsid w:val="002067A7"/>
  </w:style>
  <w:style w:type="character" w:customStyle="1" w:styleId="111">
    <w:name w:val="табл. Центр 11 пт Знак"/>
    <w:basedOn w:val="afc"/>
    <w:link w:val="112"/>
    <w:locked/>
    <w:rsid w:val="002067A7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12">
    <w:name w:val="табл. Центр 11 пт"/>
    <w:basedOn w:val="afd"/>
    <w:next w:val="a6"/>
    <w:link w:val="111"/>
    <w:autoRedefine/>
    <w:rsid w:val="002067A7"/>
    <w:rPr>
      <w:lang w:val="en-US"/>
    </w:rPr>
  </w:style>
  <w:style w:type="paragraph" w:styleId="aff0">
    <w:name w:val="Balloon Text"/>
    <w:basedOn w:val="a"/>
    <w:link w:val="aff1"/>
    <w:semiHidden/>
    <w:rsid w:val="0020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2067A7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"/>
    <w:link w:val="aff3"/>
    <w:semiHidden/>
    <w:rsid w:val="002067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2067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Без интервала1"/>
    <w:rsid w:val="002067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4">
    <w:name w:val="Литература номер"/>
    <w:basedOn w:val="a"/>
    <w:rsid w:val="002067A7"/>
    <w:pPr>
      <w:tabs>
        <w:tab w:val="num" w:pos="567"/>
      </w:tabs>
      <w:spacing w:after="0" w:line="360" w:lineRule="auto"/>
      <w:ind w:left="851" w:hanging="567"/>
      <w:jc w:val="both"/>
    </w:pPr>
    <w:rPr>
      <w:rFonts w:ascii="Times New Roman" w:hAnsi="Times New Roman" w:cs="Symbol"/>
      <w:sz w:val="28"/>
      <w:szCs w:val="24"/>
      <w:lang w:eastAsia="ru-RU"/>
    </w:rPr>
  </w:style>
  <w:style w:type="paragraph" w:customStyle="1" w:styleId="14">
    <w:name w:val="Текст1"/>
    <w:basedOn w:val="a"/>
    <w:rsid w:val="002067A7"/>
    <w:pPr>
      <w:spacing w:after="0" w:line="240" w:lineRule="auto"/>
    </w:pPr>
    <w:rPr>
      <w:rFonts w:ascii="Courier New" w:eastAsia="Calibri" w:hAnsi="Courier New"/>
      <w:sz w:val="20"/>
      <w:szCs w:val="20"/>
      <w:lang w:val="uk-UA" w:eastAsia="ru-RU"/>
    </w:rPr>
  </w:style>
  <w:style w:type="character" w:styleId="aff5">
    <w:name w:val="Hyperlink"/>
    <w:basedOn w:val="a0"/>
    <w:rsid w:val="002067A7"/>
    <w:rPr>
      <w:color w:val="0000FF"/>
      <w:u w:val="single"/>
    </w:rPr>
  </w:style>
  <w:style w:type="paragraph" w:styleId="aff6">
    <w:name w:val="Normal (Web)"/>
    <w:basedOn w:val="a"/>
    <w:rsid w:val="002067A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067A7"/>
    <w:pPr>
      <w:widowControl w:val="0"/>
      <w:autoSpaceDE w:val="0"/>
      <w:autoSpaceDN w:val="0"/>
      <w:adjustRightInd w:val="0"/>
      <w:spacing w:after="0" w:line="385" w:lineRule="exact"/>
      <w:ind w:firstLine="1346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067A7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067A7"/>
    <w:pPr>
      <w:widowControl w:val="0"/>
      <w:autoSpaceDE w:val="0"/>
      <w:autoSpaceDN w:val="0"/>
      <w:adjustRightInd w:val="0"/>
      <w:spacing w:after="0" w:line="389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067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rsid w:val="002067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2067A7"/>
    <w:rPr>
      <w:rFonts w:ascii="Times New Roman" w:hAnsi="Times New Roman" w:cs="Times New Roman"/>
      <w:sz w:val="26"/>
      <w:szCs w:val="26"/>
    </w:rPr>
  </w:style>
  <w:style w:type="paragraph" w:styleId="aff7">
    <w:name w:val="caption"/>
    <w:basedOn w:val="a"/>
    <w:next w:val="a"/>
    <w:qFormat/>
    <w:rsid w:val="002067A7"/>
    <w:pPr>
      <w:spacing w:after="0" w:line="360" w:lineRule="auto"/>
    </w:pPr>
    <w:rPr>
      <w:rFonts w:ascii="Times New Roman" w:hAnsi="Times New Roman"/>
      <w:sz w:val="24"/>
      <w:szCs w:val="20"/>
      <w:lang w:val="uk-UA" w:eastAsia="ru-RU"/>
    </w:rPr>
  </w:style>
  <w:style w:type="paragraph" w:customStyle="1" w:styleId="aff8">
    <w:name w:val="Îáû÷íûé"/>
    <w:rsid w:val="0020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2067A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longtext">
    <w:name w:val="long_text"/>
    <w:basedOn w:val="a0"/>
    <w:rsid w:val="002067A7"/>
  </w:style>
  <w:style w:type="paragraph" w:customStyle="1" w:styleId="rt">
    <w:name w:val="rt"/>
    <w:basedOn w:val="a"/>
    <w:rsid w:val="00206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semiHidden/>
    <w:rsid w:val="002067A7"/>
  </w:style>
  <w:style w:type="paragraph" w:styleId="aff9">
    <w:name w:val="List Paragraph"/>
    <w:basedOn w:val="a"/>
    <w:uiPriority w:val="34"/>
    <w:qFormat/>
    <w:rsid w:val="00A9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067A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7A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67A7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067A7"/>
    <w:pPr>
      <w:keepNext/>
      <w:tabs>
        <w:tab w:val="left" w:pos="720"/>
      </w:tabs>
      <w:spacing w:after="0" w:line="360" w:lineRule="auto"/>
      <w:ind w:firstLine="720"/>
      <w:jc w:val="both"/>
      <w:outlineLvl w:val="3"/>
    </w:pPr>
    <w:rPr>
      <w:rFonts w:ascii="Times New Roman" w:eastAsia="Calibri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67A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67A7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2067A7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67A7"/>
    <w:pPr>
      <w:keepNext/>
      <w:spacing w:after="0" w:line="240" w:lineRule="auto"/>
      <w:jc w:val="right"/>
      <w:outlineLvl w:val="7"/>
    </w:pPr>
    <w:rPr>
      <w:rFonts w:ascii="Times New Roman" w:eastAsia="Calibri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A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67A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67A7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067A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67A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067A7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067A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67A7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01008">
    <w:name w:val="Стиль Тит. лево + Слева:  01 см Первая строка:  008 см"/>
    <w:basedOn w:val="a"/>
    <w:rsid w:val="002067A7"/>
    <w:pPr>
      <w:spacing w:after="0" w:line="240" w:lineRule="auto"/>
      <w:ind w:left="55" w:firstLine="44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3">
    <w:name w:val="Тит. Шапка дис. Знак"/>
    <w:basedOn w:val="a0"/>
    <w:link w:val="a4"/>
    <w:locked/>
    <w:rsid w:val="002067A7"/>
    <w:rPr>
      <w:caps/>
      <w:sz w:val="28"/>
      <w:szCs w:val="28"/>
      <w:lang w:val="uk-UA"/>
    </w:rPr>
  </w:style>
  <w:style w:type="paragraph" w:customStyle="1" w:styleId="a4">
    <w:name w:val="Тит. Шапка дис."/>
    <w:basedOn w:val="a"/>
    <w:next w:val="a"/>
    <w:link w:val="a3"/>
    <w:autoRedefine/>
    <w:rsid w:val="002067A7"/>
    <w:pPr>
      <w:spacing w:after="0" w:line="240" w:lineRule="auto"/>
      <w:jc w:val="center"/>
    </w:pPr>
    <w:rPr>
      <w:rFonts w:asciiTheme="minorHAnsi" w:eastAsiaTheme="minorHAnsi" w:hAnsiTheme="minorHAnsi" w:cstheme="minorBidi"/>
      <w:caps/>
      <w:sz w:val="28"/>
      <w:szCs w:val="28"/>
      <w:lang w:val="uk-UA"/>
    </w:rPr>
  </w:style>
  <w:style w:type="paragraph" w:customStyle="1" w:styleId="a5">
    <w:name w:val="Титул право"/>
    <w:basedOn w:val="a"/>
    <w:next w:val="a"/>
    <w:rsid w:val="002067A7"/>
    <w:pPr>
      <w:spacing w:after="0" w:line="360" w:lineRule="auto"/>
      <w:ind w:firstLine="709"/>
      <w:jc w:val="right"/>
    </w:pPr>
    <w:rPr>
      <w:rFonts w:ascii="Times New Roman" w:hAnsi="Times New Roman" w:cs="Symbol"/>
      <w:sz w:val="28"/>
      <w:szCs w:val="24"/>
      <w:lang w:val="uk-UA" w:eastAsia="ru-RU"/>
    </w:rPr>
  </w:style>
  <w:style w:type="paragraph" w:customStyle="1" w:styleId="a6">
    <w:name w:val="текст дис."/>
    <w:link w:val="a7"/>
    <w:autoRedefine/>
    <w:rsid w:val="002067A7"/>
    <w:pPr>
      <w:widowControl w:val="0"/>
      <w:tabs>
        <w:tab w:val="left" w:pos="0"/>
        <w:tab w:val="left" w:pos="9354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a7">
    <w:name w:val="текст дис. Знак"/>
    <w:basedOn w:val="a0"/>
    <w:link w:val="a6"/>
    <w:locked/>
    <w:rsid w:val="002067A7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customStyle="1" w:styleId="a8">
    <w:name w:val="Титул ЦЕНТР"/>
    <w:basedOn w:val="a"/>
    <w:next w:val="a6"/>
    <w:link w:val="a9"/>
    <w:rsid w:val="002067A7"/>
    <w:pPr>
      <w:spacing w:after="0" w:line="240" w:lineRule="auto"/>
      <w:jc w:val="center"/>
    </w:pPr>
    <w:rPr>
      <w:rFonts w:ascii="Times New Roman" w:hAnsi="Times New Roman" w:cs="Symbol"/>
      <w:b/>
      <w:caps/>
      <w:sz w:val="28"/>
      <w:szCs w:val="28"/>
      <w:lang w:val="uk-UA" w:eastAsia="ru-RU"/>
    </w:rPr>
  </w:style>
  <w:style w:type="character" w:customStyle="1" w:styleId="a9">
    <w:name w:val="Титул ЦЕНТР Знак"/>
    <w:basedOn w:val="a0"/>
    <w:link w:val="a8"/>
    <w:locked/>
    <w:rsid w:val="002067A7"/>
    <w:rPr>
      <w:rFonts w:ascii="Times New Roman" w:eastAsia="Times New Roman" w:hAnsi="Times New Roman" w:cs="Symbol"/>
      <w:b/>
      <w:caps/>
      <w:sz w:val="28"/>
      <w:szCs w:val="28"/>
      <w:lang w:val="uk-UA" w:eastAsia="ru-RU"/>
    </w:rPr>
  </w:style>
  <w:style w:type="paragraph" w:customStyle="1" w:styleId="aa">
    <w:name w:val="текст дис. Ц"/>
    <w:basedOn w:val="a6"/>
    <w:next w:val="a6"/>
    <w:autoRedefine/>
    <w:rsid w:val="002067A7"/>
    <w:pPr>
      <w:widowControl/>
      <w:ind w:firstLine="0"/>
      <w:jc w:val="right"/>
    </w:pPr>
    <w:rPr>
      <w:rFonts w:eastAsia="Calibri"/>
      <w:color w:val="auto"/>
    </w:rPr>
  </w:style>
  <w:style w:type="paragraph" w:customStyle="1" w:styleId="ab">
    <w:name w:val="текст викон"/>
    <w:basedOn w:val="a6"/>
    <w:link w:val="ac"/>
    <w:rsid w:val="002067A7"/>
    <w:pPr>
      <w:spacing w:line="240" w:lineRule="auto"/>
      <w:ind w:firstLine="0"/>
      <w:jc w:val="left"/>
    </w:pPr>
  </w:style>
  <w:style w:type="character" w:customStyle="1" w:styleId="ac">
    <w:name w:val="текст викон Знак"/>
    <w:basedOn w:val="a7"/>
    <w:link w:val="ab"/>
    <w:locked/>
    <w:rsid w:val="002067A7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styleId="ad">
    <w:name w:val="header"/>
    <w:basedOn w:val="a"/>
    <w:link w:val="ae"/>
    <w:uiPriority w:val="99"/>
    <w:rsid w:val="002067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67A7"/>
    <w:rPr>
      <w:rFonts w:ascii="Calibri" w:eastAsia="Times New Roman" w:hAnsi="Calibri" w:cs="Times New Roman"/>
    </w:rPr>
  </w:style>
  <w:style w:type="character" w:styleId="af">
    <w:name w:val="page number"/>
    <w:basedOn w:val="a0"/>
    <w:rsid w:val="002067A7"/>
  </w:style>
  <w:style w:type="paragraph" w:styleId="af0">
    <w:name w:val="footer"/>
    <w:basedOn w:val="a"/>
    <w:link w:val="af1"/>
    <w:rsid w:val="002067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67A7"/>
    <w:rPr>
      <w:rFonts w:ascii="Calibri" w:eastAsia="Times New Roman" w:hAnsi="Calibri" w:cs="Times New Roman"/>
    </w:rPr>
  </w:style>
  <w:style w:type="paragraph" w:customStyle="1" w:styleId="11">
    <w:name w:val="Дис 1"/>
    <w:basedOn w:val="a"/>
    <w:next w:val="a"/>
    <w:rsid w:val="002067A7"/>
    <w:pPr>
      <w:spacing w:before="120" w:after="240" w:line="360" w:lineRule="auto"/>
      <w:jc w:val="center"/>
      <w:outlineLvl w:val="0"/>
    </w:pPr>
    <w:rPr>
      <w:rFonts w:ascii="Times New Roman" w:hAnsi="Times New Roman" w:cs="Symbol"/>
      <w:b/>
      <w:caps/>
      <w:sz w:val="28"/>
      <w:szCs w:val="28"/>
      <w:lang w:val="uk-UA" w:eastAsia="ru-RU"/>
    </w:rPr>
  </w:style>
  <w:style w:type="paragraph" w:styleId="12">
    <w:name w:val="toc 1"/>
    <w:basedOn w:val="a"/>
    <w:next w:val="a"/>
    <w:autoRedefine/>
    <w:semiHidden/>
    <w:rsid w:val="002067A7"/>
    <w:pPr>
      <w:tabs>
        <w:tab w:val="right" w:leader="dot" w:pos="9345"/>
      </w:tabs>
      <w:spacing w:after="0" w:line="240" w:lineRule="auto"/>
      <w:jc w:val="center"/>
    </w:pPr>
    <w:rPr>
      <w:rFonts w:ascii="Times New Roman" w:hAnsi="Times New Roman" w:cs="Symbol"/>
      <w:noProof/>
      <w:sz w:val="24"/>
      <w:szCs w:val="24"/>
      <w:lang w:val="uk-UA" w:eastAsia="ru-RU"/>
    </w:rPr>
  </w:style>
  <w:style w:type="paragraph" w:styleId="af2">
    <w:name w:val="Body Text"/>
    <w:basedOn w:val="a"/>
    <w:link w:val="af3"/>
    <w:rsid w:val="002067A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067A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0">
    <w:name w:val="Дис 1.1."/>
    <w:basedOn w:val="a"/>
    <w:next w:val="a6"/>
    <w:rsid w:val="002067A7"/>
    <w:pPr>
      <w:spacing w:before="120" w:after="60" w:line="360" w:lineRule="auto"/>
      <w:ind w:left="709"/>
      <w:outlineLvl w:val="1"/>
    </w:pPr>
    <w:rPr>
      <w:rFonts w:ascii="Times New Roman" w:hAnsi="Times New Roman" w:cs="Symbol"/>
      <w:b/>
      <w:sz w:val="28"/>
      <w:szCs w:val="28"/>
      <w:lang w:val="uk-UA" w:eastAsia="ru-RU"/>
    </w:rPr>
  </w:style>
  <w:style w:type="paragraph" w:styleId="af4">
    <w:name w:val="Plain Text"/>
    <w:basedOn w:val="a"/>
    <w:link w:val="af5"/>
    <w:rsid w:val="002067A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067A7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067A7"/>
    <w:pPr>
      <w:spacing w:after="0" w:line="360" w:lineRule="auto"/>
      <w:ind w:firstLine="720"/>
      <w:jc w:val="both"/>
    </w:pPr>
    <w:rPr>
      <w:rFonts w:ascii="Journal" w:hAnsi="Journal" w:cs="Journal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67A7"/>
    <w:rPr>
      <w:rFonts w:ascii="Journal" w:eastAsia="Times New Roman" w:hAnsi="Journal" w:cs="Journal"/>
      <w:sz w:val="28"/>
      <w:szCs w:val="20"/>
      <w:lang w:eastAsia="ru-RU"/>
    </w:rPr>
  </w:style>
  <w:style w:type="paragraph" w:styleId="af6">
    <w:name w:val="Body Text Indent"/>
    <w:basedOn w:val="a"/>
    <w:link w:val="af7"/>
    <w:rsid w:val="002067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067A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rsid w:val="002067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067A7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2067A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uk-UA" w:eastAsia="ru-RU"/>
    </w:rPr>
  </w:style>
  <w:style w:type="character" w:customStyle="1" w:styleId="af9">
    <w:name w:val="Название Знак"/>
    <w:basedOn w:val="a0"/>
    <w:link w:val="af8"/>
    <w:rsid w:val="002067A7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2067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067A7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2067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067A7"/>
    <w:rPr>
      <w:rFonts w:ascii="Calibri" w:eastAsia="Times New Roman" w:hAnsi="Calibri" w:cs="Times New Roman"/>
      <w:sz w:val="16"/>
      <w:szCs w:val="16"/>
    </w:rPr>
  </w:style>
  <w:style w:type="character" w:customStyle="1" w:styleId="Table">
    <w:name w:val="Table название Знак"/>
    <w:basedOn w:val="a0"/>
    <w:link w:val="Table0"/>
    <w:locked/>
    <w:rsid w:val="002067A7"/>
    <w:rPr>
      <w:rFonts w:ascii="Arial" w:hAnsi="Arial"/>
      <w:b/>
      <w:sz w:val="24"/>
      <w:szCs w:val="24"/>
    </w:rPr>
  </w:style>
  <w:style w:type="paragraph" w:customStyle="1" w:styleId="Table0">
    <w:name w:val="Table название"/>
    <w:basedOn w:val="a"/>
    <w:next w:val="a"/>
    <w:link w:val="Table"/>
    <w:rsid w:val="002067A7"/>
    <w:pPr>
      <w:spacing w:after="120" w:line="360" w:lineRule="auto"/>
      <w:jc w:val="center"/>
    </w:pPr>
    <w:rPr>
      <w:rFonts w:ascii="Arial" w:eastAsiaTheme="minorHAnsi" w:hAnsi="Arial" w:cstheme="minorBidi"/>
      <w:b/>
      <w:sz w:val="24"/>
      <w:szCs w:val="24"/>
    </w:rPr>
  </w:style>
  <w:style w:type="character" w:customStyle="1" w:styleId="Table1">
    <w:name w:val="Table номер Знак"/>
    <w:basedOn w:val="a0"/>
    <w:link w:val="Table2"/>
    <w:locked/>
    <w:rsid w:val="002067A7"/>
    <w:rPr>
      <w:rFonts w:ascii="Arial" w:hAnsi="Arial"/>
      <w:i/>
      <w:sz w:val="24"/>
      <w:szCs w:val="24"/>
    </w:rPr>
  </w:style>
  <w:style w:type="paragraph" w:customStyle="1" w:styleId="Table2">
    <w:name w:val="Table номер"/>
    <w:basedOn w:val="a"/>
    <w:next w:val="a6"/>
    <w:link w:val="Table1"/>
    <w:rsid w:val="002067A7"/>
    <w:pPr>
      <w:spacing w:after="0" w:line="360" w:lineRule="auto"/>
      <w:ind w:firstLine="709"/>
      <w:jc w:val="right"/>
    </w:pPr>
    <w:rPr>
      <w:rFonts w:ascii="Arial" w:eastAsiaTheme="minorHAnsi" w:hAnsi="Arial" w:cstheme="minorBidi"/>
      <w:i/>
      <w:sz w:val="24"/>
      <w:szCs w:val="24"/>
    </w:rPr>
  </w:style>
  <w:style w:type="paragraph" w:customStyle="1" w:styleId="afa">
    <w:name w:val="Таб. название"/>
    <w:basedOn w:val="a6"/>
    <w:next w:val="a6"/>
    <w:link w:val="afb"/>
    <w:autoRedefine/>
    <w:rsid w:val="002067A7"/>
    <w:pPr>
      <w:widowControl/>
      <w:ind w:right="-6" w:firstLine="708"/>
      <w:jc w:val="both"/>
    </w:pPr>
  </w:style>
  <w:style w:type="character" w:customStyle="1" w:styleId="afb">
    <w:name w:val="Таб. название Знак"/>
    <w:basedOn w:val="a7"/>
    <w:link w:val="afa"/>
    <w:locked/>
    <w:rsid w:val="002067A7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afc">
    <w:name w:val="табл. Центр Знак"/>
    <w:basedOn w:val="a7"/>
    <w:link w:val="afd"/>
    <w:locked/>
    <w:rsid w:val="002067A7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afd">
    <w:name w:val="табл. Центр"/>
    <w:basedOn w:val="a6"/>
    <w:next w:val="a6"/>
    <w:link w:val="afc"/>
    <w:autoRedefine/>
    <w:rsid w:val="002067A7"/>
    <w:pPr>
      <w:widowControl/>
      <w:spacing w:line="240" w:lineRule="auto"/>
      <w:ind w:firstLine="0"/>
    </w:pPr>
    <w:rPr>
      <w:bCs/>
      <w:sz w:val="24"/>
      <w:szCs w:val="24"/>
    </w:rPr>
  </w:style>
  <w:style w:type="character" w:customStyle="1" w:styleId="afe">
    <w:name w:val="Табл.Шапка Знак"/>
    <w:basedOn w:val="afc"/>
    <w:link w:val="aff"/>
    <w:locked/>
    <w:rsid w:val="002067A7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aff">
    <w:name w:val="Табл.Шапка"/>
    <w:basedOn w:val="afd"/>
    <w:next w:val="afd"/>
    <w:link w:val="afe"/>
    <w:autoRedefine/>
    <w:rsid w:val="002067A7"/>
  </w:style>
  <w:style w:type="character" w:customStyle="1" w:styleId="111">
    <w:name w:val="табл. Центр 11 пт Знак"/>
    <w:basedOn w:val="afc"/>
    <w:link w:val="112"/>
    <w:locked/>
    <w:rsid w:val="002067A7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12">
    <w:name w:val="табл. Центр 11 пт"/>
    <w:basedOn w:val="afd"/>
    <w:next w:val="a6"/>
    <w:link w:val="111"/>
    <w:autoRedefine/>
    <w:rsid w:val="002067A7"/>
    <w:rPr>
      <w:lang w:val="en-US"/>
    </w:rPr>
  </w:style>
  <w:style w:type="paragraph" w:styleId="aff0">
    <w:name w:val="Balloon Text"/>
    <w:basedOn w:val="a"/>
    <w:link w:val="aff1"/>
    <w:semiHidden/>
    <w:rsid w:val="0020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2067A7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"/>
    <w:link w:val="aff3"/>
    <w:semiHidden/>
    <w:rsid w:val="002067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2067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Без интервала1"/>
    <w:rsid w:val="002067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4">
    <w:name w:val="Литература номер"/>
    <w:basedOn w:val="a"/>
    <w:rsid w:val="002067A7"/>
    <w:pPr>
      <w:tabs>
        <w:tab w:val="num" w:pos="567"/>
      </w:tabs>
      <w:spacing w:after="0" w:line="360" w:lineRule="auto"/>
      <w:ind w:left="851" w:hanging="567"/>
      <w:jc w:val="both"/>
    </w:pPr>
    <w:rPr>
      <w:rFonts w:ascii="Times New Roman" w:hAnsi="Times New Roman" w:cs="Symbol"/>
      <w:sz w:val="28"/>
      <w:szCs w:val="24"/>
      <w:lang w:eastAsia="ru-RU"/>
    </w:rPr>
  </w:style>
  <w:style w:type="paragraph" w:customStyle="1" w:styleId="14">
    <w:name w:val="Текст1"/>
    <w:basedOn w:val="a"/>
    <w:rsid w:val="002067A7"/>
    <w:pPr>
      <w:spacing w:after="0" w:line="240" w:lineRule="auto"/>
    </w:pPr>
    <w:rPr>
      <w:rFonts w:ascii="Courier New" w:eastAsia="Calibri" w:hAnsi="Courier New"/>
      <w:sz w:val="20"/>
      <w:szCs w:val="20"/>
      <w:lang w:val="uk-UA" w:eastAsia="ru-RU"/>
    </w:rPr>
  </w:style>
  <w:style w:type="character" w:styleId="aff5">
    <w:name w:val="Hyperlink"/>
    <w:basedOn w:val="a0"/>
    <w:rsid w:val="002067A7"/>
    <w:rPr>
      <w:color w:val="0000FF"/>
      <w:u w:val="single"/>
    </w:rPr>
  </w:style>
  <w:style w:type="paragraph" w:styleId="aff6">
    <w:name w:val="Normal (Web)"/>
    <w:basedOn w:val="a"/>
    <w:rsid w:val="002067A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067A7"/>
    <w:pPr>
      <w:widowControl w:val="0"/>
      <w:autoSpaceDE w:val="0"/>
      <w:autoSpaceDN w:val="0"/>
      <w:adjustRightInd w:val="0"/>
      <w:spacing w:after="0" w:line="385" w:lineRule="exact"/>
      <w:ind w:firstLine="1346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0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067A7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067A7"/>
    <w:pPr>
      <w:widowControl w:val="0"/>
      <w:autoSpaceDE w:val="0"/>
      <w:autoSpaceDN w:val="0"/>
      <w:adjustRightInd w:val="0"/>
      <w:spacing w:after="0" w:line="389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067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rsid w:val="002067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2067A7"/>
    <w:rPr>
      <w:rFonts w:ascii="Times New Roman" w:hAnsi="Times New Roman" w:cs="Times New Roman"/>
      <w:sz w:val="26"/>
      <w:szCs w:val="26"/>
    </w:rPr>
  </w:style>
  <w:style w:type="paragraph" w:styleId="aff7">
    <w:name w:val="caption"/>
    <w:basedOn w:val="a"/>
    <w:next w:val="a"/>
    <w:qFormat/>
    <w:rsid w:val="002067A7"/>
    <w:pPr>
      <w:spacing w:after="0" w:line="360" w:lineRule="auto"/>
    </w:pPr>
    <w:rPr>
      <w:rFonts w:ascii="Times New Roman" w:hAnsi="Times New Roman"/>
      <w:sz w:val="24"/>
      <w:szCs w:val="20"/>
      <w:lang w:val="uk-UA" w:eastAsia="ru-RU"/>
    </w:rPr>
  </w:style>
  <w:style w:type="paragraph" w:customStyle="1" w:styleId="aff8">
    <w:name w:val="Îáû÷íûé"/>
    <w:rsid w:val="0020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2067A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longtext">
    <w:name w:val="long_text"/>
    <w:basedOn w:val="a0"/>
    <w:rsid w:val="002067A7"/>
  </w:style>
  <w:style w:type="paragraph" w:customStyle="1" w:styleId="rt">
    <w:name w:val="rt"/>
    <w:basedOn w:val="a"/>
    <w:rsid w:val="00206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semiHidden/>
    <w:rsid w:val="002067A7"/>
  </w:style>
  <w:style w:type="paragraph" w:styleId="aff9">
    <w:name w:val="List Paragraph"/>
    <w:basedOn w:val="a"/>
    <w:uiPriority w:val="34"/>
    <w:qFormat/>
    <w:rsid w:val="00A9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57"/>
      <c:rotY val="13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71186440677971E-2"/>
          <c:y val="3.272727272727273E-2"/>
          <c:w val="0.69830508474576269"/>
          <c:h val="0.814545454545454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 1-2 ц. НХТ</c:v>
                </c:pt>
              </c:strCache>
            </c:strRef>
          </c:tx>
          <c:spPr>
            <a:solidFill>
              <a:srgbClr val="CCCC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T3сN0-1M0</c:v>
                </c:pt>
                <c:pt idx="1">
                  <c:v>T3сN0-1M1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22.2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 НХТ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339966" mc:Ignorable="a14" a14:legacySpreadsheetColorIndex="5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T3сN0-1M0</c:v>
                </c:pt>
                <c:pt idx="1">
                  <c:v>T3сN0-1M1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 3-4 ц. НХТ 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T3сN0-1M0</c:v>
                </c:pt>
                <c:pt idx="1">
                  <c:v>T3сN0-1M1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10.5</c:v>
                </c:pt>
                <c:pt idx="1">
                  <c:v>22.3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43675008"/>
        <c:axId val="43676800"/>
        <c:axId val="0"/>
      </c:bar3DChart>
      <c:catAx>
        <c:axId val="4367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67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676800"/>
        <c:scaling>
          <c:orientation val="minMax"/>
          <c:max val="100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675008"/>
        <c:crosses val="autoZero"/>
        <c:crossBetween val="between"/>
        <c:majorUnit val="10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9322033898305089"/>
          <c:y val="0.36727272727272725"/>
          <c:w val="0.2"/>
          <c:h val="0.26545454545454544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0.277</cdr:x>
      <cdr:y>0.4835</cdr:y>
    </cdr:from>
    <cdr:to>
      <cdr:x>0.35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6671" y="1266468"/>
          <a:ext cx="410242" cy="171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Calibri"/>
            </a:rPr>
            <a:t>33,3 %</a:t>
          </a:r>
        </a:p>
      </cdr:txBody>
    </cdr:sp>
  </cdr:relSizeAnchor>
  <cdr:relSizeAnchor xmlns:cdr="http://schemas.openxmlformats.org/drawingml/2006/chartDrawing">
    <cdr:from>
      <cdr:x>0.4785</cdr:x>
      <cdr:y>0.69125</cdr:y>
    </cdr:from>
    <cdr:to>
      <cdr:x>0.5735</cdr:x>
      <cdr:y>0.75675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9050" y="1810643"/>
          <a:ext cx="533877" cy="171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Calibri"/>
            </a:rPr>
            <a:t>33,3 %</a:t>
          </a:r>
        </a:p>
      </cdr:txBody>
    </cdr:sp>
  </cdr:relSizeAnchor>
  <cdr:relSizeAnchor xmlns:cdr="http://schemas.openxmlformats.org/drawingml/2006/chartDrawing">
    <cdr:from>
      <cdr:x>0.27775</cdr:x>
      <cdr:y>0.3415</cdr:y>
    </cdr:from>
    <cdr:to>
      <cdr:x>0.35075</cdr:x>
      <cdr:y>0.407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60886" y="894517"/>
          <a:ext cx="410241" cy="171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Calibri"/>
            </a:rPr>
            <a:t>10,5 %</a:t>
          </a:r>
        </a:p>
      </cdr:txBody>
    </cdr:sp>
  </cdr:relSizeAnchor>
  <cdr:relSizeAnchor xmlns:cdr="http://schemas.openxmlformats.org/drawingml/2006/chartDrawing">
    <cdr:from>
      <cdr:x>0.27</cdr:x>
      <cdr:y>0.69125</cdr:y>
    </cdr:from>
    <cdr:to>
      <cdr:x>0.365</cdr:x>
      <cdr:y>0.75675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7333" y="1810643"/>
          <a:ext cx="533876" cy="171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Calibri"/>
            </a:rPr>
            <a:t>22,2 %</a:t>
          </a:r>
        </a:p>
      </cdr:txBody>
    </cdr:sp>
  </cdr:relSizeAnchor>
  <cdr:relSizeAnchor xmlns:cdr="http://schemas.openxmlformats.org/drawingml/2006/chartDrawing">
    <cdr:from>
      <cdr:x>0.486</cdr:x>
      <cdr:y>0.4835</cdr:y>
    </cdr:from>
    <cdr:to>
      <cdr:x>0.5725</cdr:x>
      <cdr:y>0.549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1199" y="1266468"/>
          <a:ext cx="486108" cy="171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Calibri"/>
            </a:rPr>
            <a:t>22,2 %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02E8-7707-473B-8B70-F2A8B56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21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2014-03-09T20:07:00Z</dcterms:created>
  <dcterms:modified xsi:type="dcterms:W3CDTF">2014-03-16T19:37:00Z</dcterms:modified>
</cp:coreProperties>
</file>