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39" w:rsidRPr="008D4639" w:rsidRDefault="008D4639" w:rsidP="008D4639">
      <w:pPr>
        <w:pStyle w:val="aa"/>
        <w:shd w:val="clear" w:color="auto" w:fill="FFFFFF"/>
        <w:jc w:val="center"/>
        <w:rPr>
          <w:color w:val="222222"/>
        </w:rPr>
      </w:pPr>
      <w:r w:rsidRPr="008D4639">
        <w:rPr>
          <w:b/>
          <w:bCs/>
          <w:color w:val="222222"/>
          <w:lang w:val="uk-UA"/>
        </w:rPr>
        <w:t>ОСОБЕННОСТИ</w:t>
      </w:r>
      <w:r w:rsidRPr="008D4639">
        <w:rPr>
          <w:rStyle w:val="apple-converted-space"/>
          <w:rFonts w:eastAsiaTheme="majorEastAsia"/>
          <w:b/>
          <w:bCs/>
          <w:color w:val="222222"/>
          <w:lang w:val="uk-UA"/>
        </w:rPr>
        <w:t> </w:t>
      </w:r>
      <w:r w:rsidRPr="008D4639">
        <w:rPr>
          <w:b/>
          <w:bCs/>
          <w:color w:val="222222"/>
        </w:rPr>
        <w:t>ДИАГНОСТИКИ</w:t>
      </w:r>
      <w:r w:rsidRPr="008D4639">
        <w:rPr>
          <w:rStyle w:val="apple-converted-space"/>
          <w:rFonts w:eastAsiaTheme="majorEastAsia"/>
          <w:b/>
          <w:bCs/>
          <w:color w:val="222222"/>
          <w:lang w:val="uk-UA"/>
        </w:rPr>
        <w:t> </w:t>
      </w:r>
      <w:r w:rsidRPr="008D4639">
        <w:rPr>
          <w:b/>
          <w:bCs/>
          <w:color w:val="222222"/>
          <w:lang w:val="uk-UA"/>
        </w:rPr>
        <w:t>БОЛЕЗНИ ВИЛЬСОНА-КОНОВАЛОВА У ДЕТЕЙ</w:t>
      </w:r>
      <w:r w:rsidRPr="008D4639">
        <w:rPr>
          <w:b/>
          <w:bCs/>
          <w:color w:val="222222"/>
        </w:rPr>
        <w:t>.</w:t>
      </w:r>
    </w:p>
    <w:p w:rsidR="008D4639" w:rsidRPr="008D4639" w:rsidRDefault="008D4639" w:rsidP="008D4639">
      <w:pPr>
        <w:pStyle w:val="aa"/>
        <w:shd w:val="clear" w:color="auto" w:fill="FFFFFF"/>
        <w:jc w:val="center"/>
        <w:rPr>
          <w:color w:val="222222"/>
        </w:rPr>
      </w:pPr>
      <w:r w:rsidRPr="008D4639">
        <w:rPr>
          <w:b/>
          <w:bCs/>
          <w:color w:val="222222"/>
        </w:rPr>
        <w:t xml:space="preserve">Сенаторова А.С., Омельченко Е.В., Ермолаев М.Н., </w:t>
      </w:r>
      <w:proofErr w:type="spellStart"/>
      <w:r w:rsidRPr="008D4639">
        <w:rPr>
          <w:b/>
          <w:bCs/>
          <w:color w:val="222222"/>
        </w:rPr>
        <w:t>Шипко</w:t>
      </w:r>
      <w:proofErr w:type="spellEnd"/>
      <w:r w:rsidRPr="008D4639">
        <w:rPr>
          <w:b/>
          <w:bCs/>
          <w:color w:val="222222"/>
        </w:rPr>
        <w:t xml:space="preserve"> А.Ф., Чуб Е.И., </w:t>
      </w:r>
      <w:proofErr w:type="spellStart"/>
      <w:r w:rsidRPr="008D4639">
        <w:rPr>
          <w:b/>
          <w:bCs/>
          <w:color w:val="222222"/>
        </w:rPr>
        <w:t>Кузьминская</w:t>
      </w:r>
      <w:proofErr w:type="spellEnd"/>
      <w:r w:rsidRPr="008D4639">
        <w:rPr>
          <w:b/>
          <w:bCs/>
          <w:color w:val="222222"/>
        </w:rPr>
        <w:t xml:space="preserve"> М.Р., Левченко Ю.А., Романюк И.Е.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>Харьковский национальный медицинский университет, г</w:t>
      </w:r>
      <w:proofErr w:type="gramStart"/>
      <w:r w:rsidRPr="008D4639">
        <w:rPr>
          <w:color w:val="222222"/>
        </w:rPr>
        <w:t>.Х</w:t>
      </w:r>
      <w:proofErr w:type="gramEnd"/>
      <w:r w:rsidRPr="008D4639">
        <w:rPr>
          <w:color w:val="222222"/>
        </w:rPr>
        <w:t>арьков, Украина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>Областная детская клиническая больница, г</w:t>
      </w:r>
      <w:proofErr w:type="gramStart"/>
      <w:r w:rsidRPr="008D4639">
        <w:rPr>
          <w:color w:val="222222"/>
        </w:rPr>
        <w:t>.Х</w:t>
      </w:r>
      <w:proofErr w:type="gramEnd"/>
      <w:r w:rsidRPr="008D4639">
        <w:rPr>
          <w:color w:val="222222"/>
        </w:rPr>
        <w:t>арьков, Украина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>Цель работы: изучить особенности диагностики болезни Вильсона-Коновалова (БВК) у детей.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> Болезнь Вильсона-Коновалова – редкое  наследственное заболевание, связанное с нарушением метаболизма меди и избыточным ее накоплением преимущественно в печени и центральной нервной системе.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>Материалы и методы: в период с 2010 по 2014 год в гастроэнтерологическом отделении с диагнозом БВК наблюдалось 6 детей в возрасте от 4 до 16 лет, из них 3 мальчика и 3 девочки. 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jc w:val="both"/>
        <w:rPr>
          <w:color w:val="222222"/>
        </w:rPr>
      </w:pPr>
      <w:r w:rsidRPr="008D4639">
        <w:rPr>
          <w:color w:val="222222"/>
        </w:rPr>
        <w:t xml:space="preserve">У всех детей симптомы болезни были неспецифичны, выявлялись при случайном обследовании, проявлялись </w:t>
      </w:r>
      <w:proofErr w:type="spellStart"/>
      <w:r w:rsidRPr="008D4639">
        <w:rPr>
          <w:color w:val="222222"/>
        </w:rPr>
        <w:t>гепатомегалией</w:t>
      </w:r>
      <w:proofErr w:type="spellEnd"/>
      <w:r w:rsidRPr="008D4639">
        <w:rPr>
          <w:color w:val="222222"/>
        </w:rPr>
        <w:t xml:space="preserve"> и повышение </w:t>
      </w:r>
      <w:proofErr w:type="spellStart"/>
      <w:r w:rsidRPr="008D4639">
        <w:rPr>
          <w:color w:val="222222"/>
        </w:rPr>
        <w:t>трансаминаз</w:t>
      </w:r>
      <w:proofErr w:type="spellEnd"/>
      <w:r w:rsidRPr="008D4639">
        <w:rPr>
          <w:color w:val="222222"/>
        </w:rPr>
        <w:t>.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>У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4 детей диагностирован гепатит, у 2 цирроз печени. У всех больных были различные внепеченочные проявления: </w:t>
      </w:r>
      <w:proofErr w:type="spellStart"/>
      <w:r w:rsidRPr="008D4639">
        <w:rPr>
          <w:color w:val="222222"/>
        </w:rPr>
        <w:t>гломерулонефрит</w:t>
      </w:r>
      <w:proofErr w:type="spellEnd"/>
      <w:r w:rsidRPr="008D4639">
        <w:rPr>
          <w:color w:val="222222"/>
        </w:rPr>
        <w:t xml:space="preserve"> (1),артрит (1),снижение массы тела, (1), абдоминальный синдром (2),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носовые кровотечения (2).У всех больных имели место неврологическая и </w:t>
      </w:r>
      <w:proofErr w:type="spellStart"/>
      <w:r w:rsidRPr="008D4639">
        <w:rPr>
          <w:color w:val="222222"/>
        </w:rPr>
        <w:t>психопатоподобная</w:t>
      </w:r>
      <w:proofErr w:type="spellEnd"/>
      <w:r w:rsidRPr="008D4639">
        <w:rPr>
          <w:color w:val="222222"/>
        </w:rPr>
        <w:t xml:space="preserve">  симптоматика: гиперкинезы (1), выраженная возбудимостью, агрессивность (2), снижение внимания и памяти (2).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Кольца </w:t>
      </w:r>
      <w:proofErr w:type="spellStart"/>
      <w:r w:rsidRPr="008D4639">
        <w:rPr>
          <w:color w:val="222222"/>
        </w:rPr>
        <w:t>Кайзера-Флейшера</w:t>
      </w:r>
      <w:proofErr w:type="spellEnd"/>
      <w:r w:rsidRPr="008D4639">
        <w:rPr>
          <w:color w:val="222222"/>
        </w:rPr>
        <w:t xml:space="preserve"> ни в одном случае не выявлены.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Синдром </w:t>
      </w:r>
      <w:proofErr w:type="spellStart"/>
      <w:r w:rsidRPr="008D4639">
        <w:rPr>
          <w:color w:val="222222"/>
        </w:rPr>
        <w:t>холестаза</w:t>
      </w:r>
      <w:proofErr w:type="spellEnd"/>
      <w:r w:rsidRPr="008D4639">
        <w:rPr>
          <w:color w:val="222222"/>
        </w:rPr>
        <w:t xml:space="preserve"> диагностирован у 2 детей,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синдром цитолиза у 6.У всех больных отмечалось снижение уровня </w:t>
      </w:r>
      <w:proofErr w:type="spellStart"/>
      <w:r w:rsidRPr="008D4639">
        <w:rPr>
          <w:color w:val="222222"/>
        </w:rPr>
        <w:t>церулоплазмина</w:t>
      </w:r>
      <w:proofErr w:type="spellEnd"/>
      <w:r w:rsidRPr="008D4639">
        <w:rPr>
          <w:color w:val="222222"/>
        </w:rPr>
        <w:t>, увеличение экскреции меди с мочой у 3 детей. Генетическое подтверждение диагноза получено лишь у 2 детей.</w:t>
      </w:r>
    </w:p>
    <w:p w:rsidR="008D4639" w:rsidRPr="008D4639" w:rsidRDefault="008D4639" w:rsidP="008D4639">
      <w:pPr>
        <w:pStyle w:val="aa"/>
        <w:shd w:val="clear" w:color="auto" w:fill="FFFFFF"/>
        <w:spacing w:after="0" w:afterAutospacing="0"/>
        <w:ind w:firstLine="708"/>
        <w:rPr>
          <w:color w:val="222222"/>
        </w:rPr>
      </w:pPr>
      <w:r w:rsidRPr="008D4639">
        <w:rPr>
          <w:color w:val="222222"/>
        </w:rPr>
        <w:t xml:space="preserve">Выводы: У больных БВК выявляется полиморфизм клинической симптоматики, что наряду с длительным бессимптомным течением является причиной поздней диагностики БВК. У детей на ранней стадии заболевания кольцо Кайзера – </w:t>
      </w:r>
      <w:proofErr w:type="spellStart"/>
      <w:r w:rsidRPr="008D4639">
        <w:rPr>
          <w:color w:val="222222"/>
        </w:rPr>
        <w:t>Флейшера</w:t>
      </w:r>
      <w:proofErr w:type="spellEnd"/>
      <w:r w:rsidRPr="008D4639">
        <w:rPr>
          <w:color w:val="222222"/>
        </w:rPr>
        <w:t xml:space="preserve"> может отсутствовать.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 xml:space="preserve">Случаи </w:t>
      </w:r>
      <w:proofErr w:type="spellStart"/>
      <w:r w:rsidRPr="008D4639">
        <w:rPr>
          <w:color w:val="222222"/>
        </w:rPr>
        <w:t>субнормальных</w:t>
      </w:r>
      <w:proofErr w:type="spellEnd"/>
      <w:r w:rsidRPr="008D4639">
        <w:rPr>
          <w:color w:val="222222"/>
        </w:rPr>
        <w:t xml:space="preserve"> показателей меди мочи требуют проведения базального 24-часового исследования содержания меди в моче. БВК необходимо исключать у каждого пациента детского и подросткового возраста  с патологией печени </w:t>
      </w:r>
      <w:proofErr w:type="spellStart"/>
      <w:r w:rsidRPr="008D4639">
        <w:rPr>
          <w:color w:val="222222"/>
        </w:rPr>
        <w:t>неуточненой</w:t>
      </w:r>
      <w:proofErr w:type="spellEnd"/>
      <w:r w:rsidRPr="008D4639">
        <w:rPr>
          <w:color w:val="222222"/>
        </w:rPr>
        <w:t xml:space="preserve"> этиологии.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>Учитывая разнообразие мутаций и высокую стоимость генетического исследования, данную методику  проводят в тех случаях, когда клинико-биохимические методы не дают определенного ответа при</w:t>
      </w:r>
      <w:r w:rsidRPr="008D4639">
        <w:rPr>
          <w:rStyle w:val="apple-converted-space"/>
          <w:rFonts w:eastAsiaTheme="majorEastAsia"/>
          <w:color w:val="222222"/>
        </w:rPr>
        <w:t> </w:t>
      </w:r>
      <w:r w:rsidRPr="008D4639">
        <w:rPr>
          <w:color w:val="222222"/>
        </w:rPr>
        <w:t>подозрении на  БВК.</w:t>
      </w:r>
    </w:p>
    <w:p w:rsidR="00DB5A06" w:rsidRPr="008D4639" w:rsidRDefault="00DB5A06">
      <w:pPr>
        <w:rPr>
          <w:sz w:val="24"/>
          <w:szCs w:val="24"/>
        </w:rPr>
      </w:pPr>
    </w:p>
    <w:sectPr w:rsidR="00DB5A06" w:rsidRPr="008D4639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639"/>
    <w:rsid w:val="00130A73"/>
    <w:rsid w:val="001715F0"/>
    <w:rsid w:val="002D028E"/>
    <w:rsid w:val="00383381"/>
    <w:rsid w:val="003A5F44"/>
    <w:rsid w:val="00437344"/>
    <w:rsid w:val="004A4536"/>
    <w:rsid w:val="004D7C92"/>
    <w:rsid w:val="006F1337"/>
    <w:rsid w:val="007104F8"/>
    <w:rsid w:val="00724DF4"/>
    <w:rsid w:val="007D3B1C"/>
    <w:rsid w:val="00811BCD"/>
    <w:rsid w:val="00843A84"/>
    <w:rsid w:val="00890E96"/>
    <w:rsid w:val="008D4639"/>
    <w:rsid w:val="00C05061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semiHidden/>
    <w:unhideWhenUsed/>
    <w:rsid w:val="008D46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D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2014-11-17T15:01:00Z</dcterms:created>
  <dcterms:modified xsi:type="dcterms:W3CDTF">2014-11-17T15:02:00Z</dcterms:modified>
</cp:coreProperties>
</file>