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B" w:rsidRPr="00620762" w:rsidRDefault="001D5E3B" w:rsidP="008009D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5E3B">
        <w:rPr>
          <w:rFonts w:ascii="Times New Roman" w:hAnsi="Times New Roman" w:cs="Times New Roman"/>
          <w:b/>
          <w:sz w:val="24"/>
          <w:szCs w:val="24"/>
        </w:rPr>
        <w:t>GXP КАК</w:t>
      </w:r>
      <w:r w:rsidR="00620762" w:rsidRPr="00620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20762">
        <w:rPr>
          <w:rFonts w:ascii="Times New Roman" w:hAnsi="Times New Roman" w:cs="Times New Roman"/>
          <w:b/>
          <w:sz w:val="24"/>
          <w:szCs w:val="24"/>
          <w:lang w:val="ru-RU"/>
        </w:rPr>
        <w:t>ДИСЦИПЛИНА ПРОФЕССИОНАЛЬНОГО ОБРАЗОВАНИЯ</w:t>
      </w:r>
    </w:p>
    <w:p w:rsidR="001D5E3B" w:rsidRPr="001D5E3B" w:rsidRDefault="001D5E3B" w:rsidP="008009DA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E3B">
        <w:rPr>
          <w:rFonts w:ascii="Times New Roman" w:hAnsi="Times New Roman" w:cs="Times New Roman"/>
          <w:i/>
          <w:sz w:val="24"/>
          <w:szCs w:val="24"/>
        </w:rPr>
        <w:t>Левашова О.Л., Ткаченко Е.</w:t>
      </w:r>
    </w:p>
    <w:p w:rsidR="001D5E3B" w:rsidRPr="001D5E3B" w:rsidRDefault="001D5E3B" w:rsidP="008009D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 г. Харьков</w:t>
      </w:r>
    </w:p>
    <w:p w:rsidR="001D5E3B" w:rsidRPr="001D5E3B" w:rsidRDefault="001D5E3B" w:rsidP="008009D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>Национальный фармацевтический университет, г Харьков</w:t>
      </w:r>
    </w:p>
    <w:p w:rsidR="001D5E3B" w:rsidRPr="001D5E3B" w:rsidRDefault="001D5E3B" w:rsidP="008009D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D5E3B" w:rsidRPr="001D5E3B" w:rsidRDefault="001D5E3B" w:rsidP="008009D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>Введение в Украине Надлежащих практик</w:t>
      </w:r>
      <w:r w:rsidR="006F1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E3B">
        <w:rPr>
          <w:rFonts w:ascii="Times New Roman" w:hAnsi="Times New Roman" w:cs="Times New Roman"/>
          <w:sz w:val="24"/>
          <w:szCs w:val="24"/>
        </w:rPr>
        <w:t>G</w:t>
      </w:r>
      <w:r w:rsidR="006F1015" w:rsidRPr="001D5E3B">
        <w:rPr>
          <w:rFonts w:ascii="Times New Roman" w:hAnsi="Times New Roman" w:cs="Times New Roman"/>
          <w:sz w:val="24"/>
          <w:szCs w:val="24"/>
        </w:rPr>
        <w:t>X</w:t>
      </w:r>
      <w:r w:rsidRPr="001D5E3B">
        <w:rPr>
          <w:rFonts w:ascii="Times New Roman" w:hAnsi="Times New Roman" w:cs="Times New Roman"/>
          <w:sz w:val="24"/>
          <w:szCs w:val="24"/>
        </w:rPr>
        <w:t>P</w:t>
      </w:r>
      <w:r w:rsidR="006F1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E3B">
        <w:rPr>
          <w:rFonts w:ascii="Times New Roman" w:hAnsi="Times New Roman" w:cs="Times New Roman"/>
          <w:sz w:val="24"/>
          <w:szCs w:val="24"/>
        </w:rPr>
        <w:t>являетс</w:t>
      </w:r>
      <w:bookmarkStart w:id="0" w:name="_GoBack"/>
      <w:bookmarkEnd w:id="0"/>
      <w:r w:rsidRPr="001D5E3B">
        <w:rPr>
          <w:rFonts w:ascii="Times New Roman" w:hAnsi="Times New Roman" w:cs="Times New Roman"/>
          <w:sz w:val="24"/>
          <w:szCs w:val="24"/>
        </w:rPr>
        <w:t>я гарантией качества фармацевтической продукции. G</w:t>
      </w:r>
      <w:r w:rsidR="00B365D6" w:rsidRPr="001D5E3B">
        <w:rPr>
          <w:rFonts w:ascii="Times New Roman" w:hAnsi="Times New Roman" w:cs="Times New Roman"/>
          <w:sz w:val="24"/>
          <w:szCs w:val="24"/>
        </w:rPr>
        <w:t>X</w:t>
      </w:r>
      <w:r w:rsidRPr="001D5E3B">
        <w:rPr>
          <w:rFonts w:ascii="Times New Roman" w:hAnsi="Times New Roman" w:cs="Times New Roman"/>
          <w:sz w:val="24"/>
          <w:szCs w:val="24"/>
        </w:rPr>
        <w:t xml:space="preserve">P базируется на руководствах, которые охватывают все этапы жизненного цикла лекарственного средства от его разработки, закупки сырья, материалов и их контроля через валидацию и мониторинг технологического процесса к проверке качества конечного продукта и контроля реализации потребителю. Поэтому так необходимы специалисты, которые обеспечили бы население качественными </w:t>
      </w:r>
      <w:r w:rsidR="008E7247">
        <w:rPr>
          <w:rFonts w:ascii="Times New Roman" w:hAnsi="Times New Roman" w:cs="Times New Roman"/>
          <w:sz w:val="24"/>
          <w:szCs w:val="24"/>
          <w:lang w:val="ru-RU"/>
        </w:rPr>
        <w:t>ЛС</w:t>
      </w:r>
      <w:r w:rsidRPr="001D5E3B">
        <w:rPr>
          <w:rFonts w:ascii="Times New Roman" w:hAnsi="Times New Roman" w:cs="Times New Roman"/>
          <w:sz w:val="24"/>
          <w:szCs w:val="24"/>
        </w:rPr>
        <w:t>.</w:t>
      </w:r>
    </w:p>
    <w:p w:rsidR="001D5E3B" w:rsidRPr="001D5E3B" w:rsidRDefault="001D5E3B" w:rsidP="008009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ab/>
        <w:t>В последнее время в Украине уделяют особое внимание в получении профессионального образования специалистами фармацевтических предприятий, дистрибьюторских компаний и медицинских учреждений – это и классическое образование в университетах, и</w:t>
      </w:r>
      <w:r w:rsidR="000D45E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1D5E3B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0D45E1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1D5E3B">
        <w:rPr>
          <w:rFonts w:ascii="Times New Roman" w:hAnsi="Times New Roman" w:cs="Times New Roman"/>
          <w:sz w:val="24"/>
          <w:szCs w:val="24"/>
        </w:rPr>
        <w:t>, которые проводят обучение и семинары по вопросам  G</w:t>
      </w:r>
      <w:r w:rsidR="00B365D6" w:rsidRPr="001D5E3B">
        <w:rPr>
          <w:rFonts w:ascii="Times New Roman" w:hAnsi="Times New Roman" w:cs="Times New Roman"/>
          <w:sz w:val="24"/>
          <w:szCs w:val="24"/>
        </w:rPr>
        <w:t>X</w:t>
      </w:r>
      <w:r w:rsidRPr="001D5E3B">
        <w:rPr>
          <w:rFonts w:ascii="Times New Roman" w:hAnsi="Times New Roman" w:cs="Times New Roman"/>
          <w:sz w:val="24"/>
          <w:szCs w:val="24"/>
        </w:rPr>
        <w:t>P. Обучение проводится по программам GMP, GCP, GLP, GDP/GSP и GPP, адаптированным к особенностям требований контролирующих организаций Украины и стран ЕС. В учебные планы университетов вводятся дисциплины, направленные на формирование знаний, умений и навыков по вышеупомянутым вопросам, но для студентов фармацевтических специальностей в Украине вопрос введения новых специальностей остается нерешенным.</w:t>
      </w:r>
    </w:p>
    <w:p w:rsidR="001D5E3B" w:rsidRPr="001D5E3B" w:rsidRDefault="001D5E3B" w:rsidP="008009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ab/>
        <w:t>Преподавание Надлежащих практик осуществляется в университетах различных стран Америки, Европи, Азии, Африки. Среди них:</w:t>
      </w:r>
      <w:r w:rsidRPr="001D5E3B">
        <w:rPr>
          <w:rFonts w:ascii="Times New Roman" w:hAnsi="Times New Roman" w:cs="Times New Roman"/>
          <w:sz w:val="24"/>
          <w:szCs w:val="24"/>
        </w:rPr>
        <w:tab/>
      </w:r>
    </w:p>
    <w:p w:rsidR="001D5E3B" w:rsidRPr="00835553" w:rsidRDefault="001D5E3B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553">
        <w:rPr>
          <w:rFonts w:ascii="Times New Roman" w:hAnsi="Times New Roman" w:cs="Times New Roman"/>
          <w:sz w:val="24"/>
          <w:szCs w:val="24"/>
        </w:rPr>
        <w:t xml:space="preserve">Фармацевтический институт, Роли, </w:t>
      </w:r>
      <w:r w:rsidR="003902FE" w:rsidRPr="003902FE">
        <w:rPr>
          <w:rFonts w:ascii="Times New Roman" w:hAnsi="Times New Roman" w:cs="Times New Roman"/>
          <w:sz w:val="24"/>
          <w:szCs w:val="24"/>
        </w:rPr>
        <w:t>NC</w:t>
      </w:r>
      <w:r w:rsidRPr="00835553">
        <w:rPr>
          <w:rFonts w:ascii="Times New Roman" w:hAnsi="Times New Roman" w:cs="Times New Roman"/>
          <w:sz w:val="24"/>
          <w:szCs w:val="24"/>
        </w:rPr>
        <w:t>, США (</w:t>
      </w:r>
      <w:r w:rsidR="00835553" w:rsidRPr="0083555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35553">
        <w:rPr>
          <w:rFonts w:ascii="Times New Roman" w:hAnsi="Times New Roman" w:cs="Times New Roman"/>
          <w:sz w:val="24"/>
          <w:szCs w:val="24"/>
        </w:rPr>
        <w:t>The GxP and Regulatory);</w:t>
      </w:r>
    </w:p>
    <w:p w:rsidR="00835553" w:rsidRPr="00835553" w:rsidRDefault="00B365D6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Копенгагенский </w:t>
      </w:r>
      <w:r w:rsidR="00835553">
        <w:rPr>
          <w:rFonts w:ascii="Times New Roman" w:hAnsi="Times New Roman" w:cs="Times New Roman"/>
          <w:sz w:val="24"/>
          <w:szCs w:val="24"/>
          <w:lang w:val="ru-RU"/>
        </w:rPr>
        <w:t>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, Дания</w:t>
      </w:r>
      <w:r w:rsidR="0083555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35553" w:rsidRPr="00835553">
        <w:rPr>
          <w:rFonts w:ascii="Times New Roman" w:hAnsi="Times New Roman" w:cs="Times New Roman"/>
          <w:sz w:val="24"/>
          <w:szCs w:val="24"/>
          <w:lang w:val="ru-RU"/>
        </w:rPr>
        <w:t>QA, QC, GXP для фарм</w:t>
      </w:r>
      <w:r w:rsidR="003902FE">
        <w:rPr>
          <w:rFonts w:ascii="Times New Roman" w:hAnsi="Times New Roman" w:cs="Times New Roman"/>
          <w:sz w:val="24"/>
          <w:szCs w:val="24"/>
          <w:lang w:val="ru-RU"/>
        </w:rPr>
        <w:t>производства</w:t>
      </w:r>
      <w:r w:rsidR="0083555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5E3B" w:rsidRPr="00835553" w:rsidRDefault="001D5E3B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553">
        <w:rPr>
          <w:rFonts w:ascii="Times New Roman" w:hAnsi="Times New Roman" w:cs="Times New Roman"/>
          <w:sz w:val="24"/>
          <w:szCs w:val="24"/>
        </w:rPr>
        <w:t xml:space="preserve">Медицинский университет, фармацевтический факультет, София, Болгария; (GMP стандарты); </w:t>
      </w:r>
    </w:p>
    <w:p w:rsidR="001D5E3B" w:rsidRPr="00835553" w:rsidRDefault="001D5E3B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553">
        <w:rPr>
          <w:rFonts w:ascii="Times New Roman" w:hAnsi="Times New Roman" w:cs="Times New Roman"/>
          <w:sz w:val="24"/>
          <w:szCs w:val="24"/>
        </w:rPr>
        <w:t xml:space="preserve">Университет Коменского, фармацевтический факультет, Братислава, Словацкая Республика (Надлежащая производственная практики </w:t>
      </w:r>
      <w:r w:rsidR="00960728">
        <w:rPr>
          <w:rFonts w:ascii="Times New Roman" w:hAnsi="Times New Roman" w:cs="Times New Roman"/>
          <w:sz w:val="24"/>
          <w:szCs w:val="24"/>
          <w:lang w:val="ru-RU"/>
        </w:rPr>
        <w:t>лекарственных средств</w:t>
      </w:r>
      <w:r w:rsidRPr="0083555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D5E3B" w:rsidRPr="00835553" w:rsidRDefault="001D5E3B" w:rsidP="008009DA">
      <w:pPr>
        <w:pStyle w:val="ListParagraph"/>
        <w:numPr>
          <w:ilvl w:val="1"/>
          <w:numId w:val="3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553">
        <w:rPr>
          <w:rFonts w:ascii="Times New Roman" w:hAnsi="Times New Roman" w:cs="Times New Roman"/>
          <w:sz w:val="24"/>
          <w:szCs w:val="24"/>
        </w:rPr>
        <w:t>Мальтийский университет, Департамент фармации, Мальта (Принципы надлежащей практики и психологические и социологические аспекты здравоохранения);</w:t>
      </w:r>
    </w:p>
    <w:p w:rsidR="001D5E3B" w:rsidRPr="00835553" w:rsidRDefault="001D5E3B" w:rsidP="008009DA">
      <w:pPr>
        <w:pStyle w:val="ListParagraph"/>
        <w:numPr>
          <w:ilvl w:val="1"/>
          <w:numId w:val="3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553">
        <w:rPr>
          <w:rFonts w:ascii="Times New Roman" w:hAnsi="Times New Roman" w:cs="Times New Roman"/>
          <w:sz w:val="24"/>
          <w:szCs w:val="24"/>
        </w:rPr>
        <w:t>Университет Стратклайд, школа фармации, Глазго, Шотландия (Фармацевтическ</w:t>
      </w:r>
      <w:r w:rsidR="00835553" w:rsidRPr="00835553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835553">
        <w:rPr>
          <w:rFonts w:ascii="Times New Roman" w:hAnsi="Times New Roman" w:cs="Times New Roman"/>
          <w:sz w:val="24"/>
          <w:szCs w:val="24"/>
        </w:rPr>
        <w:t xml:space="preserve"> качество и надлежащая производственная практика, аспирантура)</w:t>
      </w:r>
      <w:r w:rsidR="00B365D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3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3B" w:rsidRPr="00B365D6" w:rsidRDefault="001D5E3B" w:rsidP="008009DA">
      <w:pPr>
        <w:pStyle w:val="ListParagraph"/>
        <w:numPr>
          <w:ilvl w:val="1"/>
          <w:numId w:val="3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553">
        <w:rPr>
          <w:rFonts w:ascii="Times New Roman" w:hAnsi="Times New Roman" w:cs="Times New Roman"/>
          <w:sz w:val="24"/>
          <w:szCs w:val="24"/>
        </w:rPr>
        <w:t xml:space="preserve">Женевский университет, фармация, Женева, Швейцария (Обеспечение качества (QA): роль, деятельность и требования в фармпромышленности, докторская программа); </w:t>
      </w:r>
    </w:p>
    <w:p w:rsidR="00B365D6" w:rsidRPr="00B365D6" w:rsidRDefault="00B365D6" w:rsidP="008009DA">
      <w:pPr>
        <w:pStyle w:val="ListParagraph"/>
        <w:numPr>
          <w:ilvl w:val="1"/>
          <w:numId w:val="3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5D6">
        <w:rPr>
          <w:rFonts w:ascii="Times New Roman" w:hAnsi="Times New Roman" w:cs="Times New Roman"/>
          <w:sz w:val="24"/>
          <w:szCs w:val="24"/>
        </w:rPr>
        <w:t>Свободный университет Берлина, кафедра биологии, химии и фармации, Германия (Обеспечение качества при изготовлении и испытаниях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B365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5E3B" w:rsidRPr="00835553" w:rsidRDefault="001D5E3B" w:rsidP="008009DA">
      <w:pPr>
        <w:pStyle w:val="ListParagraph"/>
        <w:numPr>
          <w:ilvl w:val="1"/>
          <w:numId w:val="3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553">
        <w:rPr>
          <w:rFonts w:ascii="Times New Roman" w:hAnsi="Times New Roman" w:cs="Times New Roman"/>
          <w:sz w:val="24"/>
          <w:szCs w:val="24"/>
        </w:rPr>
        <w:t>Северо-Южный университет, фармацевтический факультет, Бангладеш (GMP и фармацевтические производственные практики)</w:t>
      </w:r>
      <w:r w:rsidR="00B365D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724E" w:rsidRPr="0042724E" w:rsidRDefault="001D5E3B" w:rsidP="008009DA">
      <w:pPr>
        <w:pStyle w:val="ListParagraph"/>
        <w:numPr>
          <w:ilvl w:val="1"/>
          <w:numId w:val="3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24E">
        <w:rPr>
          <w:rFonts w:ascii="Times New Roman" w:hAnsi="Times New Roman" w:cs="Times New Roman"/>
          <w:sz w:val="24"/>
          <w:szCs w:val="24"/>
        </w:rPr>
        <w:t>Национальный университет Сингапура, департамент фармации (Надлежащая практика нормативного регулирования);</w:t>
      </w:r>
    </w:p>
    <w:p w:rsidR="00B04D5A" w:rsidRPr="00960728" w:rsidRDefault="00960728" w:rsidP="00960728">
      <w:pPr>
        <w:pStyle w:val="ListParagraph"/>
        <w:numPr>
          <w:ilvl w:val="1"/>
          <w:numId w:val="3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728">
        <w:rPr>
          <w:rFonts w:ascii="Times New Roman" w:hAnsi="Times New Roman" w:cs="Times New Roman"/>
          <w:sz w:val="24"/>
          <w:szCs w:val="24"/>
        </w:rPr>
        <w:t>Потчефструм университет высшего христианского образования, школа фармации</w:t>
      </w:r>
      <w:r w:rsidR="001D5E3B" w:rsidRPr="0042724E">
        <w:rPr>
          <w:rFonts w:ascii="Times New Roman" w:hAnsi="Times New Roman" w:cs="Times New Roman"/>
          <w:sz w:val="24"/>
          <w:szCs w:val="24"/>
        </w:rPr>
        <w:t xml:space="preserve">, ЮАР (Надлежащие фармацевтические практики) </w:t>
      </w:r>
      <w:r w:rsidR="00B04D5A" w:rsidRPr="0042724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04D5A" w:rsidRPr="00960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D5A" w:rsidRPr="0042724E">
        <w:rPr>
          <w:rFonts w:ascii="Times New Roman" w:hAnsi="Times New Roman" w:cs="Times New Roman"/>
          <w:sz w:val="24"/>
          <w:szCs w:val="24"/>
        </w:rPr>
        <w:t>др.</w:t>
      </w:r>
      <w:r w:rsidR="00B365D6" w:rsidRPr="0042724E">
        <w:rPr>
          <w:rFonts w:ascii="Times New Roman" w:hAnsi="Times New Roman" w:cs="Times New Roman"/>
          <w:sz w:val="24"/>
          <w:szCs w:val="24"/>
          <w:lang w:val="ru-RU"/>
        </w:rPr>
        <w:t>университеты</w:t>
      </w:r>
      <w:r w:rsidR="00B365D6" w:rsidRPr="00960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5D6" w:rsidRPr="00B365D6" w:rsidRDefault="00B365D6" w:rsidP="008009DA">
      <w:pPr>
        <w:pStyle w:val="ListParagraph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Преподавание </w:t>
      </w:r>
      <w:r w:rsidR="0042724E" w:rsidRPr="0042724E">
        <w:rPr>
          <w:rFonts w:ascii="Times New Roman" w:hAnsi="Times New Roman" w:cs="Times New Roman"/>
          <w:sz w:val="24"/>
          <w:szCs w:val="24"/>
          <w:lang w:val="ru-RU"/>
        </w:rPr>
        <w:t>GXP</w:t>
      </w:r>
      <w:r w:rsidR="0042724E">
        <w:rPr>
          <w:rFonts w:ascii="Times New Roman" w:hAnsi="Times New Roman" w:cs="Times New Roman"/>
          <w:sz w:val="24"/>
          <w:szCs w:val="24"/>
          <w:lang w:val="ru-RU"/>
        </w:rPr>
        <w:t xml:space="preserve"> проходит в основном в магистратуре, аспирантуре и по докторской программе в виде л</w:t>
      </w:r>
      <w:r w:rsidR="0042724E" w:rsidRPr="0042724E">
        <w:rPr>
          <w:rFonts w:ascii="Times New Roman" w:hAnsi="Times New Roman" w:cs="Times New Roman"/>
          <w:sz w:val="24"/>
          <w:szCs w:val="24"/>
          <w:lang w:val="ru-RU"/>
        </w:rPr>
        <w:t>екци</w:t>
      </w:r>
      <w:r w:rsidR="0042724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2724E" w:rsidRPr="004272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7247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="0042724E" w:rsidRPr="0042724E">
        <w:rPr>
          <w:rFonts w:ascii="Times New Roman" w:hAnsi="Times New Roman" w:cs="Times New Roman"/>
          <w:sz w:val="24"/>
          <w:szCs w:val="24"/>
          <w:lang w:val="ru-RU"/>
        </w:rPr>
        <w:t xml:space="preserve"> и групповы</w:t>
      </w:r>
      <w:r w:rsidR="0042724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2724E" w:rsidRPr="0042724E">
        <w:rPr>
          <w:rFonts w:ascii="Times New Roman" w:hAnsi="Times New Roman" w:cs="Times New Roman"/>
          <w:sz w:val="24"/>
          <w:szCs w:val="24"/>
          <w:lang w:val="ru-RU"/>
        </w:rPr>
        <w:t xml:space="preserve"> дискусси</w:t>
      </w:r>
      <w:r w:rsidR="0042724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2724E" w:rsidRPr="004272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15E7" w:rsidRDefault="000D45E1" w:rsidP="008009D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2014 года в </w:t>
      </w:r>
      <w:r w:rsidR="004D519C" w:rsidRPr="004D519C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4D519C" w:rsidRPr="004D519C">
        <w:rPr>
          <w:rFonts w:ascii="Times New Roman" w:hAnsi="Times New Roman" w:cs="Times New Roman"/>
          <w:sz w:val="24"/>
          <w:szCs w:val="24"/>
        </w:rPr>
        <w:t xml:space="preserve"> Московск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4D519C" w:rsidRPr="004D519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4D519C" w:rsidRPr="004D519C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4D519C" w:rsidRPr="004D519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>е на</w:t>
      </w:r>
      <w:r w:rsidR="004D519C" w:rsidRPr="004D519C">
        <w:rPr>
          <w:rFonts w:ascii="Times New Roman" w:hAnsi="Times New Roman" w:cs="Times New Roman"/>
          <w:sz w:val="24"/>
          <w:szCs w:val="24"/>
          <w:lang w:val="ru-RU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D519C" w:rsidRPr="004D519C">
        <w:rPr>
          <w:rFonts w:ascii="Times New Roman" w:hAnsi="Times New Roman" w:cs="Times New Roman"/>
          <w:sz w:val="24"/>
          <w:szCs w:val="24"/>
          <w:lang w:val="ru-RU"/>
        </w:rPr>
        <w:t xml:space="preserve"> Института профессионального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7247">
        <w:rPr>
          <w:rFonts w:ascii="Times New Roman" w:hAnsi="Times New Roman" w:cs="Times New Roman"/>
          <w:sz w:val="24"/>
          <w:szCs w:val="24"/>
          <w:lang w:val="ru-RU"/>
        </w:rPr>
        <w:t>реализуются программы дополнительного профессионального образования, которые включают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D519C">
        <w:rPr>
          <w:rFonts w:ascii="Times New Roman" w:hAnsi="Times New Roman" w:cs="Times New Roman"/>
          <w:sz w:val="24"/>
          <w:szCs w:val="24"/>
          <w:lang w:val="ru-RU"/>
        </w:rPr>
        <w:t xml:space="preserve">Правила надлежащей </w:t>
      </w:r>
      <w:r w:rsidRPr="004D519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практики доклинических, клинических испытаний, обеспечение производства и контроль качества </w:t>
      </w:r>
      <w:r>
        <w:rPr>
          <w:rFonts w:ascii="Times New Roman" w:hAnsi="Times New Roman" w:cs="Times New Roman"/>
          <w:sz w:val="24"/>
          <w:szCs w:val="24"/>
          <w:lang w:val="ru-RU"/>
        </w:rPr>
        <w:t>ЛС</w:t>
      </w:r>
      <w:r w:rsidRPr="004D519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GX</w:t>
      </w:r>
      <w:r w:rsidR="00DF15E7">
        <w:rPr>
          <w:rFonts w:ascii="Times New Roman" w:hAnsi="Times New Roman" w:cs="Times New Roman"/>
          <w:sz w:val="24"/>
          <w:szCs w:val="24"/>
          <w:lang w:val="ru-RU"/>
        </w:rPr>
        <w:t>P (о</w:t>
      </w:r>
      <w:r w:rsidRPr="004D519C">
        <w:rPr>
          <w:rFonts w:ascii="Times New Roman" w:hAnsi="Times New Roman" w:cs="Times New Roman"/>
          <w:sz w:val="24"/>
          <w:szCs w:val="24"/>
          <w:lang w:val="ru-RU"/>
        </w:rPr>
        <w:t>бщая трудоемкость – 432 часа</w:t>
      </w:r>
      <w:r w:rsidR="00DF15E7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15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BEF" w:rsidRPr="00D63BEF"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руководител</w:t>
      </w:r>
      <w:r w:rsidR="00D63BE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63BEF" w:rsidRPr="00D63BEF">
        <w:rPr>
          <w:rFonts w:ascii="Times New Roman" w:hAnsi="Times New Roman" w:cs="Times New Roman"/>
          <w:sz w:val="24"/>
          <w:szCs w:val="24"/>
          <w:lang w:val="ru-RU"/>
        </w:rPr>
        <w:t>, заместител</w:t>
      </w:r>
      <w:r w:rsidR="00D63BE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63BEF" w:rsidRPr="00D63BEF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руководителей, специалист</w:t>
      </w:r>
      <w:r w:rsidR="00D63BE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63BEF" w:rsidRPr="00D63BEF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D63BE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63BEF" w:rsidRPr="00D63BEF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</w:t>
      </w:r>
      <w:r w:rsidR="009607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63BEF" w:rsidRPr="00D63BEF">
        <w:rPr>
          <w:rFonts w:ascii="Times New Roman" w:hAnsi="Times New Roman" w:cs="Times New Roman"/>
          <w:sz w:val="24"/>
          <w:szCs w:val="24"/>
          <w:lang w:val="ru-RU"/>
        </w:rPr>
        <w:t xml:space="preserve"> врач</w:t>
      </w:r>
      <w:r w:rsidR="00D63BE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63BEF" w:rsidRPr="00D63BEF">
        <w:rPr>
          <w:rFonts w:ascii="Times New Roman" w:hAnsi="Times New Roman" w:cs="Times New Roman"/>
          <w:sz w:val="24"/>
          <w:szCs w:val="24"/>
          <w:lang w:val="ru-RU"/>
        </w:rPr>
        <w:t xml:space="preserve"> всех специальностей, провизор</w:t>
      </w:r>
      <w:r w:rsidR="00D63BEF">
        <w:rPr>
          <w:rFonts w:ascii="Times New Roman" w:hAnsi="Times New Roman" w:cs="Times New Roman"/>
          <w:sz w:val="24"/>
          <w:szCs w:val="24"/>
          <w:lang w:val="ru-RU"/>
        </w:rPr>
        <w:t>ов.</w:t>
      </w:r>
    </w:p>
    <w:p w:rsidR="001D5E3B" w:rsidRPr="00CA0DB4" w:rsidRDefault="00DF15E7" w:rsidP="008009D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Кроме классического образования в университетах с</w:t>
      </w:r>
      <w:r w:rsidR="001D5E3B" w:rsidRPr="001D5E3B">
        <w:rPr>
          <w:rFonts w:ascii="Times New Roman" w:hAnsi="Times New Roman" w:cs="Times New Roman"/>
          <w:sz w:val="24"/>
          <w:szCs w:val="24"/>
        </w:rPr>
        <w:t>уществуют компании, которые проводят обуче</w:t>
      </w:r>
      <w:r w:rsidR="00CA0DB4">
        <w:rPr>
          <w:rFonts w:ascii="Times New Roman" w:hAnsi="Times New Roman" w:cs="Times New Roman"/>
          <w:sz w:val="24"/>
          <w:szCs w:val="24"/>
        </w:rPr>
        <w:t>ние и семинары по вопросам  GxP</w:t>
      </w:r>
      <w:r w:rsidR="00960728">
        <w:rPr>
          <w:rFonts w:ascii="Times New Roman" w:hAnsi="Times New Roman" w:cs="Times New Roman"/>
          <w:sz w:val="24"/>
          <w:szCs w:val="24"/>
          <w:lang w:val="ru-RU"/>
        </w:rPr>
        <w:t>, среди которых можно выделить</w:t>
      </w:r>
      <w:r w:rsidR="00CA0DB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D5E3B" w:rsidRPr="001D5E3B" w:rsidRDefault="001D5E3B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5E7">
        <w:rPr>
          <w:rFonts w:ascii="Times New Roman" w:hAnsi="Times New Roman" w:cs="Times New Roman"/>
          <w:sz w:val="24"/>
          <w:szCs w:val="24"/>
        </w:rPr>
        <w:t>Компания GXP engineering</w:t>
      </w:r>
      <w:r w:rsidRPr="001D5E3B">
        <w:rPr>
          <w:rFonts w:ascii="Times New Roman" w:hAnsi="Times New Roman" w:cs="Times New Roman"/>
          <w:sz w:val="24"/>
          <w:szCs w:val="24"/>
        </w:rPr>
        <w:t>. Инжиниринговая компания в области фармацевтики и биотехнологий создана Центром Высоких Технологий (ЦВТ) «ХимРар» совместно с западной компанией «Torrey Pines Investment» (Сан-Диего, США) для повышение квалификации специалистов фармацевтической отрасли по вопросам GMP/ GLP и др.</w:t>
      </w:r>
    </w:p>
    <w:p w:rsidR="00DF15E7" w:rsidRPr="001D5E3B" w:rsidRDefault="00DF15E7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>PharmSystem Technologies (Канада); «Concept Production System according to GMP; new aproaches» («Концепция системы производства в соответствии с требованиями GMP: новые подходы»).</w:t>
      </w:r>
    </w:p>
    <w:p w:rsidR="00DF15E7" w:rsidRPr="001D5E3B" w:rsidRDefault="00DF15E7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>DIA (Швейцария), ВОЗ (Копенгаген), г.Таллинн, Общий семинар DIA/ВООЗ преимущества общего технического документа.</w:t>
      </w:r>
    </w:p>
    <w:p w:rsidR="00DF15E7" w:rsidRPr="001D5E3B" w:rsidRDefault="00DF15E7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5E7">
        <w:rPr>
          <w:rFonts w:ascii="Times New Roman" w:hAnsi="Times New Roman" w:cs="Times New Roman"/>
          <w:sz w:val="24"/>
          <w:szCs w:val="24"/>
        </w:rPr>
        <w:t xml:space="preserve"> </w:t>
      </w:r>
      <w:r w:rsidRPr="001D5E3B">
        <w:rPr>
          <w:rFonts w:ascii="Times New Roman" w:hAnsi="Times New Roman" w:cs="Times New Roman"/>
          <w:sz w:val="24"/>
          <w:szCs w:val="24"/>
        </w:rPr>
        <w:t>Компания «Q-SATIS, Alis Cerin s.p.» (Словения), г. Киев. Обучение теории и практике GLP по курсу: «Надлежащая лабораторная практика в фармацевтических лабораториях», в Словацком медицинском университете (SZU).</w:t>
      </w:r>
    </w:p>
    <w:p w:rsidR="00DF15E7" w:rsidRPr="00DF15E7" w:rsidRDefault="00DF15E7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5E7">
        <w:rPr>
          <w:rFonts w:ascii="Times New Roman" w:hAnsi="Times New Roman" w:cs="Times New Roman"/>
          <w:sz w:val="24"/>
          <w:szCs w:val="24"/>
        </w:rPr>
        <w:t>«Центр фармацевтического обучения» (НП ЦФО), который  активно сотрудничает с ISPE (International Society for Pharmaceutical Engineering), ICH (International Conference on Harmonization of Technical Requirements for Registration of Pharmaceuticals for Human Use), использует их материалы в своих программах.</w:t>
      </w:r>
    </w:p>
    <w:p w:rsidR="00DF15E7" w:rsidRPr="00DF15E7" w:rsidRDefault="00DF15E7" w:rsidP="008009DA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5E7">
        <w:rPr>
          <w:rFonts w:ascii="Times New Roman" w:hAnsi="Times New Roman" w:cs="Times New Roman"/>
          <w:sz w:val="24"/>
          <w:szCs w:val="24"/>
        </w:rPr>
        <w:t>Центр обучения практически</w:t>
      </w:r>
      <w:r w:rsidRPr="00DF15E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DF15E7">
        <w:rPr>
          <w:rFonts w:ascii="Times New Roman" w:hAnsi="Times New Roman" w:cs="Times New Roman"/>
          <w:sz w:val="24"/>
          <w:szCs w:val="24"/>
        </w:rPr>
        <w:t xml:space="preserve"> аспект</w:t>
      </w:r>
      <w:r w:rsidRPr="00DF15E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DF15E7">
        <w:rPr>
          <w:rFonts w:ascii="Times New Roman" w:hAnsi="Times New Roman" w:cs="Times New Roman"/>
          <w:sz w:val="24"/>
          <w:szCs w:val="24"/>
        </w:rPr>
        <w:t xml:space="preserve"> внедрения GxP  (</w:t>
      </w:r>
      <w:r w:rsidRPr="00DF15E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F15E7">
        <w:rPr>
          <w:rFonts w:ascii="Times New Roman" w:hAnsi="Times New Roman" w:cs="Times New Roman"/>
          <w:sz w:val="24"/>
          <w:szCs w:val="24"/>
        </w:rPr>
        <w:t>анкт-Петербург) , созданный  на базе Научно-технологической фармацевтической фирмы Полисан (ООО НТФФ Полисан)  и  направленный на теоретическое и практическое обучения менеджеров, специалистов и сотрудников фармацевтических компаний России и стран СНГ.</w:t>
      </w:r>
    </w:p>
    <w:p w:rsidR="00DF15E7" w:rsidRPr="00DF15E7" w:rsidRDefault="00DF15E7" w:rsidP="00CA0D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5E7">
        <w:rPr>
          <w:rFonts w:ascii="Times New Roman" w:hAnsi="Times New Roman" w:cs="Times New Roman"/>
          <w:sz w:val="24"/>
          <w:szCs w:val="24"/>
        </w:rPr>
        <w:t xml:space="preserve">В Украине </w:t>
      </w:r>
      <w:r w:rsidR="008009D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402CCB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8009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F15E7">
        <w:rPr>
          <w:rFonts w:ascii="Times New Roman" w:hAnsi="Times New Roman" w:cs="Times New Roman"/>
          <w:sz w:val="24"/>
          <w:szCs w:val="24"/>
        </w:rPr>
        <w:t>омпания СтТР; Учебный Центр «УкрМедСерт»; ТИМ ПРЕВЕНТ-Украина; Украинский центр фармацевтических исследований</w:t>
      </w:r>
      <w:r w:rsidR="00CA0DB4">
        <w:rPr>
          <w:rFonts w:ascii="Times New Roman" w:hAnsi="Times New Roman" w:cs="Times New Roman"/>
          <w:sz w:val="24"/>
          <w:szCs w:val="24"/>
          <w:lang w:val="ru-RU"/>
        </w:rPr>
        <w:t xml:space="preserve"> и др</w:t>
      </w:r>
      <w:r w:rsidR="008009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3B" w:rsidRPr="001D5E3B" w:rsidRDefault="001D5E3B" w:rsidP="00CA0D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>Семинары проводят ведущие сертифицированные специалисты, инспекторы /аудиторы и преподаватели GMP,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E3B">
        <w:rPr>
          <w:rFonts w:ascii="Times New Roman" w:hAnsi="Times New Roman" w:cs="Times New Roman"/>
          <w:sz w:val="24"/>
          <w:szCs w:val="24"/>
        </w:rPr>
        <w:t>эксперты ВОЗ из Украины и России. Программа семинаров построена на самых актуальных материалах GMP EC,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E3B">
        <w:rPr>
          <w:rFonts w:ascii="Times New Roman" w:hAnsi="Times New Roman" w:cs="Times New Roman"/>
          <w:sz w:val="24"/>
          <w:szCs w:val="24"/>
        </w:rPr>
        <w:t>использованы новейшие материалы ВОЗ, Системы сотрудничества фармацевтических инспекций (PIC/S),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E3B">
        <w:rPr>
          <w:rFonts w:ascii="Times New Roman" w:hAnsi="Times New Roman" w:cs="Times New Roman"/>
          <w:sz w:val="24"/>
          <w:szCs w:val="24"/>
        </w:rPr>
        <w:t>международной конференции по гармонизации (ICH) и Международного общества фармацевтического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E3B">
        <w:rPr>
          <w:rFonts w:ascii="Times New Roman" w:hAnsi="Times New Roman" w:cs="Times New Roman"/>
          <w:sz w:val="24"/>
          <w:szCs w:val="24"/>
        </w:rPr>
        <w:t>инжиниринга (ISPE) в этой области.</w:t>
      </w:r>
    </w:p>
    <w:p w:rsidR="001D5E3B" w:rsidRPr="001D5E3B" w:rsidRDefault="001D5E3B" w:rsidP="008009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09D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009DA" w:rsidRPr="001D5E3B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8009DA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D5E3B">
        <w:rPr>
          <w:rFonts w:ascii="Times New Roman" w:hAnsi="Times New Roman" w:cs="Times New Roman"/>
          <w:sz w:val="24"/>
          <w:szCs w:val="24"/>
        </w:rPr>
        <w:t>лектронная система обучения E-learning становится все более популярным инструментом в области фармобразования и повышения квалификации специалистов. Компания FAVEA в партнерстве с Веб-порталом «GxP Training Academy» предлагает систему электронного обучению по G</w:t>
      </w:r>
      <w:r w:rsidR="005E1D07" w:rsidRPr="001D5E3B">
        <w:rPr>
          <w:rFonts w:ascii="Times New Roman" w:hAnsi="Times New Roman" w:cs="Times New Roman"/>
          <w:sz w:val="24"/>
          <w:szCs w:val="24"/>
        </w:rPr>
        <w:t>X</w:t>
      </w:r>
      <w:r w:rsidRPr="001D5E3B">
        <w:rPr>
          <w:rFonts w:ascii="Times New Roman" w:hAnsi="Times New Roman" w:cs="Times New Roman"/>
          <w:sz w:val="24"/>
          <w:szCs w:val="24"/>
        </w:rPr>
        <w:t xml:space="preserve">P, внедрение которых необходимо для области регулирования лекарственных средств. </w:t>
      </w:r>
    </w:p>
    <w:p w:rsidR="001B0BDE" w:rsidRDefault="001D5E3B" w:rsidP="008009D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E3B">
        <w:rPr>
          <w:rFonts w:ascii="Times New Roman" w:hAnsi="Times New Roman" w:cs="Times New Roman"/>
          <w:sz w:val="24"/>
          <w:szCs w:val="24"/>
        </w:rPr>
        <w:t>E-learning является альтернативой классического обучения, экономит деньги и время</w:t>
      </w:r>
      <w:r w:rsidR="008009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D5E3B">
        <w:rPr>
          <w:rFonts w:ascii="Times New Roman" w:hAnsi="Times New Roman" w:cs="Times New Roman"/>
          <w:sz w:val="24"/>
          <w:szCs w:val="24"/>
        </w:rPr>
        <w:t xml:space="preserve"> Благодаря гибкости системы, можно выбрать период, на протяжении которого будет предоставлен доступ к данному курсу, а также определить количество участников.</w:t>
      </w:r>
    </w:p>
    <w:p w:rsidR="00402CCB" w:rsidRDefault="001E4A70" w:rsidP="008009D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A70">
        <w:rPr>
          <w:rFonts w:ascii="Times New Roman" w:hAnsi="Times New Roman" w:cs="Times New Roman"/>
          <w:sz w:val="24"/>
          <w:szCs w:val="24"/>
          <w:lang w:val="ru-RU"/>
        </w:rPr>
        <w:t>Таким образом,</w:t>
      </w:r>
      <w:r w:rsidR="00402CC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402CCB" w:rsidRPr="00402CCB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402CC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02CCB" w:rsidRPr="00402CCB">
        <w:rPr>
          <w:rFonts w:ascii="Times New Roman" w:hAnsi="Times New Roman" w:cs="Times New Roman"/>
          <w:sz w:val="24"/>
          <w:szCs w:val="24"/>
          <w:lang w:val="ru-RU"/>
        </w:rPr>
        <w:t xml:space="preserve"> кадровых проблем важным является создание системы взаимодействия фармкомпаний и университетов для определения потребностей отрасли и перечня навыков</w:t>
      </w:r>
      <w:r w:rsidR="00402CC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402CCB" w:rsidRPr="00402CCB">
        <w:rPr>
          <w:rFonts w:ascii="Times New Roman" w:hAnsi="Times New Roman" w:cs="Times New Roman"/>
          <w:sz w:val="24"/>
          <w:szCs w:val="24"/>
          <w:lang w:val="ru-RU"/>
        </w:rPr>
        <w:t>GXP, которые должны иметь выпускники</w:t>
      </w:r>
      <w:r w:rsidR="00CA0D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02CCB">
        <w:rPr>
          <w:rFonts w:ascii="Times New Roman" w:hAnsi="Times New Roman" w:cs="Times New Roman"/>
          <w:sz w:val="24"/>
          <w:szCs w:val="24"/>
          <w:lang w:val="ru-RU"/>
        </w:rPr>
        <w:t>специалисты</w:t>
      </w:r>
      <w:r w:rsidR="00960728">
        <w:rPr>
          <w:rFonts w:ascii="Times New Roman" w:hAnsi="Times New Roman" w:cs="Times New Roman"/>
          <w:sz w:val="24"/>
          <w:szCs w:val="24"/>
          <w:lang w:val="ru-RU"/>
        </w:rPr>
        <w:t>, провизоры</w:t>
      </w:r>
      <w:r w:rsidR="00CA0DB4">
        <w:rPr>
          <w:rFonts w:ascii="Times New Roman" w:hAnsi="Times New Roman" w:cs="Times New Roman"/>
          <w:sz w:val="24"/>
          <w:szCs w:val="24"/>
          <w:lang w:val="ru-RU"/>
        </w:rPr>
        <w:t xml:space="preserve"> и менеджеры</w:t>
      </w:r>
      <w:r w:rsidR="00960728">
        <w:rPr>
          <w:rFonts w:ascii="Times New Roman" w:hAnsi="Times New Roman" w:cs="Times New Roman"/>
          <w:sz w:val="24"/>
          <w:szCs w:val="24"/>
          <w:lang w:val="ru-RU"/>
        </w:rPr>
        <w:t xml:space="preserve"> фармотрасли</w:t>
      </w:r>
      <w:r w:rsidR="00402CCB" w:rsidRPr="00402C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402CCB" w:rsidSect="001D5E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647"/>
    <w:multiLevelType w:val="hybridMultilevel"/>
    <w:tmpl w:val="A7E0C42C"/>
    <w:lvl w:ilvl="0" w:tplc="4C92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92E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431"/>
    <w:multiLevelType w:val="hybridMultilevel"/>
    <w:tmpl w:val="FB906F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E87D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D602F"/>
    <w:multiLevelType w:val="hybridMultilevel"/>
    <w:tmpl w:val="61D22478"/>
    <w:lvl w:ilvl="0" w:tplc="4C92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3B"/>
    <w:rsid w:val="000B2E95"/>
    <w:rsid w:val="000D45E1"/>
    <w:rsid w:val="001B0BDE"/>
    <w:rsid w:val="001D5E3B"/>
    <w:rsid w:val="001E4A70"/>
    <w:rsid w:val="00233FEA"/>
    <w:rsid w:val="00271FB9"/>
    <w:rsid w:val="002E407E"/>
    <w:rsid w:val="003902FE"/>
    <w:rsid w:val="00402CCB"/>
    <w:rsid w:val="0042724E"/>
    <w:rsid w:val="004D519C"/>
    <w:rsid w:val="005E1D07"/>
    <w:rsid w:val="00620762"/>
    <w:rsid w:val="006F1015"/>
    <w:rsid w:val="008009DA"/>
    <w:rsid w:val="00835553"/>
    <w:rsid w:val="008E7247"/>
    <w:rsid w:val="00960728"/>
    <w:rsid w:val="00A20FC6"/>
    <w:rsid w:val="00B04D5A"/>
    <w:rsid w:val="00B11371"/>
    <w:rsid w:val="00B365D6"/>
    <w:rsid w:val="00CA0DB4"/>
    <w:rsid w:val="00D63BEF"/>
    <w:rsid w:val="00D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6</cp:revision>
  <dcterms:created xsi:type="dcterms:W3CDTF">2014-05-07T13:41:00Z</dcterms:created>
  <dcterms:modified xsi:type="dcterms:W3CDTF">2014-05-10T07:00:00Z</dcterms:modified>
</cp:coreProperties>
</file>