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1" w:rsidRPr="00981B4F" w:rsidRDefault="00CC50C1" w:rsidP="00CC50C1">
      <w:pPr>
        <w:spacing w:line="36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t>УДК:</w:t>
      </w:r>
      <w:r w:rsidR="00666C16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616.124-008.64-053.31-073.432.19</w:t>
      </w:r>
    </w:p>
    <w:p w:rsidR="00CC50C1" w:rsidRPr="00981B4F" w:rsidRDefault="00CC50C1" w:rsidP="00CC50C1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ТИПЫ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ДИАСТОЛИЧЕСКОЙ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ДИСФУНКЦИИ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ЖЕЛУДОЧКОВ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СЕРДЦА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У НОВОРОЖДЕННЫХ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В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РАННИЙ НЕОНАТАЛЬНЫЙ ПЕРИОД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br/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А.Д.Бойченко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1,2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</w:rPr>
        <w:t>А.В.Сенаторова</w:t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М.А.Гончарь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, И.Ю.Кондр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това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="00AC5053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,1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</w:t>
      </w:r>
      <w:r w:rsidR="003D73C1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Н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ациональный медицинский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университет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кафедра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педиатрии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№ 1 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неонатологии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>Р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егиональный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перинатальный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центр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 xml:space="preserve"> Харьк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>ов, Украина</w:t>
      </w:r>
    </w:p>
    <w:p w:rsidR="00CC50C1" w:rsidRPr="00981B4F" w:rsidRDefault="00CC50C1" w:rsidP="00CC50C1">
      <w:pPr>
        <w:spacing w:after="0" w:line="360" w:lineRule="auto"/>
        <w:ind w:firstLine="709"/>
        <w:jc w:val="both"/>
        <w:rPr>
          <w:spacing w:val="-4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Введение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Трактовка данных н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еонатальн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ой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эхокардиографи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подлежит непрерывной эволюции, что связано со стремительно быстро развивающимися технологиями и совершенствованием методов визуализации в медицине. Это дает возможность получения качественной оценки сердечно-сосудистой системы, гемодинамики и функций сердца.</w:t>
      </w:r>
      <w:r w:rsidRPr="00981B4F">
        <w:rPr>
          <w:spacing w:val="-4"/>
        </w:rPr>
        <w:t xml:space="preserve"> </w:t>
      </w:r>
    </w:p>
    <w:p w:rsidR="00CC50C1" w:rsidRPr="00981B4F" w:rsidRDefault="00CC50C1" w:rsidP="00CC50C1">
      <w:pPr>
        <w:spacing w:after="0" w:line="36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р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аньше эхокардиографические исследования в отделении интенсивной терапии проводились с целью диагностики или мониторинга врожденных пороков сердца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 новорожденных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а также для выявления открытого артериального протока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сейчас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неонатологи заинтересова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оценке гемодинамической нестабильности детей, что требует определенных условий проведения эхокардиографического обследования и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отработки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навыков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от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врача ультразвуковой диагностики [2, 3].</w:t>
      </w:r>
    </w:p>
    <w:p w:rsidR="00CC50C1" w:rsidRPr="00981B4F" w:rsidRDefault="00CC50C1" w:rsidP="00CC50C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В отличие от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оценки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систолической функции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миокарда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влияние диастолической дисфункции на гемодинамику у новорожденных менее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изучено</w:t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34F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эхокардиографическое исследование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труд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оёмко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. Имеющиеся данные по оценке диастолической функции ограничены и основаны преимущественно на анализ</w:t>
      </w:r>
      <w:r w:rsidR="003B6ED7" w:rsidRPr="00981B4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трансмитрального  потока [2].</w:t>
      </w:r>
      <w:r w:rsidRPr="00981B4F">
        <w:rPr>
          <w:rFonts w:ascii="Verdana" w:hAnsi="Verdana"/>
          <w:spacing w:val="-4"/>
          <w:sz w:val="15"/>
          <w:szCs w:val="15"/>
        </w:rPr>
        <w:t xml:space="preserve">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EF2180" w:rsidRPr="00981B4F">
        <w:rPr>
          <w:rFonts w:ascii="Times New Roman" w:hAnsi="Times New Roman" w:cs="Times New Roman"/>
          <w:spacing w:val="-4"/>
          <w:sz w:val="24"/>
          <w:szCs w:val="24"/>
        </w:rPr>
        <w:t>ажность функции правого желудочка (ПЖ)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до настоящего времени</w:t>
      </w:r>
      <w:r w:rsidR="00EF218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не до конца изучена</w:t>
      </w:r>
      <w:r w:rsidR="00EF218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. В последние годы многие исследования показали прогностическое значение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дис</w:t>
      </w:r>
      <w:r w:rsidR="00EF218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функции ПЖ в развитии сердечно-сосудистых заболеваний [9]. 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Riggs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TW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в 1993 году впервые опубликовал сообщение о диастолической дисфункции правого желудочка у шести детей с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сердечной недостаточностью, обусловленной 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</w:rPr>
        <w:t>дилатационной кардиомиопатией</w:t>
      </w:r>
      <w:r w:rsidR="00D91AD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и 20 здоровых детей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Автор сообщил  </w:t>
      </w:r>
      <w:r w:rsidR="00D91AD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о  необходимости установления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</w:rPr>
        <w:t>нормативных</w:t>
      </w:r>
      <w:r w:rsidR="00D91AD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параметров 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</w:rPr>
        <w:t>наполнения желудочк</w:t>
      </w:r>
      <w:r w:rsidR="00D91AD0" w:rsidRPr="00981B4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7C6E4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[10].</w:t>
      </w:r>
      <w:r w:rsidR="00D91AD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C50C1" w:rsidRPr="003B1C7D" w:rsidRDefault="00CC50C1" w:rsidP="00CC5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Правильная 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трактовка результатов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диагностика диастолической дисфункции должна основываться на тщательном анализе показателей т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рансатриовентрикулярных потоков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[1].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 же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время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своевременная диагностика диастолической дисфункции желудочков сердца и опре</w:t>
      </w:r>
      <w:r w:rsidR="009337D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деление ее типов являю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тся важным фактором оценки степени тяжести и прогнозирования кардиоваскулярных осложнений.</w:t>
      </w:r>
      <w:r w:rsidR="00112194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Установлено, что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12194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r w:rsidR="0011219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иастолические</w:t>
      </w:r>
      <w:r w:rsidR="00112194"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981B4F">
        <w:rPr>
          <w:rStyle w:val="hl"/>
          <w:rFonts w:ascii="Times New Roman" w:hAnsi="Times New Roman" w:cs="Times New Roman"/>
          <w:spacing w:val="-4"/>
          <w:sz w:val="24"/>
          <w:szCs w:val="24"/>
        </w:rPr>
        <w:t>маркеры</w:t>
      </w:r>
      <w:r w:rsidR="00112194"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точнее </w:t>
      </w:r>
      <w:r w:rsidR="009337DC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и ранее </w:t>
      </w:r>
      <w:r w:rsidR="0011219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систолических отражают функциональное состояние миокарда и его резервные возможности, а также надежнее</w:t>
      </w:r>
      <w:r w:rsidR="007818FB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12194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других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Style w:val="hl"/>
          <w:rFonts w:ascii="Times New Roman" w:hAnsi="Times New Roman" w:cs="Times New Roman"/>
          <w:spacing w:val="-4"/>
          <w:sz w:val="24"/>
          <w:szCs w:val="24"/>
        </w:rPr>
        <w:t>гемодинамических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параметров могут быть использованы для оценки качества жизни и эффективности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Style w:val="hl"/>
          <w:rFonts w:ascii="Times New Roman" w:hAnsi="Times New Roman" w:cs="Times New Roman"/>
          <w:spacing w:val="-4"/>
          <w:sz w:val="24"/>
          <w:szCs w:val="24"/>
        </w:rPr>
        <w:t>терапевтических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мероприятий. Кроме того, существуют предпосылки к использованию диастолических индексов в качестве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Style w:val="hl"/>
          <w:rFonts w:ascii="Times New Roman" w:hAnsi="Times New Roman" w:cs="Times New Roman"/>
          <w:spacing w:val="-4"/>
          <w:sz w:val="24"/>
          <w:szCs w:val="24"/>
        </w:rPr>
        <w:t>предикторов</w:t>
      </w:r>
      <w:r w:rsidR="00112194" w:rsidRPr="003B1C7D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112194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прогноза при сердечной недостаточности [11</w:t>
      </w:r>
      <w:r w:rsidR="00586322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 12</w:t>
      </w:r>
      <w:r w:rsidR="00112194" w:rsidRPr="003B1C7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]. </w:t>
      </w:r>
      <w:r w:rsidRPr="003B1C7D">
        <w:rPr>
          <w:rFonts w:ascii="Times New Roman" w:hAnsi="Times New Roman" w:cs="Times New Roman"/>
          <w:spacing w:val="-4"/>
          <w:sz w:val="24"/>
          <w:szCs w:val="24"/>
        </w:rPr>
        <w:t>Прогнозы эхокардиографи</w:t>
      </w:r>
      <w:r w:rsidR="006034F1" w:rsidRPr="003B1C7D">
        <w:rPr>
          <w:rFonts w:ascii="Times New Roman" w:hAnsi="Times New Roman" w:cs="Times New Roman"/>
          <w:spacing w:val="-4"/>
          <w:sz w:val="24"/>
          <w:szCs w:val="24"/>
        </w:rPr>
        <w:t>ческого исследования</w:t>
      </w:r>
      <w:r w:rsidRPr="003B1C7D">
        <w:rPr>
          <w:rFonts w:ascii="Times New Roman" w:hAnsi="Times New Roman" w:cs="Times New Roman"/>
          <w:spacing w:val="-4"/>
          <w:sz w:val="24"/>
          <w:szCs w:val="24"/>
        </w:rPr>
        <w:t xml:space="preserve"> у детей существенно отличаются от тех, которые используются у взрослых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[3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4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]. </w:t>
      </w:r>
    </w:p>
    <w:p w:rsidR="00CC50C1" w:rsidRPr="003B1C7D" w:rsidRDefault="00CC50C1" w:rsidP="00CC50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вызывает сомнения, что оценка состояния сердечно-сосудистой системы и здоровья в целом должна основываться на данных комплексного обследования пациента по кардиологической программе (ЭКГ, ЭхоКГ с оценкой систолической и диастолической функций желудочков, пробы с физическими нагрузками, стресс-ЭХОКГ, рентгенография органов грудной клетки и т. д.) в совокупности с клиническими проявлениями миокардиальной дисфункции или сердечной недостаточности. Достаточно сложной и неоднозначной остается проблема интерпретации эхокардиографических заключений у новорожденных, которые должны трактоваться с учетом складывающейся гемодинамической ситуации и </w:t>
      </w:r>
      <w:r w:rsidR="009337DC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особенностей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переходного кровообращения, легочной гипертензии на этапе адаптации к внеутробной жизни. </w:t>
      </w:r>
    </w:p>
    <w:p w:rsidR="00CC50C1" w:rsidRPr="003B1C7D" w:rsidRDefault="00CC50C1" w:rsidP="00CC50C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1C7D">
        <w:rPr>
          <w:rFonts w:ascii="Times New Roman" w:hAnsi="Times New Roman" w:cs="Times New Roman"/>
          <w:spacing w:val="-4"/>
          <w:sz w:val="24"/>
          <w:szCs w:val="24"/>
        </w:rPr>
        <w:t xml:space="preserve">Широкое распространение функциональных </w:t>
      </w:r>
      <w:r w:rsidR="00E26414" w:rsidRPr="003B1C7D">
        <w:rPr>
          <w:rFonts w:ascii="Times New Roman" w:hAnsi="Times New Roman" w:cs="Times New Roman"/>
          <w:spacing w:val="-4"/>
          <w:sz w:val="24"/>
          <w:szCs w:val="24"/>
        </w:rPr>
        <w:t>расстройств в деятельности</w:t>
      </w:r>
      <w:r w:rsidRPr="003B1C7D">
        <w:rPr>
          <w:rFonts w:ascii="Times New Roman" w:hAnsi="Times New Roman" w:cs="Times New Roman"/>
          <w:spacing w:val="-4"/>
          <w:sz w:val="24"/>
          <w:szCs w:val="24"/>
        </w:rPr>
        <w:t xml:space="preserve"> сердечно-сосудистой системы в неонатальном периоде продолжает привлекать внимание практических врачей как с точки зрения прогнозирования кардиоваскулярных рисков, так и профилактических мероприятий с последующим формированием групп с повышенным риском заболевания. </w:t>
      </w:r>
    </w:p>
    <w:p w:rsidR="00CC50C1" w:rsidRPr="003B1C7D" w:rsidRDefault="00CC50C1" w:rsidP="00CC5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Цель и задачи исследования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усовершенствовать диагностику диастолической дисфункции желудочков сердца у новорожденных путем определения ее типов на основе анализа параметров трансмитрального и транстрикуспидального потоков у «условно» здоровых новорожденных в раннем неональном периоде.</w:t>
      </w:r>
    </w:p>
    <w:p w:rsidR="00E26414" w:rsidRPr="003B1C7D" w:rsidRDefault="00CC50C1" w:rsidP="00CC5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Материалы и методы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бследовано 140 «условно» здоровых новорожденных (мальчики – 55,7%, девочки – 44,3%) с гестационным возрастом 38-40 недель, средняя масса тела при рождении составляла 3333,4±405,2 г, рост 50,3±1,6 см и площадью поверхности тела 0,21±0,2 м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2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Рождение детей происходило через естественные родовые пути. Объем помощи в родильном зале отвечал первичной помощи новорожденному (согласно протоколу «Медицинского ухода за здоровым новорожденным ребенком», приказ МЗ Украины от 04.04.2005 № 152). Оценка по шкале Апгар на первой и пятой минутах – 8-9 баллов. Состояние новорожденных расценено как удовлетворительное</w:t>
      </w:r>
      <w:r w:rsidR="00E26414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дети были приложены к груди матери в родильном зале. В динамике наблюдения клинически оценивали состояние детей в сопоставлении с лабораторными и инструментальными методами исследования. У новорожденных данные лабораторных методов исследования соответствовали нормативным 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пар</w:t>
      </w:r>
      <w:r w:rsidR="00DD43ED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метрам и отсутствовали патологические отклонения по результатам нейросонографии, УЗИ органов брюшной полости и допплерэхокардиографии (ДЭХОКГ).</w:t>
      </w:r>
      <w:r w:rsidR="00B90757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обследованных детей внутриутробное развитие и ранний неонатальный период про</w:t>
      </w:r>
      <w:r w:rsidR="00DD43ED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тека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 без соматических и неврологических осложнений. Все новорожденные в удовлетворительном состоянии были выписаны домой на 3-5 сутки жизни.</w:t>
      </w:r>
    </w:p>
    <w:p w:rsidR="00CC50C1" w:rsidRPr="003B1C7D" w:rsidRDefault="00CC50C1" w:rsidP="00CC5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Учитывая, что оценка диастолической функции в режиме импульсно-волнового допплера бывает затруднена вследствие слияния пиков атриовентрикулярных потоков в один на фоне физиологической тахикардии, в обследование вошли дети, у которых данные пики были четко разделимы. </w:t>
      </w:r>
      <w:r w:rsidR="00DD43ED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Условие проведения Д</w:t>
      </w:r>
      <w:r w:rsidR="004D2948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</w:t>
      </w:r>
      <w:r w:rsidR="00DD43ED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ХОКГ – физиологический сон ребенка для получения более достоверных результатов и регистрации истинной частоты сердечных сокращений новорожденных.</w:t>
      </w:r>
    </w:p>
    <w:p w:rsidR="00E26414" w:rsidRPr="003B1C7D" w:rsidRDefault="00DD43ED" w:rsidP="00CC5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Ультразвуковое исследование сердца проводили</w:t>
      </w:r>
      <w:r w:rsidR="00E26414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аппарате «MyLab25Gold» фирмы «Esaote» (Италия)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первые пять </w:t>
      </w:r>
      <w:r w:rsidR="00860989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суток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 рождения.</w:t>
      </w:r>
    </w:p>
    <w:p w:rsidR="00CC50C1" w:rsidRPr="009B6CF9" w:rsidRDefault="00CC50C1" w:rsidP="00CC5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характеристики трансмит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ра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льного или транстрикуспидального потоков измерялись следующие показатели: Е –</w:t>
      </w:r>
      <w:r w:rsidR="00F615E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скорость раннего диастолического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наполнения желудочка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см/с; </w:t>
      </w:r>
      <w:r w:rsidR="004D2948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Ge –</w:t>
      </w:r>
      <w:r w:rsidR="00995121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градиент раннего диастолического потока, мм рт. ст., А –</w:t>
      </w:r>
      <w:r w:rsidR="00F615E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скорость позднего диастолического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наполнения желудочка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см/м; PGа –</w:t>
      </w:r>
      <w:r w:rsidR="00F615E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градиент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позднего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диастолического потока, мм рт. ст.; Е/А – отношение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скоростей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раннего и позднего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наполнения желудоч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 w:rsidR="009B6CF9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ед; Ате – время ускорения раннего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диастолического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наполнения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желудочк</w:t>
      </w:r>
      <w:r w:rsidR="00611B1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мс; ДТ</w:t>
      </w:r>
      <w:r w:rsidR="004D2948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 w:rsidR="003B1C7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 замедления раннего диастолического потока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мс; Ата – время ускорения позднего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диастолического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наполнения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желудочк</w:t>
      </w:r>
      <w:r w:rsidR="00611B1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мс; ДТ</w:t>
      </w:r>
      <w:r w:rsidR="004D2948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время замедления позднего </w:t>
      </w:r>
      <w:r w:rsidR="00325E73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диастолического </w:t>
      </w:r>
      <w:r w:rsidR="003B1C7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потока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мс; IVRT – время изоволюмического расслабления, </w:t>
      </w:r>
      <w:r w:rsidR="00D62C34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мс; 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Тд – время диастолы, мс; R</w:t>
      </w:r>
      <w:r w:rsidR="004D2948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R – интервал сердечного цикла электрокардиограммы R</w:t>
      </w:r>
      <w:r w:rsidR="00AD14DD"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9B6C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R, мс; ЧСС – частота сердечных сокращений, уд/мин.</w:t>
      </w:r>
    </w:p>
    <w:p w:rsidR="00E433A6" w:rsidRPr="003B1C7D" w:rsidRDefault="00CC50C1" w:rsidP="00D62C3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учетом того, что временные интервалы зависят от ЧСС, а наиболее устойчивыми и прогнозируемыми показателями диастолической функции у детей является отношение скоростей раннего и позднего диастолических потоков, время замедления раннего диастолического потока, время изоволюмического расслабления [6, 7] и время диастолы, временные интервалы были нормализованы к продолжительности интервала R</w:t>
      </w:r>
      <w:r w:rsidR="00AD14DD"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3B1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R.</w:t>
      </w:r>
      <w:r w:rsidR="00D62C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76B07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Все </w:t>
      </w: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вычисления выполняли минимум по трем комплексам при нормальном синусовом ритме, продолжительность интервалов R</w:t>
      </w:r>
      <w:r w:rsidR="00B3349F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R колебалась не более чем на 5%.</w:t>
      </w:r>
    </w:p>
    <w:p w:rsidR="00CC50C1" w:rsidRPr="003B1C7D" w:rsidRDefault="00CC50C1" w:rsidP="008B02B1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Статистический анализ проводился для</w:t>
      </w:r>
      <w:r w:rsidR="00B139D6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сравнения показателей с негаусо</w:t>
      </w: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вским распределением с использованием медианны (Me) и диапазона 25-75% квартильних значений (Lq; Uq). Для значений, распределение которых отличалось от нормального, использовали </w:t>
      </w: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непараметрический критерий Manna-Whitney. </w:t>
      </w:r>
      <w:r w:rsidR="005A3894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Критерием статистической достоверности считали уровень </w:t>
      </w:r>
      <w:r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р&lt;0,05.</w:t>
      </w:r>
    </w:p>
    <w:p w:rsidR="00CC50C1" w:rsidRPr="00981B4F" w:rsidRDefault="005A3894" w:rsidP="005A3894">
      <w:pPr>
        <w:pStyle w:val="aa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ab/>
      </w:r>
      <w:r w:rsidR="00CC50C1" w:rsidRPr="00981B4F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Результаты</w:t>
      </w:r>
      <w:r w:rsidR="00CC50C1" w:rsidRPr="00981B4F">
        <w:rPr>
          <w:rFonts w:ascii="Times New Roman" w:hAnsi="Times New Roman" w:cs="Times New Roman"/>
          <w:b/>
          <w:spacing w:val="-4"/>
          <w:sz w:val="24"/>
          <w:szCs w:val="24"/>
          <w:lang w:val="uk-UA" w:eastAsia="ru-RU"/>
        </w:rPr>
        <w:t>.</w:t>
      </w:r>
      <w:r w:rsidR="00CC50C1"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Параметры, характеризующие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диастолическую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функцию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желудочков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сердца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у новорожденных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в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ранний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неонатальный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период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в зависимости от дня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50C1"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рождения,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представлены в таблице 1 и отражают стадийность гемодинамической адаптации желудочков к внеутробнй жизни.</w:t>
      </w:r>
      <w:r w:rsidR="00487C99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Характер и типы наполнения желудочков сердца косвенно отражают динамику давления в полостях левого и правого желудочков.</w:t>
      </w:r>
    </w:p>
    <w:p w:rsidR="00CC50C1" w:rsidRPr="00981B4F" w:rsidRDefault="00CC50C1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</w:rPr>
      </w:pPr>
      <w:r w:rsidRPr="00981B4F">
        <w:rPr>
          <w:color w:val="auto"/>
          <w:spacing w:val="-4"/>
          <w:sz w:val="24"/>
          <w:szCs w:val="24"/>
        </w:rPr>
        <w:t>Таблиц</w:t>
      </w:r>
      <w:r w:rsidRPr="00981B4F">
        <w:rPr>
          <w:color w:val="auto"/>
          <w:spacing w:val="-4"/>
          <w:sz w:val="24"/>
          <w:szCs w:val="24"/>
          <w:lang w:val="ru-RU"/>
        </w:rPr>
        <w:t>а</w:t>
      </w:r>
      <w:r w:rsidRPr="00981B4F">
        <w:rPr>
          <w:color w:val="auto"/>
          <w:spacing w:val="-4"/>
          <w:sz w:val="24"/>
          <w:szCs w:val="24"/>
        </w:rPr>
        <w:t xml:space="preserve"> 1</w:t>
      </w:r>
    </w:p>
    <w:p w:rsidR="00CC50C1" w:rsidRPr="00305C14" w:rsidRDefault="00CC50C1" w:rsidP="00865113">
      <w:pPr>
        <w:tabs>
          <w:tab w:val="left" w:pos="7340"/>
        </w:tabs>
        <w:ind w:firstLine="142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Показатели, характеризующие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диастолическую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функцию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желудочков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сердца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35C9" w:rsidRPr="00305C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у новорожденных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в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ранний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неонатальный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период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в зависимости от дня</w:t>
      </w:r>
      <w:r w:rsidRPr="0030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C14">
        <w:rPr>
          <w:rStyle w:val="hps"/>
          <w:rFonts w:ascii="Times New Roman" w:hAnsi="Times New Roman" w:cs="Times New Roman"/>
          <w:b/>
          <w:sz w:val="24"/>
          <w:szCs w:val="24"/>
        </w:rPr>
        <w:t>рождения</w:t>
      </w:r>
    </w:p>
    <w:tbl>
      <w:tblPr>
        <w:tblStyle w:val="ae"/>
        <w:tblW w:w="9153" w:type="dxa"/>
        <w:jc w:val="center"/>
        <w:tblInd w:w="-1492" w:type="dxa"/>
        <w:tblLook w:val="04A0"/>
      </w:tblPr>
      <w:tblGrid>
        <w:gridCol w:w="1662"/>
        <w:gridCol w:w="1859"/>
        <w:gridCol w:w="1924"/>
        <w:gridCol w:w="1811"/>
        <w:gridCol w:w="1897"/>
      </w:tblGrid>
      <w:tr w:rsidR="00CC50C1" w:rsidRPr="00981B4F" w:rsidTr="00D62C34">
        <w:trPr>
          <w:trHeight w:val="191"/>
          <w:jc w:val="center"/>
        </w:trPr>
        <w:tc>
          <w:tcPr>
            <w:tcW w:w="1662" w:type="dxa"/>
            <w:vMerge w:val="restart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Показ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атели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Me (Lq; Uq)</w:t>
            </w:r>
          </w:p>
        </w:tc>
        <w:tc>
          <w:tcPr>
            <w:tcW w:w="3783" w:type="dxa"/>
            <w:gridSpan w:val="2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Л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е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в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ы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й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желудоче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к</w:t>
            </w:r>
          </w:p>
        </w:tc>
        <w:tc>
          <w:tcPr>
            <w:tcW w:w="3708" w:type="dxa"/>
            <w:gridSpan w:val="2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Прав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ы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й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желудоче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к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Merge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1859" w:type="dxa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 день жи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зни</w:t>
            </w:r>
          </w:p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(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n=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) </w:t>
            </w:r>
            <w:r w:rsidR="009B6CF9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1 груп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а</w:t>
            </w:r>
          </w:p>
        </w:tc>
        <w:tc>
          <w:tcPr>
            <w:tcW w:w="1924" w:type="dxa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4-5 день жи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зни</w:t>
            </w:r>
          </w:p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(n=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67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)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9B6CF9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2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 груп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а</w:t>
            </w:r>
          </w:p>
        </w:tc>
        <w:tc>
          <w:tcPr>
            <w:tcW w:w="1811" w:type="dxa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 день жи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зни</w:t>
            </w:r>
          </w:p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(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n=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) </w:t>
            </w:r>
            <w:r w:rsidR="009B6CF9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 гру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па</w:t>
            </w:r>
          </w:p>
        </w:tc>
        <w:tc>
          <w:tcPr>
            <w:tcW w:w="1897" w:type="dxa"/>
          </w:tcPr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4-5 день жи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зни</w:t>
            </w:r>
          </w:p>
          <w:p w:rsidR="00CC50C1" w:rsidRPr="00981B4F" w:rsidRDefault="00CC50C1" w:rsidP="009B6CF9">
            <w:pPr>
              <w:pStyle w:val="a4"/>
              <w:shd w:val="clear" w:color="auto" w:fill="auto"/>
              <w:spacing w:line="240" w:lineRule="exac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(n=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67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)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 4 груп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а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Е, 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с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м/с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55,6</w:t>
            </w:r>
            <w:r w:rsidR="000F7544" w:rsidRP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^</w:t>
            </w:r>
            <w:r w:rsidR="00E241B7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/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  <w:t>#</w:t>
            </w:r>
            <w:r w:rsidR="00E241B7" w:rsidRPr="00981B4F"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[46,8; 72,9]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52,1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+</w:t>
            </w:r>
            <w:r w:rsidR="00E241B7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/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0F7544">
              <w:rPr>
                <w:color w:val="auto"/>
                <w:spacing w:val="-4"/>
                <w:sz w:val="24"/>
                <w:szCs w:val="24"/>
                <w:lang w:val="ru-RU"/>
              </w:rPr>
              <w:t>*</w:t>
            </w:r>
            <w:r w:rsidR="00E241B7" w:rsidRPr="00981B4F"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[46,7; 56,7]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45,1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[37,8; 51,6]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44,0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33,4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2,6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е, </w:t>
            </w:r>
          </w:p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мм рт.ст.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1,2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[0,8; 1,6]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1,1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[0,9; 1,3]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[0,6; 1,1]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0,8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1,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А, 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с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м/с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51,0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[45,5; 58,1]</w:t>
            </w:r>
          </w:p>
        </w:tc>
        <w:tc>
          <w:tcPr>
            <w:tcW w:w="1924" w:type="dxa"/>
          </w:tcPr>
          <w:p w:rsidR="00E241B7" w:rsidRPr="000F7544" w:rsidRDefault="00CC50C1" w:rsidP="00E241B7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45,2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0F7544">
              <w:rPr>
                <w:color w:val="auto"/>
                <w:spacing w:val="-4"/>
                <w:sz w:val="24"/>
                <w:szCs w:val="24"/>
                <w:lang w:val="ru-RU"/>
              </w:rPr>
              <w:t>*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[40,8; 53,5]</w:t>
            </w:r>
          </w:p>
        </w:tc>
        <w:tc>
          <w:tcPr>
            <w:tcW w:w="1811" w:type="dxa"/>
          </w:tcPr>
          <w:p w:rsidR="00CC50C1" w:rsidRPr="000F7544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vertAlign w:val="superscript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 xml:space="preserve">61,9 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^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[54,2; 67,3]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50,5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;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62,0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а,</w:t>
            </w:r>
          </w:p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мм рт.ст.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1,0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[0,8; 1,4]</w:t>
            </w:r>
          </w:p>
        </w:tc>
        <w:tc>
          <w:tcPr>
            <w:tcW w:w="1924" w:type="dxa"/>
          </w:tcPr>
          <w:p w:rsidR="00CC50C1" w:rsidRPr="00C02570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0,8</w:t>
            </w:r>
            <w:r w:rsidR="00C02570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*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[0,7; 1,1]</w:t>
            </w:r>
          </w:p>
        </w:tc>
        <w:tc>
          <w:tcPr>
            <w:tcW w:w="1811" w:type="dxa"/>
          </w:tcPr>
          <w:p w:rsidR="00CC50C1" w:rsidRPr="00981B4F" w:rsidRDefault="000F7544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1,5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[1,1; 1,7]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1,0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1,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8074BF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Е/А, 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="00CC50C1"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д.</w:t>
            </w:r>
          </w:p>
        </w:tc>
        <w:tc>
          <w:tcPr>
            <w:tcW w:w="1859" w:type="dxa"/>
          </w:tcPr>
          <w:p w:rsidR="00CC50C1" w:rsidRPr="000F7544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vertAlign w:val="superscript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1,07</w:t>
            </w:r>
            <w:r w:rsidR="00865113" w:rsidRPr="00981B4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^</w:t>
            </w:r>
            <w:r w:rsidR="00865113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/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#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[0,9; 1,2]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1,2</w:t>
            </w:r>
            <w:r w:rsidR="000F7544">
              <w:rPr>
                <w:color w:val="auto"/>
                <w:spacing w:val="-4"/>
                <w:sz w:val="24"/>
                <w:szCs w:val="24"/>
                <w:vertAlign w:val="superscript"/>
              </w:rPr>
              <w:t>+</w:t>
            </w:r>
            <w:r w:rsidR="00305C14">
              <w:rPr>
                <w:color w:val="auto"/>
                <w:spacing w:val="-4"/>
                <w:sz w:val="24"/>
                <w:szCs w:val="24"/>
                <w:lang w:val="ru-RU"/>
              </w:rPr>
              <w:t>/</w:t>
            </w:r>
            <w:r w:rsidR="000F7544">
              <w:rPr>
                <w:color w:val="auto"/>
                <w:spacing w:val="-4"/>
                <w:sz w:val="24"/>
                <w:szCs w:val="24"/>
              </w:rPr>
              <w:t>*</w:t>
            </w:r>
          </w:p>
          <w:p w:rsidR="00CC50C1" w:rsidRPr="00981B4F" w:rsidRDefault="00CC50C1" w:rsidP="00414F0C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[0,9; 1,</w:t>
            </w:r>
            <w:r w:rsidR="00414F0C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[0,6; 1,1]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0,8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1,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АТе,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м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64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70]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[64; 83]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64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[61; 76]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;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78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</w:rPr>
              <w:t>ДТе,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 xml:space="preserve"> м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</w:rPr>
              <w:t>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[64; 83]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76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[60; 93]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57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70]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</w:t>
            </w:r>
          </w:p>
          <w:p w:rsidR="00CC50C1" w:rsidRPr="00981B4F" w:rsidRDefault="00CC50C1" w:rsidP="00414F0C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9</w:t>
            </w:r>
            <w:r w:rsidR="00414F0C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</w:rPr>
              <w:t>Дте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CC50C1" w:rsidRPr="00981B4F" w:rsidRDefault="008074BF" w:rsidP="0080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усл</w:t>
            </w:r>
            <w:r w:rsidR="00CC50C1"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. 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е</w:t>
            </w:r>
            <w:r w:rsidR="00CC50C1"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0,14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[0,12; 0,16]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0,16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[0,13; 0,18]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 xml:space="preserve">0,11  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[0,11; 0,14]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[0,13; 0,18]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АТа, мс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51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[54; 64]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64]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52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[45; 64]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64]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ДТа, мс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[64; 81]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[64; 81]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70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[64; 77]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83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7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4; 8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IVRT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, м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c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57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64]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52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57]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b/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45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;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56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52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[51; 57]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IVRT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CC50C1" w:rsidRPr="00981B4F" w:rsidRDefault="00CC50C1" w:rsidP="0080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у</w:t>
            </w:r>
            <w:r w:rsidR="008074BF"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сл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. </w:t>
            </w:r>
            <w:r w:rsidR="008074BF"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е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д.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0,11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[0,10; 0,12]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[0,09; 0,11]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09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b/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[0,0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0,1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0,10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[0,09; 0,11]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Тд, мс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318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[300; 337]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332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[330; 367]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309</w:t>
            </w:r>
          </w:p>
          <w:p w:rsidR="00CC50C1" w:rsidRPr="00981B4F" w:rsidRDefault="00CC50C1" w:rsidP="003542D2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[2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 xml:space="preserve">;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</w:t>
            </w:r>
            <w:r w:rsidR="003542D2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3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10</w:t>
            </w:r>
          </w:p>
          <w:p w:rsidR="00CC50C1" w:rsidRPr="00981B4F" w:rsidRDefault="00CC50C1" w:rsidP="003542D2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294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3</w:t>
            </w:r>
            <w:r w:rsidR="003542D2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4</w:t>
            </w:r>
            <w:r w:rsidR="00E0183B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  <w:vAlign w:val="center"/>
          </w:tcPr>
          <w:p w:rsidR="00CC50C1" w:rsidRPr="00981B4F" w:rsidRDefault="00CC50C1" w:rsidP="00F94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Тд/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CC50C1" w:rsidRPr="00981B4F" w:rsidRDefault="008074BF" w:rsidP="00807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усл</w:t>
            </w:r>
            <w:r w:rsidR="00CC50C1"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. 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е</w:t>
            </w:r>
            <w:r w:rsidR="00CC50C1"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д.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0,66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[0,62; 0,71]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0,65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[0,60; 0,71]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53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0,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6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1]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</w:tcPr>
          <w:p w:rsidR="00CC50C1" w:rsidRPr="00981B4F" w:rsidRDefault="00CC50C1" w:rsidP="00F9446E">
            <w:pPr>
              <w:pStyle w:val="a4"/>
              <w:shd w:val="clear" w:color="auto" w:fill="auto"/>
              <w:jc w:val="left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rFonts w:eastAsia="Calibri"/>
                <w:color w:val="auto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eastAsia="Calibri"/>
                <w:color w:val="auto"/>
                <w:spacing w:val="-4"/>
                <w:w w:val="108"/>
                <w:sz w:val="24"/>
                <w:szCs w:val="24"/>
              </w:rPr>
              <w:t>, мс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490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[464; 522]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500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[478; 556]</w:t>
            </w:r>
          </w:p>
        </w:tc>
        <w:tc>
          <w:tcPr>
            <w:tcW w:w="1811" w:type="dxa"/>
          </w:tcPr>
          <w:p w:rsidR="001620A9" w:rsidRPr="00981B4F" w:rsidRDefault="00CC50C1" w:rsidP="001620A9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498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 </w:t>
            </w:r>
          </w:p>
          <w:p w:rsidR="00CC50C1" w:rsidRPr="00981B4F" w:rsidRDefault="00CC50C1" w:rsidP="001620A9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[471; 542]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[4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90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55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  <w:tr w:rsidR="00CC50C1" w:rsidRPr="00981B4F" w:rsidTr="00F9446E">
        <w:trPr>
          <w:jc w:val="center"/>
        </w:trPr>
        <w:tc>
          <w:tcPr>
            <w:tcW w:w="1662" w:type="dxa"/>
          </w:tcPr>
          <w:p w:rsidR="00CC50C1" w:rsidRPr="00981B4F" w:rsidRDefault="00CC50C1" w:rsidP="00F9446E">
            <w:pPr>
              <w:pStyle w:val="a4"/>
              <w:shd w:val="clear" w:color="auto" w:fill="auto"/>
              <w:jc w:val="left"/>
              <w:rPr>
                <w:rFonts w:eastAsia="Calibri"/>
                <w:color w:val="auto"/>
                <w:spacing w:val="-4"/>
                <w:w w:val="108"/>
                <w:sz w:val="24"/>
                <w:szCs w:val="24"/>
              </w:rPr>
            </w:pPr>
            <w:r w:rsidRPr="00981B4F">
              <w:rPr>
                <w:rFonts w:eastAsia="Calibri"/>
                <w:color w:val="auto"/>
                <w:spacing w:val="-4"/>
                <w:w w:val="108"/>
                <w:sz w:val="24"/>
                <w:szCs w:val="24"/>
              </w:rPr>
              <w:t>ЧСС, уд/мин.</w:t>
            </w:r>
          </w:p>
        </w:tc>
        <w:tc>
          <w:tcPr>
            <w:tcW w:w="1859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123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[114; 128]</w:t>
            </w:r>
          </w:p>
        </w:tc>
        <w:tc>
          <w:tcPr>
            <w:tcW w:w="1924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120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[110; 125]</w:t>
            </w:r>
          </w:p>
        </w:tc>
        <w:tc>
          <w:tcPr>
            <w:tcW w:w="1811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119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[110; 127]</w:t>
            </w:r>
          </w:p>
        </w:tc>
        <w:tc>
          <w:tcPr>
            <w:tcW w:w="1897" w:type="dxa"/>
          </w:tcPr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1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18</w:t>
            </w:r>
          </w:p>
          <w:p w:rsidR="00CC50C1" w:rsidRPr="00981B4F" w:rsidRDefault="00CC50C1" w:rsidP="00F9446E">
            <w:pPr>
              <w:pStyle w:val="a4"/>
              <w:shd w:val="clear" w:color="auto" w:fill="auto"/>
              <w:rPr>
                <w:color w:val="auto"/>
                <w:spacing w:val="-4"/>
                <w:sz w:val="24"/>
                <w:szCs w:val="24"/>
              </w:rPr>
            </w:pPr>
            <w:r w:rsidRPr="00981B4F">
              <w:rPr>
                <w:color w:val="auto"/>
                <w:spacing w:val="-4"/>
                <w:sz w:val="24"/>
                <w:szCs w:val="24"/>
              </w:rPr>
              <w:t>[11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; 12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3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]</w:t>
            </w:r>
          </w:p>
        </w:tc>
      </w:tr>
    </w:tbl>
    <w:p w:rsidR="00CC50C1" w:rsidRPr="00305C14" w:rsidRDefault="00277260" w:rsidP="00277260">
      <w:pPr>
        <w:spacing w:after="0" w:line="200" w:lineRule="exact"/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'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sym w:font="Symbol" w:char="F02D"/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вероятность отличий между группами р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vertAlign w:val="subscript"/>
          <w:lang w:eastAsia="ru-RU"/>
        </w:rPr>
        <w:t>1/2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≤ 0,05;   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^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sym w:font="Symbol" w:char="F02D"/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вероятность отличий между группами р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vertAlign w:val="subscript"/>
          <w:lang w:eastAsia="ru-RU"/>
        </w:rPr>
        <w:t>1/3</w:t>
      </w:r>
      <w:r w:rsidR="00CC50C1" w:rsidRPr="00305C14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≤0,05; </w:t>
      </w:r>
    </w:p>
    <w:p w:rsidR="00CC50C1" w:rsidRPr="00305C14" w:rsidRDefault="00277260" w:rsidP="00277260">
      <w:pPr>
        <w:pStyle w:val="ab"/>
        <w:spacing w:before="0" w:beforeAutospacing="0" w:after="0" w:afterAutospacing="0" w:line="200" w:lineRule="exact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# </w:t>
      </w:r>
      <w:r w:rsidR="00CC50C1" w:rsidRPr="00305C14">
        <w:rPr>
          <w:spacing w:val="-4"/>
          <w:sz w:val="19"/>
          <w:szCs w:val="19"/>
        </w:rPr>
        <w:sym w:font="Symbol" w:char="F02D"/>
      </w:r>
      <w:r w:rsidR="00CC50C1" w:rsidRPr="00305C14">
        <w:rPr>
          <w:spacing w:val="-4"/>
          <w:sz w:val="19"/>
          <w:szCs w:val="19"/>
        </w:rPr>
        <w:t xml:space="preserve"> вероятность отличий между группами р</w:t>
      </w:r>
      <w:r w:rsidR="00CC50C1" w:rsidRPr="00305C14">
        <w:rPr>
          <w:spacing w:val="-4"/>
          <w:sz w:val="19"/>
          <w:szCs w:val="19"/>
          <w:vertAlign w:val="subscript"/>
        </w:rPr>
        <w:t>1/4</w:t>
      </w:r>
      <w:r>
        <w:rPr>
          <w:spacing w:val="-4"/>
          <w:sz w:val="19"/>
          <w:szCs w:val="19"/>
        </w:rPr>
        <w:t xml:space="preserve">≤0,05;    </w:t>
      </w:r>
      <w:r>
        <w:rPr>
          <w:spacing w:val="-4"/>
          <w:sz w:val="19"/>
          <w:szCs w:val="19"/>
          <w:vertAlign w:val="superscript"/>
        </w:rPr>
        <w:t xml:space="preserve">+ </w:t>
      </w:r>
      <w:r w:rsidR="00CC50C1" w:rsidRPr="00305C14">
        <w:rPr>
          <w:spacing w:val="-4"/>
          <w:sz w:val="19"/>
          <w:szCs w:val="19"/>
        </w:rPr>
        <w:sym w:font="Symbol" w:char="F02D"/>
      </w:r>
      <w:r w:rsidR="00CC50C1" w:rsidRPr="00305C14">
        <w:rPr>
          <w:spacing w:val="-4"/>
          <w:sz w:val="19"/>
          <w:szCs w:val="19"/>
        </w:rPr>
        <w:t xml:space="preserve"> вероятность отличий между группами р</w:t>
      </w:r>
      <w:r w:rsidR="00CC50C1" w:rsidRPr="00305C14">
        <w:rPr>
          <w:spacing w:val="-4"/>
          <w:sz w:val="19"/>
          <w:szCs w:val="19"/>
          <w:vertAlign w:val="subscript"/>
        </w:rPr>
        <w:t>2/4</w:t>
      </w:r>
      <w:r w:rsidR="00CC50C1" w:rsidRPr="00305C14">
        <w:rPr>
          <w:spacing w:val="-4"/>
          <w:sz w:val="19"/>
          <w:szCs w:val="19"/>
        </w:rPr>
        <w:t xml:space="preserve">≤0,05; </w:t>
      </w:r>
      <w:r w:rsidR="00CC50C1" w:rsidRPr="00305C14">
        <w:rPr>
          <w:spacing w:val="-4"/>
          <w:sz w:val="19"/>
          <w:szCs w:val="19"/>
        </w:rPr>
        <w:br/>
      </w:r>
      <w:r>
        <w:rPr>
          <w:spacing w:val="-4"/>
          <w:sz w:val="19"/>
          <w:szCs w:val="19"/>
          <w:vertAlign w:val="superscript"/>
        </w:rPr>
        <w:t xml:space="preserve">&lt; </w:t>
      </w:r>
      <w:r w:rsidR="00CC50C1" w:rsidRPr="00305C14">
        <w:rPr>
          <w:spacing w:val="-4"/>
          <w:sz w:val="19"/>
          <w:szCs w:val="19"/>
        </w:rPr>
        <w:sym w:font="Symbol" w:char="F02D"/>
      </w:r>
      <w:r w:rsidR="00CC50C1" w:rsidRPr="00305C14">
        <w:rPr>
          <w:spacing w:val="-4"/>
          <w:sz w:val="19"/>
          <w:szCs w:val="19"/>
        </w:rPr>
        <w:t xml:space="preserve"> вероятность отличий между группами р</w:t>
      </w:r>
      <w:r w:rsidR="00CC50C1" w:rsidRPr="00305C14">
        <w:rPr>
          <w:spacing w:val="-4"/>
          <w:sz w:val="19"/>
          <w:szCs w:val="19"/>
          <w:vertAlign w:val="subscript"/>
        </w:rPr>
        <w:t>3/4≤</w:t>
      </w:r>
      <w:r w:rsidR="00CC50C1" w:rsidRPr="00305C14">
        <w:rPr>
          <w:spacing w:val="-4"/>
          <w:sz w:val="19"/>
          <w:szCs w:val="19"/>
        </w:rPr>
        <w:t>0,05</w:t>
      </w:r>
      <w:r w:rsidR="00E241B7" w:rsidRPr="00305C14">
        <w:rPr>
          <w:spacing w:val="-4"/>
          <w:sz w:val="19"/>
          <w:szCs w:val="19"/>
        </w:rPr>
        <w:t>;</w:t>
      </w:r>
      <w:r w:rsidR="00CC50C1" w:rsidRPr="00305C14">
        <w:rPr>
          <w:spacing w:val="-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 xml:space="preserve">     </w:t>
      </w:r>
      <w:r>
        <w:rPr>
          <w:spacing w:val="-4"/>
          <w:sz w:val="19"/>
          <w:szCs w:val="19"/>
          <w:vertAlign w:val="superscript"/>
        </w:rPr>
        <w:t>*</w:t>
      </w:r>
      <w:r w:rsidR="00E241B7" w:rsidRPr="00305C14">
        <w:rPr>
          <w:spacing w:val="-4"/>
          <w:sz w:val="19"/>
          <w:szCs w:val="19"/>
        </w:rPr>
        <w:t xml:space="preserve"> </w:t>
      </w:r>
      <w:r w:rsidR="00E241B7" w:rsidRPr="00305C14">
        <w:rPr>
          <w:spacing w:val="-4"/>
          <w:sz w:val="19"/>
          <w:szCs w:val="19"/>
        </w:rPr>
        <w:sym w:font="Symbol" w:char="F02D"/>
      </w:r>
      <w:r w:rsidR="00E241B7" w:rsidRPr="00305C14">
        <w:rPr>
          <w:spacing w:val="-4"/>
          <w:sz w:val="19"/>
          <w:szCs w:val="19"/>
        </w:rPr>
        <w:t xml:space="preserve"> вероятность отличий между группами р</w:t>
      </w:r>
      <w:r w:rsidR="00E241B7" w:rsidRPr="00305C14">
        <w:rPr>
          <w:spacing w:val="-4"/>
          <w:sz w:val="19"/>
          <w:szCs w:val="19"/>
          <w:vertAlign w:val="subscript"/>
        </w:rPr>
        <w:t>2/3</w:t>
      </w:r>
      <w:r w:rsidR="00E241B7" w:rsidRPr="00305C14">
        <w:rPr>
          <w:spacing w:val="-4"/>
          <w:sz w:val="19"/>
          <w:szCs w:val="19"/>
        </w:rPr>
        <w:t>≤0,05</w:t>
      </w:r>
      <w:r w:rsidR="001620A9" w:rsidRPr="00305C14">
        <w:rPr>
          <w:spacing w:val="-4"/>
          <w:sz w:val="19"/>
          <w:szCs w:val="19"/>
        </w:rPr>
        <w:t>.</w:t>
      </w:r>
    </w:p>
    <w:p w:rsidR="00CC50C1" w:rsidRPr="00981B4F" w:rsidRDefault="00CC50C1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Проведенный сравнительный анализ показателей трансмитрального и транстрикуспидального потоков показал отличия по своим нормативным показателям в течении раннего неонатального периода, 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</w:rPr>
        <w:t>связанные с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адаптаци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</w:rPr>
        <w:t>ей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желудочков</w:t>
      </w:r>
      <w:r w:rsidR="009E00BE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сердца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после рождения.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CC50C1" w:rsidRPr="00981B4F" w:rsidRDefault="00CC50C1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 первые сутки жизни </w:t>
      </w:r>
      <w:r w:rsidR="00F9446E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выяв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л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ено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доминирование 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показателей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раннего трансмитрального потока и увеличение скорости заполнения левого желудочка во время сокращения предсердий. Определяется тенденция к увеличению соотношения показателей максимальной скорости раннего и позднего трансмитрального потоков, что отражает морфологические изменения камер сердца на этапе гемодинамической адаптации. </w:t>
      </w:r>
    </w:p>
    <w:p w:rsidR="00CC50C1" w:rsidRPr="00981B4F" w:rsidRDefault="00CC50C1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При анализе показателей транстрикуспидального спектра у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здоровых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новорожденных статистически значимых различий не 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виявлено;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скоростны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е показатели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раннего диастолического наполнения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относительно стабильны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r w:rsidR="009E00BE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С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труктура наполнения правого желудочка характеризуется снижением </w:t>
      </w:r>
      <w:r w:rsidR="00B9075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скорости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кровотока в начале пассивного наполнения и большей зависимост</w:t>
      </w:r>
      <w:r w:rsidR="009E00BE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ью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от сокращения предсердий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Об этом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свидетельствуют высокие скоростные показатели позднего диастолического наполнения</w:t>
      </w:r>
      <w:r w:rsidR="00C0257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(</w:t>
      </w:r>
      <w:r w:rsidR="00C02570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р&lt;0,05</w:t>
      </w:r>
      <w:r w:rsidR="00C02570">
        <w:rPr>
          <w:rFonts w:ascii="Times New Roman" w:hAnsi="Times New Roman" w:cs="Times New Roman"/>
          <w:spacing w:val="-4"/>
          <w:sz w:val="24"/>
          <w:szCs w:val="24"/>
          <w:lang w:val="uk-UA"/>
        </w:rPr>
        <w:t>)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и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выявленная нами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вероятность отличий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этих показателей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в первые сутки жизни</w:t>
      </w:r>
      <w:r w:rsidR="00C0257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а также </w:t>
      </w:r>
      <w:r w:rsidR="002D07FC">
        <w:rPr>
          <w:rFonts w:ascii="Times New Roman" w:hAnsi="Times New Roman" w:cs="Times New Roman"/>
          <w:spacing w:val="-4"/>
          <w:sz w:val="24"/>
          <w:szCs w:val="24"/>
          <w:lang w:val="uk-UA"/>
        </w:rPr>
        <w:t>достоверное отличие от скоростных показателей позднего диастолического наполнения левого желудочка (</w:t>
      </w:r>
      <w:r w:rsidR="002D07FC" w:rsidRPr="003B1C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р&lt;0,05</w:t>
      </w:r>
      <w:r w:rsidR="002D07FC">
        <w:rPr>
          <w:rFonts w:ascii="Times New Roman" w:hAnsi="Times New Roman" w:cs="Times New Roman"/>
          <w:spacing w:val="-4"/>
          <w:sz w:val="24"/>
          <w:szCs w:val="24"/>
          <w:lang w:val="uk-UA"/>
        </w:rPr>
        <w:t>)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Выше изложенное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мо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жет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отражать пониженную податливость и эластичность камеры правого желудочка в результате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физиологического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внутриутробного доминирования, а также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её зависимость от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наличия функционирующих фетальных коммуникаций (открытого овального окна и ОАП) </w:t>
      </w:r>
      <w:r w:rsidR="00864707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или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наличия легочной гипертензии новорожденных в первые сутки жизни.</w:t>
      </w:r>
    </w:p>
    <w:p w:rsidR="00CC50C1" w:rsidRPr="00981B4F" w:rsidRDefault="00CC50C1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>Обсуждение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С физиологической точки зрения, </w:t>
      </w:r>
      <w:r w:rsidR="003A6E66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диастолическая дисфункция левого (ЛЖ) и правого (ПЖ) желудочков – 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это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термин</w:t>
      </w:r>
      <w:r w:rsidR="003A6E66" w:rsidRPr="00981B4F">
        <w:rPr>
          <w:rFonts w:ascii="Times New Roman" w:hAnsi="Times New Roman" w:cs="Times New Roman"/>
          <w:spacing w:val="-4"/>
          <w:sz w:val="24"/>
          <w:szCs w:val="24"/>
        </w:rPr>
        <w:t>, который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>может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быть использован для описания нарушенной релаксации и/или повышенной пассивной жесткости миокарда при наличии нормальной или нарушенной систолической функции желудочка(ов). Наличие систолической дисфункции ЛЖ и/или ПЖ почти всегда, с учетом функциональных и структурных аномалий, приводит к диастолической дисфункции желудочков. Одним из основополагающих её аспектов является нарушение диастолического наполнения с повышением давления в предсердии, т.е. увеличении преднагрузки, что приводит к последующему увеличению камер сердца [5, 6]. 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>Таким образом, с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корость раннего диастолического наполнения является маркером желудочковой релаксации и может быть полезной для оценки механики диастолической функции желудочков [8]. 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>Доказано, что г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ипертрофия и ишемия миокарда способны выз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вать энергодефицит, </w:t>
      </w:r>
      <w:r w:rsidR="008C278D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который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прив</w:t>
      </w:r>
      <w:r w:rsidR="00A960E5" w:rsidRPr="00981B4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A960E5" w:rsidRPr="00981B4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т к процессу нарушения релаксации миокарда желудочков [5, 6].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C50C1" w:rsidRPr="00981B4F" w:rsidRDefault="00A960E5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lastRenderedPageBreak/>
        <w:t>Н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а основании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проведенного 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изучения параметров трансмитрального и транстрикуспидального потоков у новорожденных,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выделили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три основных типа нарушения диастолической функции </w:t>
      </w:r>
      <w:r w:rsidR="00F9446E" w:rsidRPr="00981B4F">
        <w:rPr>
          <w:rFonts w:ascii="Times New Roman" w:hAnsi="Times New Roman" w:cs="Times New Roman"/>
          <w:spacing w:val="-4"/>
          <w:sz w:val="24"/>
          <w:szCs w:val="24"/>
        </w:rPr>
        <w:t>желудочков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>: анормального</w:t>
      </w:r>
      <w:r w:rsidR="00CC50C1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="00CC50C1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расслабления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>, рестриктивный и псевдонормальный [5]</w:t>
      </w:r>
      <w:r w:rsidR="002816E0" w:rsidRPr="00981B4F">
        <w:rPr>
          <w:rFonts w:ascii="Times New Roman" w:hAnsi="Times New Roman" w:cs="Times New Roman"/>
          <w:spacing w:val="-4"/>
          <w:sz w:val="24"/>
          <w:szCs w:val="24"/>
        </w:rPr>
        <w:t>. Данные типы</w:t>
      </w:r>
      <w:r w:rsidR="003D6A8F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диастолической дисфункции</w:t>
      </w:r>
      <w:r w:rsidR="008E30C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у новорожденных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диагностировались как со стороны левого, так и правого желудочков. В то же время</w:t>
      </w:r>
      <w:r w:rsidR="003D6A8F" w:rsidRPr="00981B4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9446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6A8F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выделение </w:t>
      </w:r>
      <w:r w:rsidR="00F807FF" w:rsidRPr="00981B4F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="003D6A8F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446E" w:rsidRPr="00981B4F">
        <w:rPr>
          <w:rFonts w:ascii="Times New Roman" w:hAnsi="Times New Roman" w:cs="Times New Roman"/>
          <w:spacing w:val="-4"/>
          <w:sz w:val="24"/>
          <w:szCs w:val="24"/>
        </w:rPr>
        <w:t>необходимо</w:t>
      </w:r>
      <w:r w:rsidR="003D6A8F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проводить </w:t>
      </w:r>
      <w:r w:rsidR="00F9446E" w:rsidRPr="00981B4F">
        <w:rPr>
          <w:rFonts w:ascii="Times New Roman" w:hAnsi="Times New Roman" w:cs="Times New Roman"/>
          <w:spacing w:val="-4"/>
          <w:sz w:val="24"/>
          <w:szCs w:val="24"/>
        </w:rPr>
        <w:t>с учетом особенностей переходного кровообращения в раннем неонатальном периоде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B02B1" w:rsidRPr="00981B4F" w:rsidRDefault="008B02B1" w:rsidP="00CC50C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І тип</w:t>
      </w: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– анормального расслабления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(рис. 1). Это тип 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легкой формы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диастолической дисфункции [6], который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сопровождается удлинением времени </w:t>
      </w:r>
    </w:p>
    <w:p w:rsidR="002F57AC" w:rsidRPr="00981B4F" w:rsidRDefault="002F57AC" w:rsidP="00F807FF">
      <w:pPr>
        <w:pStyle w:val="aa"/>
        <w:spacing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  <w:r w:rsidRPr="00981B4F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4320540" cy="1504950"/>
            <wp:effectExtent l="19050" t="0" r="3810" b="0"/>
            <wp:docPr id="5" name="Рисунок 1" descr="E:\1\20140313134103\_20140313134103_14105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20140313134103\_20140313134103_141057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095" t="55665" r="10288" b="2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37" cy="15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B6B" w:rsidRPr="00831B6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r>
      <w:r w:rsidR="00831B6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46.95pt;height:45.65pt;mso-position-horizontal-relative:char;mso-position-vertical-relative:line" o:allowincell="f" stroked="f">
            <v:textbox style="mso-next-textbox:#_x0000_s1029">
              <w:txbxContent>
                <w:p w:rsidR="000968AF" w:rsidRDefault="000968AF" w:rsidP="00F807FF">
                  <w:pPr>
                    <w:pBdr>
                      <w:left w:val="single" w:sz="12" w:space="5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Рис. 1.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Новорожденный, 4 сутки жизни. </w:t>
                  </w:r>
                </w:p>
                <w:p w:rsidR="000968AF" w:rsidRDefault="000968AF" w:rsidP="00F807FF">
                  <w:pPr>
                    <w:pBdr>
                      <w:left w:val="single" w:sz="12" w:space="5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Диастолическая дисфункция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левого желудочка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тип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-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нарушение релаксации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(аналогично выглядят изменения транстрикуспидального потока)</w:t>
                  </w:r>
                </w:p>
                <w:p w:rsidR="000968AF" w:rsidRPr="004A3352" w:rsidRDefault="000968AF" w:rsidP="00F807FF">
                  <w:pPr>
                    <w:pBdr>
                      <w:left w:val="single" w:sz="12" w:space="5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           </w:t>
                  </w:r>
                </w:p>
              </w:txbxContent>
            </v:textbox>
            <w10:wrap type="none" anchorx="page" anchory="margin"/>
            <w10:anchorlock/>
          </v:shape>
        </w:pict>
      </w:r>
    </w:p>
    <w:p w:rsidR="00CC50C1" w:rsidRPr="00981B4F" w:rsidRDefault="008B02B1" w:rsidP="00CC50C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замедления </w:t>
      </w:r>
      <w:r w:rsidR="00CC50C1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раннего диастолического  наполнения  и  времени  изоволюмического расслабления, снижением высоты</w:t>
      </w:r>
      <w:r w:rsidR="005753B3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пика Е и повышением пика А</w:t>
      </w:r>
      <w:r w:rsidR="00CC50C1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875A52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нашим д</w:t>
      </w:r>
      <w:r w:rsidR="00875A52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анны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 </w:t>
      </w:r>
      <w:r w:rsidR="00A960E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</w:t>
      </w:r>
      <w:r w:rsidR="00875A52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тип диастолической дисфункции может быть </w:t>
      </w:r>
      <w:r w:rsidR="001E479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установл</w:t>
      </w:r>
      <w:r w:rsidR="00875A52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ен при длительном функционировании фетальных коммуникаций, позднем закрытии </w:t>
      </w:r>
      <w:r w:rsidR="002742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открытого артериального протока</w:t>
      </w:r>
      <w:r w:rsidR="001E479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427E5C" w:rsidRDefault="00A068F4" w:rsidP="00427E5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ab/>
      </w:r>
      <w:r w:rsidR="00427E5C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ІІ тип</w:t>
      </w:r>
      <w:r w:rsidR="00427E5C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427E5C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– псевдонормальный тип 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(рис. </w:t>
      </w:r>
      <w:r w:rsidR="00D3537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2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)</w:t>
      </w:r>
      <w:r w:rsidR="00427E5C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представляет умеренный уровень дисфункции, когда</w:t>
      </w:r>
      <w:r w:rsidR="00427E5C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427E5C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гемодинамические</w:t>
      </w:r>
      <w:r w:rsidR="00427E5C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="00427E5C" w:rsidRPr="00981B4F">
        <w:rPr>
          <w:rFonts w:ascii="Times New Roman" w:hAnsi="Times New Roman" w:cs="Times New Roman"/>
          <w:spacing w:val="-4"/>
          <w:sz w:val="24"/>
          <w:szCs w:val="24"/>
        </w:rPr>
        <w:t>изменения продолжают прогрессировать.</w:t>
      </w:r>
      <w:r w:rsidR="00427E5C" w:rsidRPr="00981B4F">
        <w:rPr>
          <w:rFonts w:ascii="Tahoma" w:hAnsi="Tahoma" w:cs="Tahoma"/>
          <w:spacing w:val="-4"/>
        </w:rPr>
        <w:t xml:space="preserve"> 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Наличие </w:t>
      </w:r>
    </w:p>
    <w:p w:rsidR="00FE2000" w:rsidRPr="00981B4F" w:rsidRDefault="00FE2000" w:rsidP="00427E5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2357976</wp:posOffset>
            </wp:positionH>
            <wp:positionV relativeFrom="paragraph">
              <wp:posOffset>4003</wp:posOffset>
            </wp:positionV>
            <wp:extent cx="1897214" cy="1490709"/>
            <wp:effectExtent l="19050" t="0" r="7786" b="0"/>
            <wp:wrapNone/>
            <wp:docPr id="12" name="Рисунок 17" descr="E:\ВСЕ\3\20140424103926\_20140424103926_10421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ВСЕ\3\20140424103926\_20140424103926_104218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83" t="57471" r="45456" b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14" cy="149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00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2437903" cy="1486894"/>
            <wp:effectExtent l="19050" t="0" r="497" b="0"/>
            <wp:docPr id="7" name="Рисунок 17" descr="E:\ВСЕ\3\20140424103926\_20140424103926_10421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ВСЕ\3\20140424103926\_20140424103926_104218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729" t="57471" r="45456" b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03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5C" w:rsidRPr="00981B4F" w:rsidRDefault="00831B6B" w:rsidP="00427E5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</w:pPr>
      <w:r w:rsidRPr="00831B6B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r>
      <w:r w:rsidRPr="00831B6B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pict>
          <v:shape id="_x0000_s1028" type="#_x0000_t202" style="width:385.75pt;height:32.9pt;mso-position-horizontal-relative:char;mso-position-vertical-relative:line" o:allowincell="f" stroked="f">
            <v:textbox style="mso-next-textbox:#_x0000_s1028">
              <w:txbxContent>
                <w:p w:rsidR="000968AF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2.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Новорожденный, 2 сутки жизни.</w:t>
                  </w:r>
                </w:p>
                <w:p w:rsidR="000968AF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Диастолическая дисфункция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левого желудочка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І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тип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–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псевдонормальный.</w:t>
                  </w:r>
                </w:p>
                <w:p w:rsidR="000968AF" w:rsidRPr="004A3352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           </w:t>
                  </w:r>
                </w:p>
              </w:txbxContent>
            </v:textbox>
            <w10:wrap type="none" anchorx="page" anchory="margin"/>
            <w10:anchorlock/>
          </v:shape>
        </w:pict>
      </w:r>
    </w:p>
    <w:p w:rsidR="00427E5C" w:rsidRPr="00981B4F" w:rsidRDefault="00427E5C" w:rsidP="00427E5C">
      <w:pPr>
        <w:shd w:val="clear" w:color="auto" w:fill="FFFFFF"/>
        <w:spacing w:line="360" w:lineRule="auto"/>
        <w:jc w:val="both"/>
        <w:rPr>
          <w:rStyle w:val="hl"/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псевдонормального типа свидетельствует о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дальнейшем повышени</w:t>
      </w:r>
      <w:r w:rsidR="008E30CB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и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 давления  в  предсердии и приводит  к  увеличению  скорости  раннего диастолического  наполнения [6]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, когда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lastRenderedPageBreak/>
        <w:t>ж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елудочек без компенсаторного повышения внутрипредсердного давления не в состоянии вместить необходимый объем крови.</w:t>
      </w:r>
      <w:r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Это 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своего рода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переходный  период  от  первого  типа диастолической  дисфункции  к  рестриктивному  расслаблению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; он также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может трансформироваться в I тип при снижении преднагрузки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. Псевдонормальный</w:t>
      </w:r>
      <w:r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тип диастолической дисфункции чрезвычайно сложен в</w:t>
      </w:r>
      <w:r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диагностике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его 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</w:rPr>
        <w:t>достаточно сложно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дифференцировать от нормальных значений трансмитрального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или транстрикуспидального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спектр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Отличить стадию псевдонормализации диастолического наполнения от нормального спектра  трансмитрального или транстрикуспидального потоков 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в определенной степени помогает анализ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кровотока в легочных или печеночных венах, 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в частности, 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снижение   систолическо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го  компонента  и  преобладание</w:t>
      </w:r>
      <w:r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диастолической  фазы кровотока</w:t>
      </w:r>
      <w:r w:rsidR="00D35370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</w:rPr>
        <w:t>[1, 6].</w:t>
      </w:r>
    </w:p>
    <w:p w:rsidR="00427E5C" w:rsidRPr="00981B4F" w:rsidRDefault="009474A6" w:rsidP="002B156E">
      <w:pPr>
        <w:pStyle w:val="aa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ІІ</w:t>
      </w:r>
      <w:r w:rsidR="00427E5C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І</w:t>
      </w: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тип</w:t>
      </w: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– 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>рестриктивный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тип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(рис. 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3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) – тяжелый тип диастолической дисфункции [6]. </w:t>
      </w:r>
      <w:r w:rsidR="00427E5C" w:rsidRPr="00981B4F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4371975" cy="1581150"/>
            <wp:effectExtent l="19050" t="0" r="9525" b="0"/>
            <wp:docPr id="1" name="Рисунок 1" descr="E:\5\20140326142450\_20140326142450_14461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\20140326142450\_20140326142450_144617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24" t="57567" r="4784" b="2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63" cy="158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5C" w:rsidRPr="00981B4F" w:rsidRDefault="00831B6B" w:rsidP="002B156E">
      <w:pPr>
        <w:pStyle w:val="aa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831B6B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r>
      <w:r w:rsidRPr="00831B6B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pict>
          <v:shape id="_x0000_s1027" type="#_x0000_t202" style="width:353.85pt;height:37.45pt;mso-position-horizontal-relative:char;mso-position-vertical-relative:line" o:allowincell="f" stroked="f">
            <v:textbox style="mso-next-textbox:#_x0000_s1027">
              <w:txbxContent>
                <w:p w:rsidR="000968AF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3.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Новорожденный, 5 сутки жизни. </w:t>
                  </w:r>
                </w:p>
                <w:p w:rsidR="000968AF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Диастолическая дисфункция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левого желудочка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ІІ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тип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–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рестриктивный.</w:t>
                  </w:r>
                </w:p>
                <w:p w:rsidR="000968AF" w:rsidRPr="004A3352" w:rsidRDefault="000968AF" w:rsidP="00427E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           </w:t>
                  </w:r>
                </w:p>
              </w:txbxContent>
            </v:textbox>
            <w10:wrap type="none" anchorx="page" anchory="margin"/>
            <w10:anchorlock/>
          </v:shape>
        </w:pict>
      </w:r>
    </w:p>
    <w:p w:rsidR="002B156E" w:rsidRPr="00981B4F" w:rsidRDefault="009474A6" w:rsidP="00427E5C">
      <w:pPr>
        <w:pStyle w:val="aa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Увеличение давления в левом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или правом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желудочке за счет снижения  податливости  миокарда  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приводит к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патологическ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ой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картин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– высокая волна Е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короткая волна А, укорочение времени изоволюмического расслабления  и  времени  замедления  раннего  диастолического  наполнения</w:t>
      </w:r>
      <w:r w:rsidR="00DE04F3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что свидетельствует о продолжительности или силе действия патологического процесса.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Данный  тип  нарушения  диастолической  функции </w:t>
      </w:r>
      <w:r w:rsidR="00DE04F3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может быть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E04F3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характер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</w:t>
      </w:r>
      <w:r w:rsidR="00DE04F3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н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для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застойной сердечной недостаточности, 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дилатационной</w:t>
      </w:r>
      <w:r w:rsidR="00DE04F3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, рестриктивной </w:t>
      </w:r>
      <w:r w:rsidR="0095618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кардиомиопатии</w:t>
      </w:r>
      <w:r w:rsidR="00427E5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427E5C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[1, 6]</w:t>
      </w:r>
      <w:r w:rsidR="00DE04F3" w:rsidRPr="00981B4F">
        <w:rPr>
          <w:rFonts w:ascii="Arial" w:hAnsi="Arial" w:cs="Arial"/>
          <w:spacing w:val="-4"/>
          <w:sz w:val="18"/>
          <w:szCs w:val="18"/>
          <w:lang w:val="uk-UA"/>
        </w:rPr>
        <w:t>.</w:t>
      </w:r>
      <w:r w:rsidR="002B156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В этом случае</w:t>
      </w:r>
      <w:r w:rsidR="002B156E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р</w:t>
      </w:r>
      <w:r w:rsidR="002B156E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емоделирование</w:t>
      </w:r>
      <w:r w:rsidR="00427E5C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2B156E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="002B156E" w:rsidRPr="00981B4F">
        <w:rPr>
          <w:rFonts w:ascii="Times New Roman" w:hAnsi="Times New Roman" w:cs="Times New Roman"/>
          <w:spacing w:val="-4"/>
          <w:sz w:val="24"/>
          <w:szCs w:val="24"/>
        </w:rPr>
        <w:t>желудочка(ов)</w:t>
      </w:r>
      <w:r w:rsidR="007E7C9F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156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достигает такой степени, когда </w:t>
      </w:r>
      <w:r w:rsidR="002B156E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</w:rPr>
        <w:t>систолическая</w:t>
      </w:r>
      <w:r w:rsidR="002B156E" w:rsidRPr="00981B4F">
        <w:rPr>
          <w:rStyle w:val="apple-converted-space"/>
          <w:rFonts w:ascii="Times New Roman" w:eastAsiaTheme="majorEastAsia" w:hAnsi="Times New Roman" w:cs="Times New Roman"/>
          <w:spacing w:val="-4"/>
          <w:sz w:val="24"/>
          <w:szCs w:val="24"/>
        </w:rPr>
        <w:t> </w:t>
      </w:r>
      <w:r w:rsidR="002B156E" w:rsidRPr="00981B4F">
        <w:rPr>
          <w:rFonts w:ascii="Times New Roman" w:hAnsi="Times New Roman" w:cs="Times New Roman"/>
          <w:spacing w:val="-4"/>
          <w:sz w:val="24"/>
          <w:szCs w:val="24"/>
        </w:rPr>
        <w:t>дисфункция уже не играет ведущей роли</w:t>
      </w:r>
      <w:r w:rsidR="004142E1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[1, 6]</w:t>
      </w:r>
      <w:r w:rsidR="002B156E" w:rsidRPr="00981B4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03DF8" w:rsidRPr="00981B4F" w:rsidRDefault="00A068F4" w:rsidP="003B36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ab/>
      </w:r>
      <w:r w:rsidR="00D3537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По нашим данн</w:t>
      </w:r>
      <w:r w:rsidR="00CD3A6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ы</w:t>
      </w:r>
      <w:r w:rsidR="00D3537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м у новорожденных в раннем неонатальном периоде целесообразно выделение</w:t>
      </w:r>
      <w:r w:rsidR="00D35370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 xml:space="preserve"> 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t>І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V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– </w:t>
      </w:r>
      <w:r w:rsidR="00D35370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неопределенн</w:t>
      </w:r>
      <w:r w:rsidR="00D35370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ого»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тип</w:t>
      </w:r>
      <w:r w:rsidR="00D35370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а</w:t>
      </w:r>
      <w:r w:rsidR="002244C9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, </w:t>
      </w:r>
      <w:r w:rsidR="002244C9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который</w:t>
      </w:r>
      <w:r w:rsidR="0057250A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 регистрируется во взрослой популяции,</w:t>
      </w:r>
      <w:r w:rsidR="002244C9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7250A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так как по своим характеристикам не укладывался в показатели стандартных типов диастолической дисфункции. Для </w:t>
      </w:r>
      <w:r w:rsidR="00D3537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</w:t>
      </w:r>
      <w:r w:rsidR="00D35370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="0057250A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типа</w:t>
      </w:r>
      <w:r w:rsidR="002244C9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303DF8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характер</w:t>
      </w:r>
      <w:r w:rsidR="0057250A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</w:t>
      </w:r>
      <w:r w:rsidR="00303DF8"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303DF8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наличие </w:t>
      </w:r>
      <w:r w:rsidR="00303DF8" w:rsidRPr="00981B4F">
        <w:rPr>
          <w:rFonts w:ascii="Times New Roman" w:hAnsi="Times New Roman" w:cs="Times New Roman"/>
          <w:iCs/>
          <w:spacing w:val="-4"/>
          <w:sz w:val="24"/>
          <w:szCs w:val="24"/>
        </w:rPr>
        <w:t>раз</w:t>
      </w:r>
      <w:r w:rsidR="00D35370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личной графики </w:t>
      </w:r>
      <w:r w:rsidR="00D35370" w:rsidRPr="00981B4F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>трансмитрального и/или транстрикуспидального потоков</w:t>
      </w:r>
      <w:r w:rsidR="00303DF8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в разных сердечных цикла</w:t>
      </w:r>
      <w:r w:rsidR="00303DF8" w:rsidRPr="00981B4F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D35370" w:rsidRPr="00981B4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7250A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66FA" w:rsidRPr="00981B4F">
        <w:rPr>
          <w:rStyle w:val="hl"/>
          <w:rFonts w:ascii="Times New Roman" w:eastAsiaTheme="majorEastAsia" w:hAnsi="Times New Roman" w:cs="Times New Roman"/>
          <w:spacing w:val="-4"/>
          <w:sz w:val="24"/>
          <w:szCs w:val="24"/>
          <w:lang w:val="uk-UA"/>
        </w:rPr>
        <w:t xml:space="preserve"> </w:t>
      </w:r>
      <w:r w:rsidR="00303DF8" w:rsidRPr="00981B4F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4690973" cy="151824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3513" t="51831" r="24658" b="20010"/>
                    <a:stretch/>
                  </pic:blipFill>
                  <pic:spPr bwMode="auto">
                    <a:xfrm>
                      <a:off x="0" y="0"/>
                      <a:ext cx="4690973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F8" w:rsidRPr="00981B4F" w:rsidRDefault="00831B6B" w:rsidP="003B36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pPr>
      <w:r w:rsidRPr="00831B6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ru-RU"/>
        </w:rPr>
        <w:pict>
          <v:shape id="_x0000_s1026" type="#_x0000_t202" style="width:385.75pt;height:34.4pt;mso-position-horizontal-relative:char;mso-position-vertical-relative:line" o:allowincell="f" stroked="f">
            <v:textbox style="mso-next-textbox:#_x0000_s1026">
              <w:txbxContent>
                <w:p w:rsidR="000968AF" w:rsidRDefault="000968AF" w:rsidP="003E6B5D">
                  <w:pPr>
                    <w:pBdr>
                      <w:left w:val="single" w:sz="12" w:space="1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4.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Новорожденный, 3 сутки жизни.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0968AF" w:rsidRPr="005753B3" w:rsidRDefault="000968AF" w:rsidP="003E6B5D">
                  <w:pPr>
                    <w:pBdr>
                      <w:left w:val="single" w:sz="12" w:space="1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Диастолическая дисфункция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правого желудочка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тип</w:t>
                  </w:r>
                  <w:r w:rsidRPr="003D33B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–</w:t>
                  </w:r>
                  <w:r w:rsidRPr="004A3352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неопределенный.</w:t>
                  </w:r>
                </w:p>
              </w:txbxContent>
            </v:textbox>
            <w10:wrap type="none" anchorx="page" anchory="margin"/>
            <w10:anchorlock/>
          </v:shape>
        </w:pict>
      </w:r>
    </w:p>
    <w:p w:rsidR="00CC50C1" w:rsidRPr="00981B4F" w:rsidRDefault="00D35370" w:rsidP="003B36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t>С нашей точки зрения, это может</w:t>
      </w:r>
      <w:r w:rsidR="00B70843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быть</w:t>
      </w:r>
      <w:r w:rsidR="0057250A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связано </w:t>
      </w:r>
      <w:r w:rsidR="009B2E92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="009B2E92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персистирующей </w:t>
      </w:r>
      <w:r w:rsidR="0057250A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легочной </w:t>
      </w:r>
      <w:r w:rsidR="009B2E92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гипертензией </w:t>
      </w:r>
      <w:r w:rsidR="009B2E92" w:rsidRPr="00981B4F">
        <w:rPr>
          <w:rFonts w:ascii="Times New Roman" w:hAnsi="Times New Roman" w:cs="Times New Roman"/>
          <w:spacing w:val="-4"/>
          <w:sz w:val="24"/>
          <w:szCs w:val="24"/>
        </w:rPr>
        <w:t>новорожденных</w:t>
      </w:r>
      <w:r w:rsidR="00B15B1E" w:rsidRPr="00981B4F">
        <w:rPr>
          <w:rFonts w:ascii="Times New Roman" w:hAnsi="Times New Roman" w:cs="Times New Roman"/>
          <w:spacing w:val="-4"/>
          <w:sz w:val="24"/>
          <w:szCs w:val="24"/>
        </w:rPr>
        <w:t>, акт</w:t>
      </w:r>
      <w:r w:rsidR="00A72D1B" w:rsidRPr="00981B4F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B15B1E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дыхания</w:t>
      </w:r>
      <w:r w:rsidR="009B2E92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9B2E92" w:rsidRPr="00981B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особенностями гемодинамической адаптации </w:t>
      </w:r>
      <w:r w:rsidR="009B2E92" w:rsidRPr="00981B4F">
        <w:rPr>
          <w:rFonts w:ascii="Times New Roman" w:hAnsi="Times New Roman" w:cs="Times New Roman"/>
          <w:spacing w:val="-4"/>
          <w:sz w:val="24"/>
          <w:szCs w:val="24"/>
        </w:rPr>
        <w:t>к внеутробной жизни</w:t>
      </w:r>
      <w:r w:rsidR="00A72D1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="00A72D1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тип</w:t>
      </w:r>
      <w:r w:rsidR="00045D67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диастолической дисфункции</w:t>
      </w:r>
      <w:r w:rsidR="00A72D1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можно рассматривать как «переходный» к нормализации диастолических потоков на этапе запоздавшей физиологической перестройк</w:t>
      </w:r>
      <w:r w:rsidR="0057250A" w:rsidRPr="00981B4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A72D1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гемодинамики.</w:t>
      </w:r>
    </w:p>
    <w:p w:rsidR="00045D67" w:rsidRPr="00981B4F" w:rsidRDefault="003E6B5D" w:rsidP="003B36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045D67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Основные характеристики и показатели оценки диастолической функции левого и правого желудочков у новорожденных представлены в таблице 2. </w:t>
      </w:r>
    </w:p>
    <w:p w:rsidR="00CC50C1" w:rsidRPr="00981B4F" w:rsidRDefault="00CC50C1" w:rsidP="00FD5A3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C50C1" w:rsidRPr="00981B4F" w:rsidRDefault="00CC50C1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  <w:sectPr w:rsidR="003D33B4" w:rsidRPr="00981B4F" w:rsidSect="00865113">
          <w:footerReference w:type="default" r:id="rId12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068F4" w:rsidRPr="00981B4F" w:rsidRDefault="00A068F4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CC50C1" w:rsidRPr="00981B4F" w:rsidRDefault="00CC50C1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  <w:r w:rsidRPr="00981B4F">
        <w:rPr>
          <w:color w:val="auto"/>
          <w:spacing w:val="-4"/>
          <w:sz w:val="24"/>
          <w:szCs w:val="24"/>
          <w:lang w:val="ru-RU"/>
        </w:rPr>
        <w:t xml:space="preserve">Таблица </w:t>
      </w:r>
      <w:r w:rsidR="00FD5A39" w:rsidRPr="00981B4F">
        <w:rPr>
          <w:color w:val="auto"/>
          <w:spacing w:val="-4"/>
          <w:sz w:val="24"/>
          <w:szCs w:val="24"/>
          <w:lang w:val="ru-RU"/>
        </w:rPr>
        <w:t>2</w:t>
      </w:r>
    </w:p>
    <w:p w:rsidR="00CC50C1" w:rsidRPr="00981B4F" w:rsidRDefault="00CC50C1" w:rsidP="00CC50C1">
      <w:pPr>
        <w:pStyle w:val="a4"/>
        <w:spacing w:line="360" w:lineRule="auto"/>
        <w:ind w:firstLine="709"/>
        <w:rPr>
          <w:b/>
          <w:color w:val="auto"/>
          <w:spacing w:val="-4"/>
          <w:sz w:val="24"/>
          <w:szCs w:val="24"/>
          <w:lang w:val="ru-RU"/>
        </w:rPr>
      </w:pPr>
      <w:r w:rsidRPr="00981B4F">
        <w:rPr>
          <w:b/>
          <w:color w:val="auto"/>
          <w:spacing w:val="-4"/>
          <w:sz w:val="24"/>
          <w:szCs w:val="24"/>
          <w:lang w:val="ru-RU"/>
        </w:rPr>
        <w:t>Допплеровские показатели оценки диастолической функции ЛЖ и ПЖ</w:t>
      </w:r>
      <w:r w:rsidR="00303DF8" w:rsidRPr="00981B4F">
        <w:rPr>
          <w:b/>
          <w:color w:val="auto"/>
          <w:spacing w:val="-4"/>
          <w:sz w:val="24"/>
          <w:szCs w:val="24"/>
          <w:lang w:val="ru-RU"/>
        </w:rPr>
        <w:t xml:space="preserve"> у новорожденных</w:t>
      </w:r>
      <w:r w:rsidR="003F701B" w:rsidRPr="00981B4F">
        <w:rPr>
          <w:b/>
          <w:color w:val="auto"/>
          <w:spacing w:val="-4"/>
          <w:sz w:val="24"/>
          <w:szCs w:val="24"/>
          <w:lang w:val="ru-RU"/>
        </w:rPr>
        <w:t xml:space="preserve"> в ранний неонатальный период</w:t>
      </w:r>
    </w:p>
    <w:tbl>
      <w:tblPr>
        <w:tblStyle w:val="ae"/>
        <w:tblW w:w="13761" w:type="dxa"/>
        <w:jc w:val="center"/>
        <w:tblLook w:val="04A0"/>
      </w:tblPr>
      <w:tblGrid>
        <w:gridCol w:w="1581"/>
        <w:gridCol w:w="1276"/>
        <w:gridCol w:w="1134"/>
        <w:gridCol w:w="1134"/>
        <w:gridCol w:w="1134"/>
        <w:gridCol w:w="1559"/>
        <w:gridCol w:w="1559"/>
        <w:gridCol w:w="992"/>
        <w:gridCol w:w="1276"/>
        <w:gridCol w:w="992"/>
        <w:gridCol w:w="1124"/>
      </w:tblGrid>
      <w:tr w:rsidR="009926CF" w:rsidRPr="00981B4F" w:rsidTr="009926CF">
        <w:trPr>
          <w:trHeight w:val="764"/>
          <w:jc w:val="center"/>
        </w:trPr>
        <w:tc>
          <w:tcPr>
            <w:tcW w:w="1581" w:type="dxa"/>
            <w:vMerge w:val="restart"/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Нарушение</w:t>
            </w:r>
          </w:p>
          <w:p w:rsidR="003E6B5D" w:rsidRPr="00981B4F" w:rsidRDefault="003E6B5D" w:rsidP="00513FDB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расслабления</w:t>
            </w:r>
          </w:p>
          <w:p w:rsidR="003E6B5D" w:rsidRPr="00981B4F" w:rsidRDefault="003E6B5D" w:rsidP="00513FDB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(Тип 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І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E6B5D" w:rsidRPr="00981B4F" w:rsidRDefault="003E6B5D" w:rsidP="003E6B5D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Псевдонормализация</w:t>
            </w:r>
          </w:p>
          <w:p w:rsidR="003E6B5D" w:rsidRPr="00981B4F" w:rsidRDefault="003E6B5D" w:rsidP="003E6B5D">
            <w:pPr>
              <w:pStyle w:val="a4"/>
              <w:spacing w:line="276" w:lineRule="auto"/>
              <w:ind w:firstLine="5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(Тип ІІ)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B5D" w:rsidRPr="00981B4F" w:rsidRDefault="003E6B5D" w:rsidP="003E6B5D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Рестриктивное</w:t>
            </w:r>
          </w:p>
          <w:p w:rsidR="003E6B5D" w:rsidRPr="00981B4F" w:rsidRDefault="003E6B5D" w:rsidP="003E6B5D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расслабление</w:t>
            </w:r>
          </w:p>
          <w:p w:rsidR="003E6B5D" w:rsidRPr="00981B4F" w:rsidRDefault="003E6B5D" w:rsidP="003E6B5D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(Тип ІІ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І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)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Неопределенный (Тип </w:t>
            </w:r>
            <w:r w:rsidRPr="00981B4F">
              <w:rPr>
                <w:color w:val="auto"/>
                <w:spacing w:val="-4"/>
                <w:sz w:val="24"/>
                <w:szCs w:val="24"/>
              </w:rPr>
              <w:t>І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V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)</w:t>
            </w:r>
          </w:p>
        </w:tc>
      </w:tr>
      <w:tr w:rsidR="009926CF" w:rsidRPr="00981B4F" w:rsidTr="009926CF">
        <w:trPr>
          <w:trHeight w:val="338"/>
          <w:jc w:val="center"/>
        </w:trPr>
        <w:tc>
          <w:tcPr>
            <w:tcW w:w="1581" w:type="dxa"/>
            <w:vMerge/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ЛЖ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ПЖ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ЛЖ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ПЖ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ЛЖ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E6B5D" w:rsidRPr="00981B4F" w:rsidRDefault="003E6B5D" w:rsidP="00233F34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ПЖ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ЛЖ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ЛЖ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B5D" w:rsidRPr="00981B4F" w:rsidRDefault="003E6B5D" w:rsidP="003E6B5D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ПЖ</w:t>
            </w:r>
          </w:p>
        </w:tc>
      </w:tr>
      <w:tr w:rsidR="009926CF" w:rsidRPr="00981B4F" w:rsidTr="009926CF">
        <w:trPr>
          <w:trHeight w:val="625"/>
          <w:jc w:val="center"/>
        </w:trPr>
        <w:tc>
          <w:tcPr>
            <w:tcW w:w="1581" w:type="dxa"/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jc w:val="lef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Е/А, усл.ед.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3E6B5D" w:rsidP="00250358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1,0-1,5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0,6-1,1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rFonts w:ascii="Arial" w:hAnsi="Arial" w:cs="Arial"/>
                <w:color w:val="auto"/>
                <w:spacing w:val="-4"/>
                <w:sz w:val="24"/>
                <w:szCs w:val="24"/>
                <w:lang w:val="ru-RU"/>
              </w:rPr>
              <w:t>&lt;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rFonts w:ascii="Arial" w:hAnsi="Arial" w:cs="Arial"/>
                <w:color w:val="auto"/>
                <w:spacing w:val="-4"/>
                <w:sz w:val="24"/>
                <w:szCs w:val="24"/>
                <w:lang w:val="ru-RU"/>
              </w:rPr>
              <w:t>&lt;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6B5D" w:rsidRPr="00981B4F" w:rsidRDefault="003E6B5D" w:rsidP="001F7380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&gt;1,0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,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но </w:t>
            </w:r>
            <w:r w:rsidR="001F7380"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2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B5D" w:rsidRPr="00981B4F" w:rsidRDefault="003E6B5D" w:rsidP="000F4BBC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,5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,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но </w:t>
            </w:r>
            <w:r w:rsidR="000F4BBC"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&gt;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&gt; 2</w:t>
            </w: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B5D" w:rsidRPr="00981B4F" w:rsidRDefault="003E6B5D" w:rsidP="003E6B5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Разная графика комплексов</w:t>
            </w:r>
          </w:p>
        </w:tc>
      </w:tr>
      <w:tr w:rsidR="002D2362" w:rsidRPr="00981B4F" w:rsidTr="002D2362">
        <w:trPr>
          <w:trHeight w:val="563"/>
          <w:jc w:val="center"/>
        </w:trPr>
        <w:tc>
          <w:tcPr>
            <w:tcW w:w="1581" w:type="dxa"/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jc w:val="lef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DT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е,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 (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мс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60-90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51-90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62" w:rsidRPr="00981B4F" w:rsidRDefault="002D2362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&lt;51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  <w:tr w:rsidR="002D2362" w:rsidRPr="00981B4F" w:rsidTr="009926CF">
        <w:trPr>
          <w:trHeight w:val="507"/>
          <w:jc w:val="center"/>
        </w:trPr>
        <w:tc>
          <w:tcPr>
            <w:tcW w:w="1581" w:type="dxa"/>
          </w:tcPr>
          <w:p w:rsidR="002D2362" w:rsidRPr="00981B4F" w:rsidRDefault="002D2362" w:rsidP="0057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</w:rPr>
              <w:t>Дте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2D2362" w:rsidRPr="00981B4F" w:rsidRDefault="002D2362" w:rsidP="0057250A">
            <w:pPr>
              <w:pStyle w:val="a4"/>
              <w:shd w:val="clear" w:color="auto" w:fill="auto"/>
              <w:spacing w:line="276" w:lineRule="auto"/>
              <w:jc w:val="left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rFonts w:eastAsia="Calibri"/>
                <w:color w:val="auto"/>
                <w:spacing w:val="-4"/>
                <w:w w:val="108"/>
                <w:sz w:val="24"/>
                <w:szCs w:val="24"/>
              </w:rPr>
              <w:t>усл. е</w:t>
            </w:r>
            <w:r w:rsidRPr="00981B4F">
              <w:rPr>
                <w:rFonts w:eastAsia="Calibri"/>
                <w:color w:val="auto"/>
                <w:spacing w:val="-4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0,12-0,18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0,11-0,18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362" w:rsidRPr="00110F7D" w:rsidRDefault="002D2362" w:rsidP="00110F7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&gt;0,1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110F7D" w:rsidRDefault="002D2362" w:rsidP="00110F7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&gt;0,1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2362" w:rsidRPr="00110F7D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>
              <w:rPr>
                <w:color w:val="auto"/>
                <w:spacing w:val="-4"/>
                <w:sz w:val="24"/>
                <w:szCs w:val="24"/>
                <w:lang w:val="en-US"/>
              </w:rPr>
              <w:t>≤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62" w:rsidRPr="00110F7D" w:rsidRDefault="002D2362" w:rsidP="00110F7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&lt;0,1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&lt;0,11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  <w:tr w:rsidR="002D2362" w:rsidRPr="00981B4F" w:rsidTr="002D2362">
        <w:trPr>
          <w:trHeight w:val="481"/>
          <w:jc w:val="center"/>
        </w:trPr>
        <w:tc>
          <w:tcPr>
            <w:tcW w:w="1581" w:type="dxa"/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jc w:val="left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IVRT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,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 xml:space="preserve"> (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мс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744DB8" w:rsidRDefault="002D2362" w:rsidP="00744DB8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45-5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D67DFA" w:rsidRDefault="002D2362" w:rsidP="00D67DFA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&gt;5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2362" w:rsidRPr="00744DB8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45-5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62" w:rsidRPr="002D2362" w:rsidRDefault="002D2362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>
              <w:rPr>
                <w:color w:val="auto"/>
                <w:spacing w:val="-4"/>
                <w:sz w:val="24"/>
                <w:szCs w:val="24"/>
                <w:lang w:val="en-US"/>
              </w:rPr>
              <w:t>&lt;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744DB8" w:rsidRDefault="002D2362" w:rsidP="002D2362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4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  <w:tr w:rsidR="002D2362" w:rsidRPr="00981B4F" w:rsidTr="009926CF">
        <w:trPr>
          <w:trHeight w:val="513"/>
          <w:jc w:val="center"/>
        </w:trPr>
        <w:tc>
          <w:tcPr>
            <w:tcW w:w="1581" w:type="dxa"/>
          </w:tcPr>
          <w:p w:rsidR="002D2362" w:rsidRPr="00981B4F" w:rsidRDefault="002D2362" w:rsidP="0057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IVRT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2D2362" w:rsidRPr="00981B4F" w:rsidRDefault="002D2362" w:rsidP="0057250A">
            <w:pPr>
              <w:pStyle w:val="a4"/>
              <w:shd w:val="clear" w:color="auto" w:fill="auto"/>
              <w:spacing w:line="276" w:lineRule="auto"/>
              <w:jc w:val="left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rFonts w:eastAsia="Calibri"/>
                <w:color w:val="auto"/>
                <w:spacing w:val="-4"/>
                <w:w w:val="108"/>
                <w:sz w:val="24"/>
                <w:szCs w:val="24"/>
              </w:rPr>
              <w:t>усл. е</w:t>
            </w:r>
            <w:r w:rsidRPr="00981B4F">
              <w:rPr>
                <w:rFonts w:eastAsia="Calibri"/>
                <w:color w:val="auto"/>
                <w:spacing w:val="-4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0,10-0,12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0,09-0,11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362" w:rsidRPr="00110F7D" w:rsidRDefault="002D2362" w:rsidP="00110F7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&gt;0,1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362" w:rsidRPr="00110F7D" w:rsidRDefault="002D2362" w:rsidP="00110F7D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&gt;0,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0,10-0,12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2362" w:rsidRPr="00981B4F" w:rsidRDefault="002D2362" w:rsidP="000968AF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0,09-0,11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2362" w:rsidRPr="00110F7D" w:rsidRDefault="002D2362" w:rsidP="002D2362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&lt;0,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2362" w:rsidRPr="002D2362" w:rsidRDefault="002D2362" w:rsidP="002D2362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&lt;0,</w:t>
            </w:r>
            <w:r>
              <w:rPr>
                <w:color w:val="auto"/>
                <w:spacing w:val="-4"/>
                <w:sz w:val="24"/>
                <w:szCs w:val="24"/>
                <w:lang w:val="ru-RU"/>
              </w:rPr>
              <w:t>09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62" w:rsidRPr="00981B4F" w:rsidRDefault="002D2362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  <w:tr w:rsidR="009926CF" w:rsidRPr="00981B4F" w:rsidTr="002D2362">
        <w:trPr>
          <w:trHeight w:val="611"/>
          <w:jc w:val="center"/>
        </w:trPr>
        <w:tc>
          <w:tcPr>
            <w:tcW w:w="1581" w:type="dxa"/>
            <w:vAlign w:val="center"/>
          </w:tcPr>
          <w:p w:rsidR="003E6B5D" w:rsidRPr="00981B4F" w:rsidRDefault="003E6B5D" w:rsidP="0051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Тд, мс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2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90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-340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B5D" w:rsidRPr="00981B4F" w:rsidRDefault="003E6B5D" w:rsidP="00ED22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&gt;</w:t>
            </w: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81B4F" w:rsidRDefault="003E6B5D" w:rsidP="00ED22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&gt;</w:t>
            </w: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6B5D" w:rsidRPr="00981B4F" w:rsidRDefault="003E6B5D" w:rsidP="00233F34">
            <w:pPr>
              <w:pStyle w:val="a4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300-350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B5D" w:rsidRPr="00981B4F" w:rsidRDefault="003E6B5D" w:rsidP="00233F34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2</w:t>
            </w:r>
            <w:r w:rsidRPr="00981B4F">
              <w:rPr>
                <w:color w:val="auto"/>
                <w:spacing w:val="-4"/>
                <w:sz w:val="24"/>
                <w:szCs w:val="24"/>
                <w:lang w:val="ru-RU"/>
              </w:rPr>
              <w:t>90</w:t>
            </w: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-340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B5D" w:rsidRPr="00981B4F" w:rsidRDefault="003E6B5D" w:rsidP="00233F3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&lt;</w:t>
            </w: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3E6B5D" w:rsidP="00233F3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&lt;</w:t>
            </w:r>
            <w:r w:rsidRPr="0098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290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  <w:tr w:rsidR="009926CF" w:rsidRPr="00981B4F" w:rsidTr="009926CF">
        <w:trPr>
          <w:jc w:val="center"/>
        </w:trPr>
        <w:tc>
          <w:tcPr>
            <w:tcW w:w="1581" w:type="dxa"/>
            <w:vAlign w:val="center"/>
          </w:tcPr>
          <w:p w:rsidR="003E6B5D" w:rsidRPr="00981B4F" w:rsidRDefault="003E6B5D" w:rsidP="00BA1C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3"/>
                <w:sz w:val="24"/>
                <w:szCs w:val="24"/>
                <w:lang w:val="uk-UA"/>
              </w:rPr>
              <w:t>Тд/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en-US"/>
              </w:rPr>
              <w:t>RR</w:t>
            </w: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 xml:space="preserve">, </w:t>
            </w:r>
          </w:p>
          <w:p w:rsidR="003E6B5D" w:rsidRPr="00981B4F" w:rsidRDefault="003E6B5D" w:rsidP="00BA1C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1B4F">
              <w:rPr>
                <w:rFonts w:ascii="Times New Roman" w:eastAsia="Calibri" w:hAnsi="Times New Roman" w:cs="Times New Roman"/>
                <w:spacing w:val="-4"/>
                <w:w w:val="108"/>
                <w:sz w:val="24"/>
                <w:szCs w:val="24"/>
                <w:lang w:val="uk-UA"/>
              </w:rPr>
              <w:t>усл. е</w:t>
            </w:r>
            <w:r w:rsidRPr="00981B4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3E6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0,60-0,70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81B4F" w:rsidRDefault="003E6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0,53-0,60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6B5D" w:rsidRPr="00907B5D" w:rsidRDefault="00907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07B5D">
              <w:rPr>
                <w:spacing w:val="-4"/>
                <w:sz w:val="24"/>
                <w:szCs w:val="24"/>
                <w:lang w:val="en-US"/>
              </w:rPr>
              <w:t>&gt;</w:t>
            </w:r>
            <w:r w:rsidR="003E6B5D" w:rsidRPr="00907B5D">
              <w:rPr>
                <w:color w:val="auto"/>
                <w:spacing w:val="-4"/>
                <w:sz w:val="24"/>
                <w:szCs w:val="24"/>
                <w:lang w:val="ru-RU"/>
              </w:rPr>
              <w:t>0,</w:t>
            </w:r>
            <w:r w:rsidR="00110F7D" w:rsidRPr="00907B5D">
              <w:rPr>
                <w:color w:val="auto"/>
                <w:spacing w:val="-4"/>
                <w:sz w:val="24"/>
                <w:szCs w:val="24"/>
                <w:lang w:val="ru-RU"/>
              </w:rPr>
              <w:t>7</w:t>
            </w:r>
            <w:r w:rsidR="003E6B5D" w:rsidRPr="00907B5D">
              <w:rPr>
                <w:color w:val="auto"/>
                <w:spacing w:val="-4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6B5D" w:rsidRPr="00907B5D" w:rsidRDefault="00907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07B5D">
              <w:rPr>
                <w:spacing w:val="-4"/>
                <w:sz w:val="24"/>
                <w:szCs w:val="24"/>
                <w:lang w:val="en-US"/>
              </w:rPr>
              <w:t>&gt;</w:t>
            </w:r>
            <w:r w:rsidR="003E6B5D" w:rsidRPr="00907B5D">
              <w:rPr>
                <w:color w:val="auto"/>
                <w:spacing w:val="-4"/>
                <w:sz w:val="24"/>
                <w:szCs w:val="24"/>
                <w:lang w:val="ru-RU"/>
              </w:rPr>
              <w:t>0,</w:t>
            </w:r>
            <w:r w:rsidR="00110F7D" w:rsidRPr="00907B5D">
              <w:rPr>
                <w:color w:val="auto"/>
                <w:spacing w:val="-4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6B5D" w:rsidRPr="00981B4F" w:rsidRDefault="003E6B5D" w:rsidP="00BA1CF9">
            <w:pPr>
              <w:pStyle w:val="a4"/>
              <w:spacing w:line="276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0,60-0,70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B5D" w:rsidRPr="00981B4F" w:rsidRDefault="003E6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0,53-0,60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B5D" w:rsidRPr="00981B4F" w:rsidRDefault="00907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spacing w:val="-4"/>
                <w:sz w:val="24"/>
                <w:szCs w:val="24"/>
                <w:lang w:val="en-US"/>
              </w:rPr>
              <w:t>&lt;</w:t>
            </w:r>
            <w:r w:rsidR="003E6B5D" w:rsidRPr="00981B4F">
              <w:rPr>
                <w:color w:val="auto"/>
                <w:spacing w:val="-4"/>
                <w:sz w:val="24"/>
                <w:szCs w:val="24"/>
                <w:lang w:val="en-US"/>
              </w:rPr>
              <w:t>0,</w:t>
            </w:r>
            <w:r w:rsidR="00110F7D">
              <w:rPr>
                <w:color w:val="auto"/>
                <w:spacing w:val="-4"/>
                <w:sz w:val="24"/>
                <w:szCs w:val="24"/>
                <w:lang w:val="ru-RU"/>
              </w:rPr>
              <w:t>6</w:t>
            </w:r>
            <w:r w:rsidR="003E6B5D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6B5D" w:rsidRPr="00981B4F" w:rsidRDefault="00907B5D" w:rsidP="00BA1CF9">
            <w:pPr>
              <w:pStyle w:val="a4"/>
              <w:shd w:val="clear" w:color="auto" w:fill="auto"/>
              <w:spacing w:line="276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  <w:r w:rsidRPr="00981B4F">
              <w:rPr>
                <w:spacing w:val="-4"/>
                <w:sz w:val="24"/>
                <w:szCs w:val="24"/>
                <w:lang w:val="en-US"/>
              </w:rPr>
              <w:t>&lt;</w:t>
            </w:r>
            <w:r w:rsidR="003E6B5D" w:rsidRPr="00981B4F">
              <w:rPr>
                <w:color w:val="auto"/>
                <w:spacing w:val="-4"/>
                <w:sz w:val="24"/>
                <w:szCs w:val="24"/>
                <w:lang w:val="ru-RU"/>
              </w:rPr>
              <w:t>0,</w:t>
            </w:r>
            <w:r w:rsidR="00110F7D">
              <w:rPr>
                <w:color w:val="auto"/>
                <w:spacing w:val="-4"/>
                <w:sz w:val="24"/>
                <w:szCs w:val="24"/>
                <w:lang w:val="ru-RU"/>
              </w:rPr>
              <w:t>53</w:t>
            </w: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B5D" w:rsidRPr="00981B4F" w:rsidRDefault="003E6B5D" w:rsidP="00513FDB">
            <w:pPr>
              <w:pStyle w:val="a4"/>
              <w:shd w:val="clear" w:color="auto" w:fill="auto"/>
              <w:spacing w:line="360" w:lineRule="auto"/>
              <w:rPr>
                <w:color w:val="auto"/>
                <w:spacing w:val="-4"/>
                <w:sz w:val="24"/>
                <w:szCs w:val="24"/>
                <w:lang w:val="ru-RU"/>
              </w:rPr>
            </w:pPr>
          </w:p>
        </w:tc>
      </w:tr>
    </w:tbl>
    <w:p w:rsidR="00CC50C1" w:rsidRPr="00981B4F" w:rsidRDefault="00CC50C1" w:rsidP="00CC50C1">
      <w:pPr>
        <w:pStyle w:val="a4"/>
        <w:spacing w:line="360" w:lineRule="auto"/>
        <w:ind w:firstLine="709"/>
        <w:jc w:val="right"/>
        <w:rPr>
          <w:color w:val="auto"/>
          <w:spacing w:val="-4"/>
          <w:sz w:val="24"/>
          <w:szCs w:val="24"/>
          <w:lang w:val="ru-RU"/>
        </w:rPr>
      </w:pPr>
    </w:p>
    <w:p w:rsidR="003D33B4" w:rsidRPr="00981B4F" w:rsidRDefault="003D33B4" w:rsidP="003D33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3D33B4" w:rsidRPr="00981B4F" w:rsidRDefault="003D33B4" w:rsidP="003D33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33B4" w:rsidRPr="00981B4F" w:rsidRDefault="003D33B4" w:rsidP="003D33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33B4" w:rsidRPr="00981B4F" w:rsidRDefault="003D33B4" w:rsidP="003D33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ectPr w:rsidR="003D33B4" w:rsidRPr="00981B4F" w:rsidSect="003D33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C50C1" w:rsidRPr="00981B4F" w:rsidRDefault="00303DF8" w:rsidP="003D33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ab/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Репрезентованные в таблице данные дают представление о распределении типов диастолической дисфункции у детей раннего неонатального периода, которые имеют ряд характерных отличий от показателей во взрослой популяции.  </w:t>
      </w:r>
      <w:r w:rsidR="002F57AC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Так, мы 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выявили 4 различных типа диастолической дисфункции желудочков сердца </w:t>
      </w:r>
      <w:r w:rsidR="0057250A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новорожденных в ранний неонатальный период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наличие которых объяснили как с позиций классических положений о механизмах формирования диастолической дисфункции </w:t>
      </w:r>
      <w:r w:rsidR="00045D67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[1, </w:t>
      </w:r>
      <w:r w:rsidR="005C5C25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5, </w:t>
      </w:r>
      <w:r w:rsidR="00045D67" w:rsidRPr="00981B4F">
        <w:rPr>
          <w:rFonts w:ascii="Times New Roman" w:hAnsi="Times New Roman" w:cs="Times New Roman"/>
          <w:spacing w:val="-4"/>
          <w:sz w:val="24"/>
          <w:szCs w:val="24"/>
        </w:rPr>
        <w:t>6], так и с учетом особенностей послеродовой перестройки гемодинамики, присущей только периоду новорожденности.</w:t>
      </w:r>
    </w:p>
    <w:p w:rsidR="00CC50C1" w:rsidRPr="00981B4F" w:rsidRDefault="00CC50C1" w:rsidP="00CC50C1">
      <w:pPr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Выводы: </w:t>
      </w:r>
    </w:p>
    <w:p w:rsidR="00CC50C1" w:rsidRPr="00981B4F" w:rsidRDefault="00CC50C1" w:rsidP="00CC50C1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Параметры диастолического потока у новорожденных в ранний неонатальный период имеют фазовое распределение: для 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левого желудочка</w:t>
      </w:r>
      <w:r w:rsidR="002742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</w:t>
      </w:r>
      <w:r w:rsidRPr="00981B4F">
        <w:rPr>
          <w:spacing w:val="-4"/>
        </w:rPr>
        <w:t xml:space="preserve">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преобладанием раннего диастолического наполнения и умеренным ростом соотношения раннего и позднего трансмитрального потоков; для 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правого желудочка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с превалированием предсердного компонента.</w:t>
      </w:r>
    </w:p>
    <w:p w:rsidR="00CC50C1" w:rsidRPr="00981B4F" w:rsidRDefault="00CC50C1" w:rsidP="00CC50C1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Нарушения диастолической функции желудочков у новорожденных в раннем неонатальном периоде</w:t>
      </w:r>
      <w:r w:rsidR="00045D67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может быть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представлено в виде анормального расслабления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рестриктивного типа,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псевдонормализации атриовентрикулярных потоков, </w:t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неопределенного типа.</w:t>
      </w:r>
    </w:p>
    <w:p w:rsidR="00CC50C1" w:rsidRPr="00981B4F" w:rsidRDefault="00045D67" w:rsidP="00CC50C1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механизмах формирования диастолической дисфункции миокарда у новорожденных</w:t>
      </w:r>
      <w:r w:rsidR="005C5C25"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играет существенную роль наличие фетальных коммуникаций и особенности становления постнатального кровообращения.</w:t>
      </w:r>
    </w:p>
    <w:p w:rsidR="00CC50C1" w:rsidRPr="00981B4F" w:rsidRDefault="00CC50C1" w:rsidP="00CC50C1">
      <w:pPr>
        <w:pStyle w:val="a3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Эхокардиографическое обследование является </w:t>
      </w:r>
      <w:r w:rsidR="005C5C25" w:rsidRPr="00981B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удобным неинвазивным </w:t>
      </w:r>
      <w:r w:rsidRPr="00981B4F">
        <w:rPr>
          <w:rFonts w:ascii="Times New Roman" w:eastAsia="Calibri" w:hAnsi="Times New Roman" w:cs="Times New Roman"/>
          <w:spacing w:val="-4"/>
          <w:sz w:val="24"/>
          <w:szCs w:val="24"/>
        </w:rPr>
        <w:t>методом  диагностики миокардиальной дисфункции в раннем неонатальном периоде.</w:t>
      </w:r>
    </w:p>
    <w:p w:rsidR="00CC50C1" w:rsidRPr="00981B4F" w:rsidRDefault="00CC50C1" w:rsidP="00CC50C1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981B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</w:p>
    <w:p w:rsidR="00CC50C1" w:rsidRPr="00981B4F" w:rsidRDefault="00CC50C1">
      <w:p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 w:type="page"/>
      </w:r>
    </w:p>
    <w:p w:rsidR="00CC50C1" w:rsidRPr="00981B4F" w:rsidRDefault="00CC50C1" w:rsidP="00CC50C1">
      <w:pPr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Литература: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Сафарова А.Ф., Коровина Е.П., Кобалава Ж.Д., Моисеев В.С. Ультразвуковая  диагностика  нарушений  морфофункционального  состояния  миокарда  и  коронарных  артерий  при  различных  заболеваниях  сердца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М.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: РУДН;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2008</w:t>
      </w:r>
      <w:r w:rsidR="00AC0B3F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: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265. 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Luc Mertens, MD, PhD, FASE, FESC, Istvan Seri, MD, PhD, HonD, Jan Marek, MD, PhD, FESC, Romaine Arlettaz, MD, Piers Barker, MD, FASE, Patrick McNamara, MD, MB,FRCPC</w:t>
      </w:r>
      <w:r w:rsidR="00194FEE" w:rsidRPr="00981B4F">
        <w:rPr>
          <w:rFonts w:ascii="Arial" w:hAnsi="Arial" w:cs="Arial"/>
          <w:shd w:val="clear" w:color="auto" w:fill="FFFFFF"/>
          <w:lang w:val="en-US"/>
        </w:rPr>
        <w:t xml:space="preserve"> </w:t>
      </w:r>
      <w:r w:rsidR="00194FEE" w:rsidRPr="00981B4F">
        <w:rPr>
          <w:rFonts w:ascii="Times New Roman" w:hAnsi="Times New Roman" w:cs="Times New Roman"/>
          <w:shd w:val="clear" w:color="auto" w:fill="FFFFFF"/>
          <w:lang w:val="en-US"/>
        </w:rPr>
        <w:t xml:space="preserve">et </w:t>
      </w:r>
      <w:r w:rsidR="00194FEE" w:rsidRPr="00981B4F">
        <w:rPr>
          <w:rFonts w:ascii="Times New Roman" w:hAnsi="Times New Roman" w:cs="Times New Roman"/>
          <w:shd w:val="clear" w:color="auto" w:fill="FFFFFF"/>
        </w:rPr>
        <w:t>а</w:t>
      </w:r>
      <w:r w:rsidR="00194FEE" w:rsidRPr="00981B4F">
        <w:rPr>
          <w:rFonts w:ascii="Times New Roman" w:hAnsi="Times New Roman" w:cs="Times New Roman"/>
          <w:shd w:val="clear" w:color="auto" w:fill="FFFFFF"/>
          <w:lang w:val="en-US"/>
        </w:rPr>
        <w:t>l.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 xml:space="preserve"> Targeted Neonatal Echocardiography in the Neonatal Intensive Care Unit: Practice Guidelines and Recommendat ions for Training. Eur J Echocardiogr 2011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;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 12 (10)</w:t>
      </w:r>
      <w:r w:rsidR="00497430"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: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 xml:space="preserve"> 715-736.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Aldona Siwińska, Bożena Werner, Andrzej Rudziński, Wanda Kawalec, Jadwiga Moll, Lesław Szydłowski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. Echokardiografia dziecięca w praktyce klinicznej. Rekomendacje 2012 Sekcji Echokardiografii Polskiego Towarzystwa Kardiologicznego Paediatric echocardiography in clinical practice. 2012 Recommendations of the Echocardiography Working Group of the Polish Cardiac Society. Kardiol Pol.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2012; 70, 6</w:t>
      </w:r>
      <w:r w:rsidR="00497430" w:rsidRPr="00981B4F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632–640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CC50C1" w:rsidRPr="00981B4F" w:rsidRDefault="00831B6B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Style w:val="slug-pages"/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val="en-US" w:eastAsia="ru-RU"/>
        </w:rPr>
      </w:pPr>
      <w:hyperlink r:id="rId13" w:history="1">
        <w:r w:rsidR="00CC50C1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Dragulescu</w:t>
        </w:r>
      </w:hyperlink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C50C1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>Andreea</w:t>
      </w:r>
      <w:r w:rsidR="00CC50C1" w:rsidRPr="00981B4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,</w:t>
      </w:r>
      <w:r w:rsidR="00CC50C1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en-US"/>
        </w:rPr>
        <w:t> </w:t>
      </w:r>
      <w:r w:rsidR="00CC50C1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hyperlink r:id="rId14" w:history="1">
        <w:r w:rsidR="00CC50C1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 xml:space="preserve"> Mertens</w:t>
        </w:r>
      </w:hyperlink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C50C1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>Luc</w:t>
      </w:r>
      <w:r w:rsidR="00CC50C1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, </w:t>
      </w:r>
      <w:hyperlink r:id="rId15" w:history="1">
        <w:r w:rsidR="00CC50C1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Friedberg</w:t>
        </w:r>
      </w:hyperlink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C50C1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 xml:space="preserve">Mark K. </w:t>
      </w:r>
      <w:r w:rsidR="00CC50C1" w:rsidRPr="00981B4F">
        <w:rPr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uk-UA"/>
        </w:rPr>
        <w:t xml:space="preserve"> </w:t>
      </w:r>
      <w:r w:rsidR="00CC50C1" w:rsidRPr="00981B4F">
        <w:rPr>
          <w:rFonts w:ascii="Times New Roman" w:hAnsi="Times New Roman" w:cs="Times New Roman"/>
          <w:bCs/>
          <w:spacing w:val="-4"/>
          <w:kern w:val="36"/>
          <w:sz w:val="24"/>
          <w:szCs w:val="24"/>
          <w:lang w:val="en-US" w:eastAsia="ru-RU"/>
        </w:rPr>
        <w:t>Interpretation of Left Ventricular Diastolic Dysfunction in Children with Cardiomyopathy by Echocardiography: Problems and Limitations</w:t>
      </w:r>
      <w:r w:rsidR="00A85788" w:rsidRPr="00981B4F">
        <w:rPr>
          <w:rFonts w:ascii="Times New Roman" w:hAnsi="Times New Roman" w:cs="Times New Roman"/>
          <w:bCs/>
          <w:spacing w:val="-4"/>
          <w:kern w:val="36"/>
          <w:sz w:val="24"/>
          <w:szCs w:val="24"/>
          <w:lang w:val="en-US" w:eastAsia="ru-RU"/>
        </w:rPr>
        <w:t>.</w:t>
      </w:r>
      <w:r w:rsidR="00CC50C1" w:rsidRPr="00981B4F">
        <w:rPr>
          <w:rFonts w:ascii="Times New Roman" w:hAnsi="Times New Roman" w:cs="Times New Roman"/>
          <w:bCs/>
          <w:spacing w:val="-4"/>
          <w:kern w:val="36"/>
          <w:sz w:val="24"/>
          <w:szCs w:val="24"/>
          <w:lang w:val="uk-UA" w:eastAsia="ru-RU"/>
        </w:rPr>
        <w:t xml:space="preserve"> 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  <w:lang w:val="en-US"/>
        </w:rPr>
        <w:t>Circulation: Cardiovascular Imaging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CC50C1" w:rsidRPr="00981B4F">
        <w:rPr>
          <w:rStyle w:val="slug-pub-dat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2013</w:t>
      </w:r>
      <w:r w:rsidR="00A85788" w:rsidRPr="00981B4F">
        <w:rPr>
          <w:rStyle w:val="slug-pub-dat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;</w:t>
      </w:r>
      <w:r w:rsidR="00CC50C1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 </w:t>
      </w:r>
      <w:r w:rsidR="00CC50C1" w:rsidRPr="00981B4F">
        <w:rPr>
          <w:rStyle w:val="slug-vol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6</w:t>
      </w:r>
      <w:r w:rsidR="00497430" w:rsidRPr="00981B4F">
        <w:rPr>
          <w:rStyle w:val="slug-vol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:</w:t>
      </w:r>
      <w:r w:rsidR="00CC50C1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</w:t>
      </w:r>
      <w:r w:rsidR="00CC50C1" w:rsidRPr="00981B4F">
        <w:rPr>
          <w:rStyle w:val="slug-pages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254-261</w:t>
      </w:r>
      <w:r w:rsidR="00A85788" w:rsidRPr="00981B4F">
        <w:rPr>
          <w:rStyle w:val="slug-pages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.</w:t>
      </w:r>
    </w:p>
    <w:p w:rsidR="00CC50C1" w:rsidRPr="00981B4F" w:rsidRDefault="00831B6B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hyperlink r:id="rId16" w:history="1">
        <w:r w:rsidR="00CC50C1" w:rsidRPr="00981B4F">
          <w:rPr>
            <w:rStyle w:val="a7"/>
            <w:rFonts w:ascii="Times New Roman" w:eastAsiaTheme="majorEastAsia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Amresh Raina</w:t>
        </w:r>
      </w:hyperlink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hyperlink r:id="rId17" w:history="1">
        <w:r w:rsidR="00CC50C1" w:rsidRPr="00981B4F">
          <w:rPr>
            <w:rStyle w:val="a7"/>
            <w:rFonts w:ascii="Times New Roman" w:eastAsiaTheme="majorEastAsia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Paul R. Forfia</w:t>
        </w:r>
      </w:hyperlink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chocardiographic assessment of left ventricular diastolic dysfunction: differentiating a pulmonary vascular from a pulmonary venous origin of pulmonary hypertension</w:t>
      </w:r>
      <w:r w:rsidR="00A85788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.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CC50C1" w:rsidRPr="00981B4F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Advances in PH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 Journal. 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2011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10</w:t>
      </w:r>
      <w:r w:rsidR="00497430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,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</w:t>
      </w:r>
      <w:r w:rsidR="00497430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138-143</w:t>
      </w:r>
      <w:r w:rsidR="00CC50C1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  </w:t>
      </w:r>
    </w:p>
    <w:p w:rsidR="00CC50C1" w:rsidRPr="00981B4F" w:rsidRDefault="00831B6B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  <w:hyperlink r:id="rId18" w:history="1">
        <w:r w:rsidR="00CC50C1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Ernst R</w:t>
        </w:r>
        <w:r w:rsidR="00CC50C1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 xml:space="preserve"> </w:t>
        </w:r>
        <w:r w:rsidR="00CC50C1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Schwarz</w:t>
        </w:r>
      </w:hyperlink>
      <w:r w:rsidR="00CC50C1" w:rsidRPr="00981B4F">
        <w:rPr>
          <w:rFonts w:ascii="Times New Roman" w:hAnsi="Times New Roman" w:cs="Times New Roman"/>
          <w:vanish/>
          <w:spacing w:val="-4"/>
          <w:sz w:val="24"/>
          <w:szCs w:val="24"/>
        </w:rPr>
        <w:t>The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  <w:t>The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  <w:t>The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/>
          <w:bCs/>
          <w:vanish/>
          <w:spacing w:val="-4"/>
          <w:kern w:val="36"/>
          <w:sz w:val="24"/>
          <w:szCs w:val="24"/>
          <w:lang w:eastAsia="ru-RU"/>
        </w:rPr>
        <w:t>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. The clinical quandary of left and right ventricular diastolic dysfunct</w:t>
      </w:r>
      <w:r w:rsidR="0087253A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ion and diastolic heart failure</w:t>
      </w:r>
      <w:r w:rsidR="00C414FF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981B4F">
        <w:rPr>
          <w:rStyle w:val="citation-abbreviation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Cardiovasc  J Afr.</w:t>
      </w:r>
      <w:r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ation-publication-dat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2010</w:t>
      </w:r>
      <w:r w:rsidR="00C414FF" w:rsidRPr="00981B4F">
        <w:rPr>
          <w:rStyle w:val="citation-publication-dat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r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ation-volum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21</w:t>
      </w:r>
      <w:r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(4)</w:t>
      </w:r>
      <w:r w:rsidR="00497430"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r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981B4F">
        <w:rPr>
          <w:rStyle w:val="citation-flpages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212–220.</w:t>
      </w:r>
      <w:r w:rsidRPr="00981B4F"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  <w:t>The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  <w:t>The clinical quandary of left and right ventricular diastolic dysfunction and diastolic heart failure</w:t>
      </w:r>
    </w:p>
    <w:p w:rsidR="00CC50C1" w:rsidRPr="00981B4F" w:rsidRDefault="00CC50C1" w:rsidP="00CC50C1">
      <w:pPr>
        <w:pStyle w:val="aa"/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</w:p>
    <w:p w:rsidR="00CC50C1" w:rsidRPr="00981B4F" w:rsidRDefault="00CC50C1" w:rsidP="00981B4F">
      <w:pPr>
        <w:pStyle w:val="a4"/>
        <w:numPr>
          <w:ilvl w:val="0"/>
          <w:numId w:val="26"/>
        </w:numPr>
        <w:spacing w:line="360" w:lineRule="auto"/>
        <w:jc w:val="both"/>
        <w:rPr>
          <w:color w:val="auto"/>
          <w:sz w:val="24"/>
          <w:szCs w:val="24"/>
        </w:rPr>
      </w:pPr>
      <w:r w:rsidRPr="00981B4F">
        <w:rPr>
          <w:color w:val="auto"/>
          <w:sz w:val="24"/>
          <w:szCs w:val="24"/>
        </w:rPr>
        <w:t>Аникин В.В.</w:t>
      </w:r>
      <w:r w:rsidR="00C414FF" w:rsidRPr="00981B4F">
        <w:rPr>
          <w:color w:val="auto"/>
          <w:sz w:val="24"/>
          <w:szCs w:val="24"/>
        </w:rPr>
        <w:t>,</w:t>
      </w:r>
      <w:r w:rsidRPr="00981B4F">
        <w:rPr>
          <w:color w:val="auto"/>
          <w:sz w:val="24"/>
          <w:szCs w:val="24"/>
        </w:rPr>
        <w:t xml:space="preserve"> </w:t>
      </w:r>
      <w:r w:rsidR="00C414FF" w:rsidRPr="00981B4F">
        <w:rPr>
          <w:color w:val="auto"/>
          <w:sz w:val="24"/>
          <w:szCs w:val="24"/>
        </w:rPr>
        <w:t xml:space="preserve">Курочкин А.А. </w:t>
      </w:r>
      <w:r w:rsidRPr="00981B4F">
        <w:rPr>
          <w:color w:val="auto"/>
          <w:sz w:val="24"/>
          <w:szCs w:val="24"/>
        </w:rPr>
        <w:t>Характеристика диастолической функции левого желудочка у здоровых детей и подростков</w:t>
      </w:r>
      <w:r w:rsidR="00C414FF" w:rsidRPr="00981B4F">
        <w:rPr>
          <w:color w:val="auto"/>
          <w:sz w:val="24"/>
          <w:szCs w:val="24"/>
        </w:rPr>
        <w:t>.</w:t>
      </w:r>
      <w:r w:rsidRPr="00981B4F">
        <w:rPr>
          <w:color w:val="auto"/>
          <w:sz w:val="24"/>
          <w:szCs w:val="24"/>
        </w:rPr>
        <w:t xml:space="preserve"> Российский кардиологический журнал</w:t>
      </w:r>
      <w:r w:rsidR="00C414FF" w:rsidRPr="00981B4F">
        <w:rPr>
          <w:color w:val="auto"/>
          <w:sz w:val="24"/>
          <w:szCs w:val="24"/>
        </w:rPr>
        <w:t xml:space="preserve"> 1999; 5</w:t>
      </w:r>
      <w:r w:rsidR="00497430" w:rsidRPr="00981B4F">
        <w:rPr>
          <w:color w:val="auto"/>
          <w:sz w:val="24"/>
          <w:szCs w:val="24"/>
        </w:rPr>
        <w:t>:</w:t>
      </w:r>
      <w:r w:rsidRPr="00981B4F">
        <w:rPr>
          <w:color w:val="auto"/>
          <w:sz w:val="24"/>
          <w:szCs w:val="24"/>
        </w:rPr>
        <w:t xml:space="preserve"> 18-20.</w:t>
      </w:r>
    </w:p>
    <w:p w:rsidR="00CC50C1" w:rsidRPr="00981B4F" w:rsidRDefault="00831B6B" w:rsidP="00981B4F">
      <w:pPr>
        <w:pStyle w:val="a4"/>
        <w:numPr>
          <w:ilvl w:val="0"/>
          <w:numId w:val="26"/>
        </w:numPr>
        <w:spacing w:line="360" w:lineRule="auto"/>
        <w:jc w:val="both"/>
        <w:rPr>
          <w:rStyle w:val="cit-last-page"/>
          <w:color w:val="auto"/>
          <w:spacing w:val="-4"/>
          <w:sz w:val="24"/>
          <w:szCs w:val="24"/>
          <w:lang w:val="en-US"/>
        </w:rPr>
      </w:pPr>
      <w:hyperlink r:id="rId19" w:history="1">
        <w:hyperlink r:id="rId20" w:history="1">
          <w:r w:rsidR="00C414FF" w:rsidRPr="00981B4F">
            <w:rPr>
              <w:rStyle w:val="a7"/>
              <w:rFonts w:eastAsiaTheme="majorEastAsia"/>
              <w:color w:val="auto"/>
              <w:spacing w:val="-4"/>
              <w:sz w:val="24"/>
              <w:szCs w:val="24"/>
              <w:u w:val="none"/>
              <w:lang w:val="en-US"/>
            </w:rPr>
            <w:t>Mark K. Friedberg</w:t>
          </w:r>
        </w:hyperlink>
        <w:r w:rsidR="00C414FF" w:rsidRPr="00981B4F">
          <w:rPr>
            <w:rStyle w:val="name"/>
            <w:rFonts w:eastAsiaTheme="majorEastAsia"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21" w:history="1">
          <w:r w:rsidR="00C414FF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Fernanda P. Fernandes</w:t>
          </w:r>
        </w:hyperlink>
        <w:r w:rsidR="00C414FF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22" w:history="1">
          <w:r w:rsidR="00C414FF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Susan L. Roche</w:t>
          </w:r>
        </w:hyperlink>
        <w:hyperlink r:id="rId23" w:anchor="aff-1" w:history="1">
          <w:r w:rsidR="00C414FF" w:rsidRPr="00981B4F">
            <w:rPr>
              <w:rStyle w:val="a7"/>
              <w:color w:val="auto"/>
              <w:spacing w:val="-4"/>
              <w:sz w:val="24"/>
              <w:szCs w:val="24"/>
              <w:u w:val="none"/>
              <w:lang w:val="en-US"/>
            </w:rPr>
            <w:t>1</w:t>
          </w:r>
        </w:hyperlink>
        <w:r w:rsidR="00C414FF" w:rsidRPr="00981B4F">
          <w:rPr>
            <w:bCs/>
            <w:color w:val="auto"/>
            <w:sz w:val="24"/>
            <w:szCs w:val="24"/>
            <w:lang w:val="en-US"/>
          </w:rPr>
          <w:t xml:space="preserve">, </w:t>
        </w:r>
        <w:hyperlink r:id="rId24" w:history="1">
          <w:r w:rsidR="00C414FF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Lars Grosse-Wortmann</w:t>
          </w:r>
        </w:hyperlink>
        <w:r w:rsidR="00C414FF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25" w:history="1">
          <w:r w:rsidR="00C414FF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Cedric Manlhiot</w:t>
          </w:r>
        </w:hyperlink>
        <w:r w:rsidR="00C414FF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26" w:history="1">
          <w:r w:rsidR="00C414FF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Cheryl Fackoury</w:t>
          </w:r>
        </w:hyperlink>
        <w:r w:rsidR="00981B4F" w:rsidRPr="00981B4F">
          <w:rPr>
            <w:color w:val="auto"/>
            <w:sz w:val="24"/>
            <w:szCs w:val="24"/>
            <w:shd w:val="clear" w:color="auto" w:fill="FFFFFF"/>
            <w:lang w:val="en-US"/>
          </w:rPr>
          <w:t xml:space="preserve"> et </w:t>
        </w:r>
        <w:r w:rsidR="00981B4F" w:rsidRPr="00981B4F">
          <w:rPr>
            <w:color w:val="auto"/>
            <w:sz w:val="24"/>
            <w:szCs w:val="24"/>
            <w:shd w:val="clear" w:color="auto" w:fill="FFFFFF"/>
          </w:rPr>
          <w:t>а</w:t>
        </w:r>
        <w:r w:rsidR="00981B4F" w:rsidRPr="00981B4F">
          <w:rPr>
            <w:color w:val="auto"/>
            <w:sz w:val="24"/>
            <w:szCs w:val="24"/>
            <w:shd w:val="clear" w:color="auto" w:fill="FFFFFF"/>
            <w:lang w:val="en-US"/>
          </w:rPr>
          <w:t>l</w:t>
        </w:r>
        <w:r w:rsidR="00981B4F" w:rsidRPr="00981B4F">
          <w:rPr>
            <w:color w:val="auto"/>
            <w:sz w:val="24"/>
            <w:szCs w:val="24"/>
            <w:lang w:val="en-US"/>
          </w:rPr>
          <w:t>.</w:t>
        </w:r>
      </w:hyperlink>
      <w:r w:rsidR="00CC50C1" w:rsidRPr="00981B4F">
        <w:rPr>
          <w:rStyle w:val="name"/>
          <w:rFonts w:eastAsiaTheme="majorEastAsia"/>
          <w:color w:val="auto"/>
          <w:spacing w:val="-4"/>
          <w:sz w:val="24"/>
          <w:szCs w:val="24"/>
          <w:lang w:val="en-US"/>
        </w:rPr>
        <w:t xml:space="preserve"> </w:t>
      </w:r>
      <w:r w:rsidR="00CC50C1" w:rsidRPr="00981B4F">
        <w:rPr>
          <w:color w:val="auto"/>
          <w:sz w:val="24"/>
          <w:szCs w:val="24"/>
          <w:lang w:val="en-US"/>
        </w:rPr>
        <w:t>Impaired right and left ventricular diastolic myocardial mechanics and filling in asymptomatic children and adolescents afte</w:t>
      </w:r>
      <w:r w:rsidR="00C414FF" w:rsidRPr="00981B4F">
        <w:rPr>
          <w:color w:val="auto"/>
          <w:sz w:val="24"/>
          <w:szCs w:val="24"/>
          <w:lang w:val="en-US"/>
        </w:rPr>
        <w:t>r repair of tetralogy of Fallot.</w:t>
      </w:r>
      <w:r w:rsidR="00CC50C1" w:rsidRPr="00981B4F">
        <w:rPr>
          <w:rStyle w:val="name"/>
          <w:bCs/>
          <w:color w:val="auto"/>
          <w:spacing w:val="-4"/>
          <w:sz w:val="24"/>
          <w:szCs w:val="24"/>
          <w:lang w:val="en-US"/>
        </w:rPr>
        <w:t xml:space="preserve"> </w:t>
      </w:r>
      <w:r w:rsidR="00CC50C1" w:rsidRPr="00981B4F">
        <w:rPr>
          <w:rStyle w:val="slug-pub-date"/>
          <w:iCs/>
          <w:color w:val="auto"/>
          <w:spacing w:val="-4"/>
          <w:sz w:val="24"/>
          <w:szCs w:val="24"/>
          <w:shd w:val="clear" w:color="auto" w:fill="FFFFFF"/>
          <w:lang w:val="en-US"/>
        </w:rPr>
        <w:t xml:space="preserve">- </w:t>
      </w:r>
      <w:r w:rsidR="00CC50C1" w:rsidRPr="00981B4F">
        <w:rPr>
          <w:color w:val="auto"/>
          <w:sz w:val="24"/>
          <w:szCs w:val="24"/>
          <w:lang w:val="en-US"/>
        </w:rPr>
        <w:t xml:space="preserve">Eur Heart J Cardiovasc Imaging. </w:t>
      </w:r>
      <w:r w:rsidR="00C414FF" w:rsidRPr="00981B4F">
        <w:rPr>
          <w:rStyle w:val="slug-pub-dat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2013;</w:t>
      </w:r>
      <w:r w:rsidR="00CC50C1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CC50C1" w:rsidRPr="00981B4F">
        <w:rPr>
          <w:rStyle w:val="cit-vol"/>
          <w:iCs/>
          <w:color w:val="auto"/>
          <w:spacing w:val="-4"/>
          <w:sz w:val="24"/>
          <w:szCs w:val="24"/>
          <w:shd w:val="clear" w:color="auto" w:fill="FFFFFF"/>
          <w:lang w:val="en-US"/>
        </w:rPr>
        <w:t>14</w:t>
      </w:r>
      <w:r w:rsidR="00CC50C1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CC50C1" w:rsidRPr="00981B4F">
        <w:rPr>
          <w:rStyle w:val="cit-sep"/>
          <w:iCs/>
          <w:color w:val="auto"/>
          <w:spacing w:val="-4"/>
          <w:sz w:val="24"/>
          <w:szCs w:val="24"/>
          <w:shd w:val="clear" w:color="auto" w:fill="FFFFFF"/>
          <w:lang w:val="en-US"/>
        </w:rPr>
        <w:t>(</w:t>
      </w:r>
      <w:r w:rsidR="00CC50C1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7</w:t>
      </w:r>
      <w:r w:rsidR="00EF7D4F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</w:rPr>
        <w:t>)</w:t>
      </w:r>
      <w:r w:rsidR="00497430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</w:rPr>
        <w:t>:</w:t>
      </w:r>
      <w:r w:rsidR="00CC50C1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CC50C1" w:rsidRPr="00981B4F">
        <w:rPr>
          <w:rStyle w:val="cit-first-pag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613</w:t>
      </w:r>
      <w:r w:rsidR="00CC50C1" w:rsidRPr="00981B4F">
        <w:rPr>
          <w:rStyle w:val="cit-sep"/>
          <w:iCs/>
          <w:color w:val="auto"/>
          <w:spacing w:val="-4"/>
          <w:sz w:val="24"/>
          <w:szCs w:val="24"/>
          <w:shd w:val="clear" w:color="auto" w:fill="FFFFFF"/>
          <w:lang w:val="en-US"/>
        </w:rPr>
        <w:t>-</w:t>
      </w:r>
      <w:r w:rsidR="00CC50C1" w:rsidRPr="00981B4F">
        <w:rPr>
          <w:rStyle w:val="cit-last-page"/>
          <w:iCs/>
          <w:color w:val="auto"/>
          <w:spacing w:val="-4"/>
          <w:sz w:val="24"/>
          <w:szCs w:val="24"/>
          <w:lang w:val="en-US"/>
        </w:rPr>
        <w:t>617</w:t>
      </w:r>
      <w:r w:rsidR="00EF2180" w:rsidRPr="00981B4F">
        <w:rPr>
          <w:rStyle w:val="cit-last-page"/>
          <w:iCs/>
          <w:color w:val="auto"/>
          <w:spacing w:val="-4"/>
          <w:sz w:val="24"/>
          <w:szCs w:val="24"/>
          <w:lang w:val="en-US"/>
        </w:rPr>
        <w:t>.</w:t>
      </w:r>
    </w:p>
    <w:p w:rsidR="00EF2180" w:rsidRPr="00981B4F" w:rsidRDefault="00831B6B" w:rsidP="00981B4F">
      <w:pPr>
        <w:pStyle w:val="a4"/>
        <w:numPr>
          <w:ilvl w:val="0"/>
          <w:numId w:val="26"/>
        </w:numPr>
        <w:spacing w:line="360" w:lineRule="auto"/>
        <w:jc w:val="both"/>
        <w:rPr>
          <w:color w:val="auto"/>
          <w:sz w:val="24"/>
          <w:szCs w:val="24"/>
          <w:lang w:val="en-US"/>
        </w:rPr>
      </w:pPr>
      <w:hyperlink r:id="rId27" w:history="1">
        <w:r w:rsidR="00C414FF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François Haddad</w:t>
        </w:r>
      </w:hyperlink>
      <w:r w:rsidR="00C414FF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28" w:history="1">
        <w:r w:rsidR="00C414FF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Ramona Doyle</w:t>
        </w:r>
      </w:hyperlink>
      <w:r w:rsidR="00C414FF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29" w:history="1">
        <w:r w:rsidR="00C414FF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Daniel J. Murphy</w:t>
        </w:r>
      </w:hyperlink>
      <w:r w:rsidR="00C414FF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30" w:history="1">
        <w:r w:rsidR="00C414FF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Sharon A. Hunt</w:t>
        </w:r>
      </w:hyperlink>
      <w:r w:rsidR="00C414FF" w:rsidRPr="00981B4F">
        <w:rPr>
          <w:rStyle w:val="nam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. </w:t>
      </w:r>
      <w:r w:rsidR="00EF2180" w:rsidRPr="00981B4F">
        <w:rPr>
          <w:color w:val="auto"/>
          <w:sz w:val="24"/>
          <w:szCs w:val="24"/>
          <w:lang w:val="en-US"/>
        </w:rPr>
        <w:t>Right Ventricular Function in Cardiovascular Disease, Part II. Pathophysiology, Clinical Importance, and Management of Right Ventricular Failure</w:t>
      </w:r>
      <w:r w:rsidR="00C414FF" w:rsidRPr="00981B4F">
        <w:rPr>
          <w:color w:val="auto"/>
          <w:sz w:val="24"/>
          <w:szCs w:val="24"/>
          <w:lang w:val="en-US"/>
        </w:rPr>
        <w:t>.</w:t>
      </w:r>
      <w:r w:rsidR="00EF2180" w:rsidRPr="00981B4F">
        <w:rPr>
          <w:rStyle w:val="nam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 </w:t>
      </w:r>
      <w:r w:rsidR="00EF2180" w:rsidRPr="00981B4F">
        <w:rPr>
          <w:color w:val="auto"/>
          <w:sz w:val="24"/>
          <w:szCs w:val="24"/>
          <w:lang w:val="en-US"/>
        </w:rPr>
        <w:t xml:space="preserve">Circulation </w:t>
      </w:r>
      <w:r w:rsidR="00EF2180" w:rsidRPr="00981B4F">
        <w:rPr>
          <w:rStyle w:val="slug-pub-dat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2008</w:t>
      </w:r>
      <w:r w:rsidR="00C414FF" w:rsidRPr="00981B4F">
        <w:rPr>
          <w:rStyle w:val="slug-pub-dat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;</w:t>
      </w:r>
      <w:r w:rsidR="00EF2180" w:rsidRPr="00981B4F">
        <w:rPr>
          <w:rStyle w:val="apple-converted-spac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 </w:t>
      </w:r>
      <w:r w:rsidR="00EF2180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117</w:t>
      </w:r>
      <w:r w:rsidR="00497430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</w:rPr>
        <w:t>:</w:t>
      </w:r>
      <w:r w:rsidR="00C414FF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</w:rPr>
        <w:t xml:space="preserve"> </w:t>
      </w:r>
      <w:r w:rsidR="00EF2180" w:rsidRPr="00981B4F">
        <w:rPr>
          <w:rStyle w:val="slug-pag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1717-1731.</w:t>
      </w:r>
    </w:p>
    <w:p w:rsidR="00EF2180" w:rsidRPr="00981B4F" w:rsidRDefault="00DA2D15" w:rsidP="00981B4F">
      <w:pPr>
        <w:pStyle w:val="a4"/>
        <w:numPr>
          <w:ilvl w:val="0"/>
          <w:numId w:val="26"/>
        </w:numPr>
        <w:spacing w:line="360" w:lineRule="auto"/>
        <w:jc w:val="both"/>
        <w:rPr>
          <w:color w:val="auto"/>
          <w:sz w:val="24"/>
          <w:szCs w:val="24"/>
          <w:lang w:val="en-US"/>
        </w:rPr>
      </w:pPr>
      <w:r w:rsidRPr="00981B4F">
        <w:rPr>
          <w:color w:val="auto"/>
          <w:sz w:val="24"/>
          <w:szCs w:val="24"/>
          <w:shd w:val="clear" w:color="auto" w:fill="FFFFFF"/>
          <w:lang w:val="en-US"/>
        </w:rPr>
        <w:t>Riggs TW. Abnormal right ventricular filling in patients with dilated cardiomyopathy.</w:t>
      </w:r>
      <w:r w:rsidRPr="00981B4F">
        <w:rPr>
          <w:rStyle w:val="apple-converted-space"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-source"/>
          <w:iCs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Pediatr Cardiol</w:t>
      </w:r>
      <w:r w:rsidRPr="00981B4F">
        <w:rPr>
          <w:rStyle w:val="af3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981B4F">
        <w:rPr>
          <w:rStyle w:val="apple-converted-space"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-pub-dat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1993</w:t>
      </w:r>
      <w:r w:rsidR="00C414FF" w:rsidRPr="00981B4F">
        <w:rPr>
          <w:rStyle w:val="cit-pub-dat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424FA2" w:rsidRPr="00981B4F">
        <w:rPr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981B4F">
        <w:rPr>
          <w:rStyle w:val="cit-vol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14</w:t>
      </w:r>
      <w:r w:rsidR="00497430" w:rsidRPr="00981B4F">
        <w:rPr>
          <w:rStyle w:val="cit-vol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24FA2" w:rsidRPr="00981B4F">
        <w:rPr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981B4F">
        <w:rPr>
          <w:rStyle w:val="cit-fpag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  <w:r w:rsidRPr="00981B4F">
        <w:rPr>
          <w:color w:val="auto"/>
          <w:sz w:val="24"/>
          <w:szCs w:val="24"/>
          <w:shd w:val="clear" w:color="auto" w:fill="FFFFFF"/>
          <w:lang w:val="en-US"/>
        </w:rPr>
        <w:t>-4.</w:t>
      </w:r>
    </w:p>
    <w:p w:rsidR="00112194" w:rsidRPr="00981B4F" w:rsidRDefault="00112194" w:rsidP="00981B4F">
      <w:pPr>
        <w:pStyle w:val="a4"/>
        <w:numPr>
          <w:ilvl w:val="0"/>
          <w:numId w:val="26"/>
        </w:numPr>
        <w:spacing w:line="360" w:lineRule="auto"/>
        <w:jc w:val="both"/>
        <w:rPr>
          <w:color w:val="auto"/>
          <w:sz w:val="24"/>
          <w:szCs w:val="24"/>
        </w:rPr>
      </w:pPr>
      <w:r w:rsidRPr="00981B4F">
        <w:rPr>
          <w:rStyle w:val="hdesc"/>
          <w:rFonts w:eastAsiaTheme="majorEastAsia"/>
          <w:color w:val="auto"/>
          <w:spacing w:val="-4"/>
          <w:sz w:val="24"/>
          <w:szCs w:val="24"/>
        </w:rPr>
        <w:lastRenderedPageBreak/>
        <w:t>Миронов С</w:t>
      </w:r>
      <w:r w:rsidRPr="00981B4F">
        <w:rPr>
          <w:rStyle w:val="hdesc"/>
          <w:color w:val="auto"/>
          <w:spacing w:val="-4"/>
          <w:sz w:val="24"/>
          <w:szCs w:val="24"/>
        </w:rPr>
        <w:t>.</w:t>
      </w:r>
      <w:r w:rsidRPr="00981B4F">
        <w:rPr>
          <w:rStyle w:val="hdesc"/>
          <w:rFonts w:eastAsiaTheme="majorEastAsia"/>
          <w:color w:val="auto"/>
          <w:spacing w:val="-4"/>
          <w:sz w:val="24"/>
          <w:szCs w:val="24"/>
        </w:rPr>
        <w:t xml:space="preserve"> А</w:t>
      </w:r>
      <w:r w:rsidRPr="00981B4F">
        <w:rPr>
          <w:rStyle w:val="hdesc"/>
          <w:color w:val="auto"/>
          <w:spacing w:val="-4"/>
          <w:sz w:val="24"/>
          <w:szCs w:val="24"/>
        </w:rPr>
        <w:t xml:space="preserve">. </w:t>
      </w:r>
      <w:r w:rsidRPr="00981B4F">
        <w:rPr>
          <w:color w:val="auto"/>
          <w:sz w:val="24"/>
          <w:szCs w:val="24"/>
        </w:rPr>
        <w:t xml:space="preserve">Варианты диастолической дисфункции левого желудочка у больных артериальной гипертонией и ишемической болезнью сердца. </w:t>
      </w:r>
      <w:r w:rsidR="00C414FF" w:rsidRPr="00981B4F">
        <w:rPr>
          <w:color w:val="auto"/>
          <w:sz w:val="24"/>
          <w:szCs w:val="24"/>
        </w:rPr>
        <w:t>Дис</w:t>
      </w:r>
      <w:r w:rsidR="00105EBB" w:rsidRPr="00981B4F">
        <w:rPr>
          <w:color w:val="auto"/>
          <w:sz w:val="24"/>
          <w:szCs w:val="24"/>
        </w:rPr>
        <w:t>…</w:t>
      </w:r>
      <w:r w:rsidR="00C414FF" w:rsidRPr="00981B4F">
        <w:rPr>
          <w:color w:val="auto"/>
          <w:sz w:val="24"/>
          <w:szCs w:val="24"/>
        </w:rPr>
        <w:t xml:space="preserve"> к. мед. н.; </w:t>
      </w:r>
      <w:r w:rsidR="006C27A9" w:rsidRPr="00981B4F">
        <w:rPr>
          <w:color w:val="auto"/>
          <w:sz w:val="24"/>
          <w:szCs w:val="24"/>
        </w:rPr>
        <w:t>Москва, 2009;</w:t>
      </w:r>
      <w:r w:rsidRPr="00981B4F">
        <w:rPr>
          <w:color w:val="auto"/>
          <w:sz w:val="24"/>
          <w:szCs w:val="24"/>
        </w:rPr>
        <w:t xml:space="preserve"> 123.</w:t>
      </w:r>
    </w:p>
    <w:p w:rsidR="00586322" w:rsidRPr="00981B4F" w:rsidRDefault="00586322" w:rsidP="00981B4F">
      <w:pPr>
        <w:pStyle w:val="a4"/>
        <w:numPr>
          <w:ilvl w:val="0"/>
          <w:numId w:val="26"/>
        </w:numPr>
        <w:spacing w:line="360" w:lineRule="auto"/>
        <w:jc w:val="both"/>
        <w:rPr>
          <w:color w:val="auto"/>
          <w:sz w:val="24"/>
          <w:szCs w:val="24"/>
        </w:rPr>
      </w:pPr>
      <w:r w:rsidRPr="00981B4F">
        <w:rPr>
          <w:rStyle w:val="a6"/>
          <w:b w:val="0"/>
          <w:color w:val="auto"/>
          <w:spacing w:val="-4"/>
          <w:sz w:val="24"/>
          <w:szCs w:val="24"/>
        </w:rPr>
        <w:t>Филаретова О. В.</w:t>
      </w:r>
      <w:r w:rsidRPr="00981B4F">
        <w:rPr>
          <w:color w:val="auto"/>
          <w:sz w:val="24"/>
          <w:szCs w:val="24"/>
        </w:rPr>
        <w:t xml:space="preserve"> Диагностические и прогностические аспекты изучения диастолической функции левого желудочка при некоронарогенных заболеваниях миокарда у детей и пациентов молодого возраста</w:t>
      </w:r>
      <w:r w:rsidR="00C414FF" w:rsidRPr="00981B4F">
        <w:rPr>
          <w:color w:val="auto"/>
          <w:sz w:val="24"/>
          <w:szCs w:val="24"/>
        </w:rPr>
        <w:t>.</w:t>
      </w:r>
      <w:r w:rsidRPr="00981B4F">
        <w:rPr>
          <w:color w:val="auto"/>
          <w:sz w:val="24"/>
          <w:szCs w:val="24"/>
        </w:rPr>
        <w:t xml:space="preserve"> </w:t>
      </w:r>
      <w:r w:rsidR="00C414FF" w:rsidRPr="00981B4F">
        <w:rPr>
          <w:color w:val="auto"/>
          <w:sz w:val="24"/>
          <w:szCs w:val="24"/>
        </w:rPr>
        <w:t xml:space="preserve">Автореф. </w:t>
      </w:r>
      <w:r w:rsidR="00105EBB" w:rsidRPr="00981B4F">
        <w:rPr>
          <w:color w:val="auto"/>
          <w:sz w:val="24"/>
          <w:szCs w:val="24"/>
        </w:rPr>
        <w:t>д</w:t>
      </w:r>
      <w:r w:rsidR="00C414FF" w:rsidRPr="00981B4F">
        <w:rPr>
          <w:color w:val="auto"/>
          <w:sz w:val="24"/>
          <w:szCs w:val="24"/>
        </w:rPr>
        <w:t>ис</w:t>
      </w:r>
      <w:r w:rsidR="00105EBB" w:rsidRPr="00981B4F">
        <w:rPr>
          <w:color w:val="auto"/>
          <w:sz w:val="24"/>
          <w:szCs w:val="24"/>
        </w:rPr>
        <w:t>…</w:t>
      </w:r>
      <w:r w:rsidR="00C414FF" w:rsidRPr="00981B4F">
        <w:rPr>
          <w:color w:val="auto"/>
          <w:sz w:val="24"/>
          <w:szCs w:val="24"/>
        </w:rPr>
        <w:t>. д</w:t>
      </w:r>
      <w:r w:rsidR="00105EBB" w:rsidRPr="00981B4F">
        <w:rPr>
          <w:color w:val="auto"/>
          <w:sz w:val="24"/>
          <w:szCs w:val="24"/>
        </w:rPr>
        <w:t>-ра</w:t>
      </w:r>
      <w:r w:rsidR="00C414FF" w:rsidRPr="00981B4F">
        <w:rPr>
          <w:color w:val="auto"/>
          <w:sz w:val="24"/>
          <w:szCs w:val="24"/>
        </w:rPr>
        <w:t xml:space="preserve"> мед. н.;</w:t>
      </w:r>
      <w:r w:rsidRPr="00981B4F">
        <w:rPr>
          <w:color w:val="auto"/>
          <w:sz w:val="24"/>
          <w:szCs w:val="24"/>
        </w:rPr>
        <w:t xml:space="preserve"> Москва, 2009</w:t>
      </w:r>
      <w:r w:rsidR="006C27A9" w:rsidRPr="00981B4F">
        <w:rPr>
          <w:color w:val="auto"/>
          <w:sz w:val="24"/>
          <w:szCs w:val="24"/>
        </w:rPr>
        <w:t>;</w:t>
      </w:r>
      <w:r w:rsidRPr="00981B4F">
        <w:rPr>
          <w:color w:val="auto"/>
          <w:sz w:val="24"/>
          <w:szCs w:val="24"/>
        </w:rPr>
        <w:t xml:space="preserve"> 42.</w:t>
      </w:r>
    </w:p>
    <w:p w:rsidR="00586322" w:rsidRPr="00981B4F" w:rsidRDefault="00586322">
      <w:pPr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</w:pP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br w:type="page"/>
      </w:r>
    </w:p>
    <w:p w:rsidR="00233F34" w:rsidRPr="00981B4F" w:rsidRDefault="00233F34" w:rsidP="00233F34">
      <w:pPr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/>
          <w:bCs/>
          <w:sz w:val="24"/>
          <w:szCs w:val="24"/>
          <w:shd w:val="clear" w:color="auto" w:fill="F7F7F7"/>
        </w:rPr>
        <w:lastRenderedPageBreak/>
        <w:t>References</w:t>
      </w:r>
      <w:r w:rsidRPr="00981B4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:</w:t>
      </w:r>
    </w:p>
    <w:p w:rsidR="002D0F34" w:rsidRPr="002103BC" w:rsidRDefault="002D0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Safarova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F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.,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Korovina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Ye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P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.,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Kobalava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Zh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D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.,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Moiseyev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S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Ultrazvukovaya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diagnostika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narusheniy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morfofunktsionalnogo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sostoyaniya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miokarda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koronarnykh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arteriy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pri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razlichnykh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zabolevaniyakh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serdtsa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M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.: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RUDN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 2008: 265.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Luc Mertens, MD, PhD, FASE, FESC, Istvan Seri, MD, PhD, HonD, Jan Marek, MD, PhD, FESC, Romaine Arlettaz, MD, Piers Barker, MD, FASE, Patrick McNama ra, MD, MB,FRCPC</w:t>
      </w:r>
      <w:r w:rsidR="00981B4F" w:rsidRPr="00981B4F">
        <w:rPr>
          <w:rFonts w:ascii="Arial" w:hAnsi="Arial" w:cs="Arial"/>
          <w:shd w:val="clear" w:color="auto" w:fill="FFFFFF"/>
          <w:lang w:val="en-US"/>
        </w:rPr>
        <w:t xml:space="preserve"> 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 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. Targeted Neonatal Echocardiography in the Neonatal Intensive Care Unit: Practice Guidelines and Recommendat ions for Training. Eur J Echocardiogr 2011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 12 (10)</w:t>
      </w:r>
      <w:r w:rsidR="002D0F34" w:rsidRPr="00981B4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: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 xml:space="preserve"> 715-736.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Aldona Siwińska, Bożena Werner, Andrzej Rudziński, Wanda Kawalec, Jadwiga Moll, Lesław Szydłowski</w:t>
      </w:r>
      <w:r w:rsidR="00981B4F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 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81B4F" w:rsidRPr="00981B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>. Echokardiografia dziecięca w praktyce klinicznej. Rekomendacje 2012 Sekcji Echokardiografii Polskiego Towarzystwa Kardiologicznego Paediatric echocardiography in clinical practice. 2012 Recommendations of the Echocardiography Working Group of the Polish Cardiac Society. Kardiol Pol. 2012; 70, 6</w:t>
      </w:r>
      <w:r w:rsidR="002D0F34" w:rsidRPr="00981B4F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632–640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233F34" w:rsidRPr="00981B4F" w:rsidRDefault="00831B6B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Style w:val="slug-pages"/>
          <w:rFonts w:ascii="Times New Roman" w:eastAsia="Times New Roman" w:hAnsi="Times New Roman" w:cs="Times New Roman"/>
          <w:bCs/>
          <w:spacing w:val="-4"/>
          <w:kern w:val="36"/>
          <w:sz w:val="24"/>
          <w:szCs w:val="24"/>
          <w:lang w:val="en-US" w:eastAsia="ru-RU"/>
        </w:rPr>
      </w:pPr>
      <w:hyperlink r:id="rId31" w:history="1">
        <w:r w:rsidR="00233F34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Dragulescu</w:t>
        </w:r>
      </w:hyperlink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33F34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>Andreea</w:t>
      </w:r>
      <w:r w:rsidR="00233F34" w:rsidRPr="00981B4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,</w:t>
      </w:r>
      <w:r w:rsidR="00233F34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en-US"/>
        </w:rPr>
        <w:t> </w:t>
      </w:r>
      <w:r w:rsidR="00233F34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hyperlink r:id="rId32" w:history="1">
        <w:r w:rsidR="00233F34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 xml:space="preserve"> Mertens</w:t>
        </w:r>
      </w:hyperlink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33F34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>Luc</w:t>
      </w:r>
      <w:r w:rsidR="00233F34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, </w:t>
      </w:r>
      <w:hyperlink r:id="rId33" w:history="1">
        <w:r w:rsidR="00233F34" w:rsidRPr="00981B4F">
          <w:rPr>
            <w:rStyle w:val="a7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Friedberg</w:t>
        </w:r>
      </w:hyperlink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233F34" w:rsidRPr="00981B4F">
        <w:rPr>
          <w:rStyle w:val="nam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en-US"/>
        </w:rPr>
        <w:t xml:space="preserve">Mark K. </w:t>
      </w:r>
      <w:r w:rsidR="00233F34" w:rsidRPr="00981B4F">
        <w:rPr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val="uk-UA"/>
        </w:rPr>
        <w:t xml:space="preserve"> </w:t>
      </w:r>
      <w:r w:rsidR="00233F34" w:rsidRPr="00981B4F">
        <w:rPr>
          <w:rFonts w:ascii="Times New Roman" w:hAnsi="Times New Roman" w:cs="Times New Roman"/>
          <w:bCs/>
          <w:spacing w:val="-4"/>
          <w:kern w:val="36"/>
          <w:sz w:val="24"/>
          <w:szCs w:val="24"/>
          <w:lang w:val="en-US" w:eastAsia="ru-RU"/>
        </w:rPr>
        <w:t>Interpretation of Left Ventricular Diastolic Dysfunction in Children with Cardiomyopathy by Echocardiography: Problems and Limitations.</w:t>
      </w:r>
      <w:r w:rsidR="00233F34" w:rsidRPr="00981B4F">
        <w:rPr>
          <w:rFonts w:ascii="Times New Roman" w:hAnsi="Times New Roman" w:cs="Times New Roman"/>
          <w:bCs/>
          <w:spacing w:val="-4"/>
          <w:kern w:val="36"/>
          <w:sz w:val="24"/>
          <w:szCs w:val="24"/>
          <w:lang w:val="uk-UA" w:eastAsia="ru-RU"/>
        </w:rPr>
        <w:t xml:space="preserve"> 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  <w:lang w:val="en-US"/>
        </w:rPr>
        <w:t>Circulation: Cardiovascular Imaging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233F34" w:rsidRPr="00981B4F">
        <w:rPr>
          <w:rStyle w:val="slug-pub-dat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2013</w:t>
      </w:r>
      <w:r w:rsidR="00233F34" w:rsidRPr="00981B4F">
        <w:rPr>
          <w:rStyle w:val="slug-pub-dat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;</w:t>
      </w:r>
      <w:r w:rsidR="00233F34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 </w:t>
      </w:r>
      <w:r w:rsidR="00233F34" w:rsidRPr="00981B4F">
        <w:rPr>
          <w:rStyle w:val="slug-vol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6</w:t>
      </w:r>
      <w:r w:rsidR="002D0F34" w:rsidRPr="00981B4F">
        <w:rPr>
          <w:rStyle w:val="slug-vol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:</w:t>
      </w:r>
      <w:r w:rsidR="00233F34" w:rsidRPr="00981B4F">
        <w:rPr>
          <w:rStyle w:val="apple-converted-space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</w:t>
      </w:r>
      <w:r w:rsidR="00233F34" w:rsidRPr="00981B4F">
        <w:rPr>
          <w:rStyle w:val="slug-pages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  <w:lang w:val="en-US"/>
        </w:rPr>
        <w:t>254-261</w:t>
      </w:r>
      <w:r w:rsidR="00233F34" w:rsidRPr="00981B4F">
        <w:rPr>
          <w:rStyle w:val="slug-pages"/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  <w:shd w:val="clear" w:color="auto" w:fill="FFFFFF" w:themeFill="background1"/>
        </w:rPr>
        <w:t>.</w:t>
      </w:r>
    </w:p>
    <w:p w:rsidR="00233F34" w:rsidRPr="00981B4F" w:rsidRDefault="00831B6B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hyperlink r:id="rId34" w:history="1">
        <w:r w:rsidR="00233F34" w:rsidRPr="00981B4F">
          <w:rPr>
            <w:rStyle w:val="a7"/>
            <w:rFonts w:ascii="Times New Roman" w:eastAsiaTheme="majorEastAsia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Amresh Raina</w:t>
        </w:r>
      </w:hyperlink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hyperlink r:id="rId35" w:history="1">
        <w:r w:rsidR="00233F34" w:rsidRPr="00981B4F">
          <w:rPr>
            <w:rStyle w:val="a7"/>
            <w:rFonts w:ascii="Times New Roman" w:eastAsiaTheme="majorEastAsia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Paul R. Forfia</w:t>
        </w:r>
      </w:hyperlink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chocardiographic assessment of left ventricular diastolic dysfunction: differentiating a pulmonary vascular from a pulmonary venous origin of pulmonary hypertension. </w:t>
      </w:r>
      <w:r w:rsidR="00233F34" w:rsidRPr="00981B4F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Advances in PH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 Journal. 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2011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10</w:t>
      </w:r>
      <w:r w:rsidR="002D0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</w:t>
      </w:r>
      <w:r w:rsidR="002D0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138-143</w:t>
      </w:r>
      <w:r w:rsidR="00233F34"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  </w:t>
      </w:r>
    </w:p>
    <w:p w:rsidR="00233F34" w:rsidRPr="00981B4F" w:rsidRDefault="00831B6B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vanish/>
          <w:spacing w:val="-4"/>
          <w:sz w:val="24"/>
          <w:szCs w:val="24"/>
        </w:rPr>
      </w:pPr>
      <w:hyperlink r:id="rId36" w:history="1">
        <w:r w:rsidR="00233F34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Ernst R</w:t>
        </w:r>
        <w:r w:rsidR="00233F34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 xml:space="preserve"> </w:t>
        </w:r>
        <w:r w:rsidR="00233F34" w:rsidRPr="00981B4F">
          <w:rPr>
            <w:rStyle w:val="a7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Schwarz</w:t>
        </w:r>
      </w:hyperlink>
      <w:r w:rsidR="00233F34" w:rsidRPr="00981B4F">
        <w:rPr>
          <w:rFonts w:ascii="Times New Roman" w:hAnsi="Times New Roman" w:cs="Times New Roman"/>
          <w:vanish/>
          <w:spacing w:val="-4"/>
          <w:sz w:val="24"/>
          <w:szCs w:val="24"/>
        </w:rPr>
        <w:t>The clinical quandary of left and right ventricular diastolic dysfunction and diastolic heart failure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  <w:t>The clinical quandary of left and right ventricular diastolic dysfunction and diastolic heart failure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  <w:t>The clinical quandary of left and right ventricular diastolic dysfunction and diastolic heart failure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</w:pPr>
      <w:r w:rsidRPr="00981B4F">
        <w:rPr>
          <w:rFonts w:ascii="Times New Roman" w:hAnsi="Times New Roman" w:cs="Times New Roman"/>
          <w:bCs/>
          <w:vanish/>
          <w:spacing w:val="-4"/>
          <w:kern w:val="36"/>
          <w:sz w:val="24"/>
          <w:szCs w:val="24"/>
          <w:lang w:eastAsia="ru-RU"/>
        </w:rPr>
        <w:t>he clinical quandary of left and right ventricular diastolic dysfunction and diastolic heart failure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The clinical quandary of left and right ventricular diastolic dysfunction and diastolic heart failure. </w:t>
      </w:r>
      <w:r w:rsidRPr="00981B4F">
        <w:rPr>
          <w:rStyle w:val="citation-abbreviation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Cardiovasc  J Afr.</w:t>
      </w:r>
      <w:r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ation-publication-dat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2010</w:t>
      </w:r>
      <w:r w:rsidRPr="00981B4F">
        <w:rPr>
          <w:rStyle w:val="citation-publication-dat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  <w:r w:rsidRPr="00981B4F">
        <w:rPr>
          <w:rStyle w:val="apple-converted-spac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ation-volum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21</w:t>
      </w:r>
      <w:r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(4)</w:t>
      </w:r>
      <w:r w:rsidR="002D0F34"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</w:t>
      </w:r>
      <w:r w:rsidRPr="00981B4F">
        <w:rPr>
          <w:rStyle w:val="citation-issue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981B4F">
        <w:rPr>
          <w:rStyle w:val="citation-flpages"/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212–220.</w:t>
      </w:r>
      <w:r w:rsidRPr="00981B4F"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  <w:t>The clinical quandary of left and right ventricular diastolic dysfunction and diastolic heart failure</w:t>
      </w:r>
    </w:p>
    <w:p w:rsidR="00233F34" w:rsidRPr="00981B4F" w:rsidRDefault="00233F34" w:rsidP="002D0F34">
      <w:pPr>
        <w:pStyle w:val="aa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</w:pPr>
      <w:r w:rsidRPr="00981B4F">
        <w:rPr>
          <w:rFonts w:ascii="Times New Roman" w:hAnsi="Times New Roman" w:cs="Times New Roman"/>
          <w:vanish/>
          <w:spacing w:val="-4"/>
          <w:sz w:val="24"/>
          <w:szCs w:val="24"/>
          <w:lang w:val="en-US"/>
        </w:rPr>
        <w:t>The clinical quandary of left and right ventricular diastolic dysfunction and diastolic heart failure</w:t>
      </w:r>
    </w:p>
    <w:p w:rsidR="00981B4F" w:rsidRPr="00981B4F" w:rsidRDefault="00981B4F" w:rsidP="002D0F34">
      <w:pPr>
        <w:pStyle w:val="aa"/>
        <w:numPr>
          <w:ilvl w:val="0"/>
          <w:numId w:val="21"/>
        </w:numPr>
        <w:shd w:val="clear" w:color="auto" w:fill="FFFFFF"/>
        <w:spacing w:before="125" w:line="36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D0F34" w:rsidRPr="00981B4F" w:rsidRDefault="002D0F34" w:rsidP="00981B4F">
      <w:pPr>
        <w:pStyle w:val="a4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  <w:lang w:val="ru-RU"/>
        </w:rPr>
      </w:pPr>
      <w:r w:rsidRPr="00981B4F">
        <w:rPr>
          <w:color w:val="auto"/>
          <w:sz w:val="24"/>
          <w:szCs w:val="24"/>
        </w:rPr>
        <w:t>Anikin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V</w:t>
      </w:r>
      <w:r w:rsidRPr="00981B4F">
        <w:rPr>
          <w:color w:val="auto"/>
          <w:sz w:val="24"/>
          <w:szCs w:val="24"/>
          <w:lang w:val="ru-RU"/>
        </w:rPr>
        <w:t>.</w:t>
      </w:r>
      <w:r w:rsidRPr="00981B4F">
        <w:rPr>
          <w:color w:val="auto"/>
          <w:sz w:val="24"/>
          <w:szCs w:val="24"/>
        </w:rPr>
        <w:t>V</w:t>
      </w:r>
      <w:r w:rsidRPr="00981B4F">
        <w:rPr>
          <w:color w:val="auto"/>
          <w:sz w:val="24"/>
          <w:szCs w:val="24"/>
          <w:lang w:val="ru-RU"/>
        </w:rPr>
        <w:t xml:space="preserve">., </w:t>
      </w:r>
      <w:r w:rsidRPr="00981B4F">
        <w:rPr>
          <w:color w:val="auto"/>
          <w:sz w:val="24"/>
          <w:szCs w:val="24"/>
        </w:rPr>
        <w:t>Kurochkin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A</w:t>
      </w:r>
      <w:r w:rsidRPr="00981B4F">
        <w:rPr>
          <w:color w:val="auto"/>
          <w:sz w:val="24"/>
          <w:szCs w:val="24"/>
          <w:lang w:val="ru-RU"/>
        </w:rPr>
        <w:t>.</w:t>
      </w:r>
      <w:r w:rsidRPr="00981B4F">
        <w:rPr>
          <w:color w:val="auto"/>
          <w:sz w:val="24"/>
          <w:szCs w:val="24"/>
        </w:rPr>
        <w:t>A</w:t>
      </w:r>
      <w:r w:rsidRPr="00981B4F">
        <w:rPr>
          <w:color w:val="auto"/>
          <w:sz w:val="24"/>
          <w:szCs w:val="24"/>
          <w:lang w:val="ru-RU"/>
        </w:rPr>
        <w:t xml:space="preserve">. </w:t>
      </w:r>
      <w:r w:rsidRPr="00981B4F">
        <w:rPr>
          <w:color w:val="auto"/>
          <w:sz w:val="24"/>
          <w:szCs w:val="24"/>
        </w:rPr>
        <w:t>Kharakteristika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diastolicheskoy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funktsii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levogo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zheludochka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u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zdorovykh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detey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i</w:t>
      </w:r>
      <w:r w:rsidRPr="00981B4F">
        <w:rPr>
          <w:color w:val="auto"/>
          <w:sz w:val="24"/>
          <w:szCs w:val="24"/>
          <w:lang w:val="ru-RU"/>
        </w:rPr>
        <w:t xml:space="preserve"> </w:t>
      </w:r>
      <w:r w:rsidRPr="00981B4F">
        <w:rPr>
          <w:color w:val="auto"/>
          <w:sz w:val="24"/>
          <w:szCs w:val="24"/>
        </w:rPr>
        <w:t>podrostkov</w:t>
      </w:r>
      <w:r w:rsidRPr="00981B4F">
        <w:rPr>
          <w:color w:val="auto"/>
          <w:sz w:val="24"/>
          <w:szCs w:val="24"/>
          <w:lang w:val="ru-RU"/>
        </w:rPr>
        <w:t xml:space="preserve">. </w:t>
      </w:r>
      <w:r w:rsidRPr="00981B4F">
        <w:rPr>
          <w:color w:val="auto"/>
          <w:sz w:val="24"/>
          <w:szCs w:val="24"/>
        </w:rPr>
        <w:t>Rossiyskiy kardiologicheskiy zhurnal 1999; 5: 18-20.</w:t>
      </w:r>
    </w:p>
    <w:p w:rsidR="00233F34" w:rsidRPr="00981B4F" w:rsidRDefault="00831B6B" w:rsidP="00981B4F">
      <w:pPr>
        <w:pStyle w:val="a4"/>
        <w:numPr>
          <w:ilvl w:val="0"/>
          <w:numId w:val="25"/>
        </w:numPr>
        <w:spacing w:line="360" w:lineRule="auto"/>
        <w:jc w:val="both"/>
        <w:rPr>
          <w:rStyle w:val="cit-last-page"/>
          <w:color w:val="auto"/>
          <w:spacing w:val="-4"/>
          <w:sz w:val="24"/>
          <w:szCs w:val="24"/>
          <w:lang w:val="en-US"/>
        </w:rPr>
      </w:pPr>
      <w:hyperlink r:id="rId37" w:history="1">
        <w:hyperlink r:id="rId38" w:history="1">
          <w:r w:rsidR="00233F34" w:rsidRPr="00981B4F">
            <w:rPr>
              <w:rStyle w:val="a7"/>
              <w:rFonts w:eastAsiaTheme="majorEastAsia"/>
              <w:color w:val="auto"/>
              <w:spacing w:val="-4"/>
              <w:sz w:val="24"/>
              <w:szCs w:val="24"/>
              <w:u w:val="none"/>
              <w:lang w:val="en-US"/>
            </w:rPr>
            <w:t>Mark K. Friedberg</w:t>
          </w:r>
        </w:hyperlink>
        <w:r w:rsidR="00233F34" w:rsidRPr="00981B4F">
          <w:rPr>
            <w:rStyle w:val="name"/>
            <w:rFonts w:eastAsiaTheme="majorEastAsia"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39" w:history="1">
          <w:r w:rsidR="00233F34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Fernanda P. Fernandes</w:t>
          </w:r>
        </w:hyperlink>
        <w:r w:rsidR="00233F34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40" w:history="1">
          <w:r w:rsidR="00233F34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Susan L. Roche</w:t>
          </w:r>
        </w:hyperlink>
        <w:hyperlink r:id="rId41" w:anchor="aff-1" w:history="1">
          <w:r w:rsidR="00233F34" w:rsidRPr="00981B4F">
            <w:rPr>
              <w:rStyle w:val="a7"/>
              <w:color w:val="auto"/>
              <w:spacing w:val="-4"/>
              <w:sz w:val="24"/>
              <w:szCs w:val="24"/>
              <w:u w:val="none"/>
              <w:lang w:val="en-US"/>
            </w:rPr>
            <w:t>1</w:t>
          </w:r>
        </w:hyperlink>
        <w:r w:rsidR="00233F34" w:rsidRPr="00981B4F">
          <w:rPr>
            <w:bCs/>
            <w:color w:val="auto"/>
            <w:sz w:val="24"/>
            <w:szCs w:val="24"/>
          </w:rPr>
          <w:t xml:space="preserve">, </w:t>
        </w:r>
        <w:hyperlink r:id="rId42" w:history="1">
          <w:r w:rsidR="00233F34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Lars Grosse-Wortmann</w:t>
          </w:r>
        </w:hyperlink>
        <w:r w:rsidR="00233F34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43" w:history="1">
          <w:r w:rsidR="00233F34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Cedric Manlhiot</w:t>
          </w:r>
        </w:hyperlink>
        <w:r w:rsidR="00233F34" w:rsidRPr="00981B4F">
          <w:rPr>
            <w:rStyle w:val="name"/>
            <w:bCs/>
            <w:color w:val="auto"/>
            <w:spacing w:val="-4"/>
            <w:sz w:val="24"/>
            <w:szCs w:val="24"/>
            <w:lang w:val="en-US"/>
          </w:rPr>
          <w:t xml:space="preserve">, </w:t>
        </w:r>
        <w:hyperlink r:id="rId44" w:history="1">
          <w:r w:rsidR="00233F34" w:rsidRPr="00981B4F">
            <w:rPr>
              <w:rStyle w:val="a7"/>
              <w:bCs/>
              <w:color w:val="auto"/>
              <w:spacing w:val="-4"/>
              <w:sz w:val="24"/>
              <w:szCs w:val="24"/>
              <w:u w:val="none"/>
              <w:lang w:val="en-US"/>
            </w:rPr>
            <w:t>Cheryl Fackoury</w:t>
          </w:r>
        </w:hyperlink>
        <w:r w:rsidR="00981B4F" w:rsidRPr="00981B4F">
          <w:rPr>
            <w:color w:val="auto"/>
            <w:sz w:val="24"/>
            <w:szCs w:val="24"/>
            <w:shd w:val="clear" w:color="auto" w:fill="FFFFFF"/>
            <w:lang w:val="en-US"/>
          </w:rPr>
          <w:t xml:space="preserve"> et </w:t>
        </w:r>
        <w:r w:rsidR="00981B4F" w:rsidRPr="00981B4F">
          <w:rPr>
            <w:color w:val="auto"/>
            <w:sz w:val="24"/>
            <w:szCs w:val="24"/>
            <w:shd w:val="clear" w:color="auto" w:fill="FFFFFF"/>
          </w:rPr>
          <w:t>а</w:t>
        </w:r>
        <w:r w:rsidR="00981B4F" w:rsidRPr="00981B4F">
          <w:rPr>
            <w:color w:val="auto"/>
            <w:sz w:val="24"/>
            <w:szCs w:val="24"/>
            <w:shd w:val="clear" w:color="auto" w:fill="FFFFFF"/>
            <w:lang w:val="en-US"/>
          </w:rPr>
          <w:t>l</w:t>
        </w:r>
      </w:hyperlink>
      <w:r w:rsidR="00233F34" w:rsidRPr="00981B4F">
        <w:rPr>
          <w:rStyle w:val="name"/>
          <w:rFonts w:eastAsiaTheme="majorEastAsia"/>
          <w:color w:val="auto"/>
          <w:spacing w:val="-4"/>
          <w:sz w:val="24"/>
          <w:szCs w:val="24"/>
          <w:lang w:val="en-US"/>
        </w:rPr>
        <w:t xml:space="preserve">. </w:t>
      </w:r>
      <w:r w:rsidR="00233F34" w:rsidRPr="00981B4F">
        <w:rPr>
          <w:color w:val="auto"/>
          <w:sz w:val="24"/>
          <w:szCs w:val="24"/>
        </w:rPr>
        <w:t>Impaired right and left ventricular diastolic myocardial mechanics and filling in asymptomatic children and adolescents after repair of tetralogy of Fallot.</w:t>
      </w:r>
      <w:r w:rsidR="00233F34" w:rsidRPr="00981B4F">
        <w:rPr>
          <w:rStyle w:val="name"/>
          <w:bCs/>
          <w:color w:val="auto"/>
          <w:spacing w:val="-4"/>
          <w:sz w:val="24"/>
          <w:szCs w:val="24"/>
          <w:lang w:val="en-US"/>
        </w:rPr>
        <w:t xml:space="preserve"> </w:t>
      </w:r>
      <w:r w:rsidR="00233F34" w:rsidRPr="00981B4F">
        <w:rPr>
          <w:rStyle w:val="slug-pub-date"/>
          <w:iCs/>
          <w:color w:val="auto"/>
          <w:spacing w:val="-4"/>
          <w:sz w:val="24"/>
          <w:szCs w:val="24"/>
          <w:shd w:val="clear" w:color="auto" w:fill="FFFFFF"/>
          <w:lang w:val="en-US"/>
        </w:rPr>
        <w:t xml:space="preserve">- </w:t>
      </w:r>
      <w:r w:rsidR="00233F34" w:rsidRPr="00981B4F">
        <w:rPr>
          <w:color w:val="auto"/>
          <w:sz w:val="24"/>
          <w:szCs w:val="24"/>
        </w:rPr>
        <w:t xml:space="preserve">Eur Heart J Cardiovasc Imaging. </w:t>
      </w:r>
      <w:r w:rsidR="00233F34" w:rsidRPr="00981B4F">
        <w:rPr>
          <w:rStyle w:val="slug-pub-dat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2013</w:t>
      </w:r>
      <w:r w:rsidR="00233F34" w:rsidRPr="00981B4F">
        <w:rPr>
          <w:rStyle w:val="slug-pub-date"/>
          <w:iCs/>
          <w:color w:val="auto"/>
          <w:spacing w:val="-4"/>
          <w:sz w:val="24"/>
          <w:szCs w:val="24"/>
          <w:shd w:val="clear" w:color="auto" w:fill="FFFFFF"/>
        </w:rPr>
        <w:t>;</w:t>
      </w:r>
      <w:r w:rsidR="00233F34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233F34" w:rsidRPr="00981B4F">
        <w:rPr>
          <w:rStyle w:val="cit-vol"/>
          <w:iCs/>
          <w:color w:val="auto"/>
          <w:spacing w:val="-4"/>
          <w:sz w:val="24"/>
          <w:szCs w:val="24"/>
          <w:shd w:val="clear" w:color="auto" w:fill="FFFFFF"/>
          <w:lang w:val="en-US"/>
        </w:rPr>
        <w:t>14</w:t>
      </w:r>
      <w:r w:rsidR="00233F34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233F34" w:rsidRPr="00981B4F">
        <w:rPr>
          <w:rStyle w:val="cit-sep"/>
          <w:iCs/>
          <w:color w:val="auto"/>
          <w:spacing w:val="-4"/>
          <w:sz w:val="24"/>
          <w:szCs w:val="24"/>
          <w:shd w:val="clear" w:color="auto" w:fill="FFFFFF"/>
          <w:lang w:val="en-US"/>
        </w:rPr>
        <w:t>(</w:t>
      </w:r>
      <w:r w:rsidR="00233F34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7</w:t>
      </w:r>
      <w:r w:rsidR="00233F34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</w:rPr>
        <w:t>)</w:t>
      </w:r>
      <w:r w:rsidR="002D0F34" w:rsidRPr="00981B4F">
        <w:rPr>
          <w:rStyle w:val="cit-issue"/>
          <w:iCs/>
          <w:color w:val="auto"/>
          <w:spacing w:val="-4"/>
          <w:sz w:val="24"/>
          <w:szCs w:val="24"/>
          <w:shd w:val="clear" w:color="auto" w:fill="FFFFFF"/>
        </w:rPr>
        <w:t>:</w:t>
      </w:r>
      <w:r w:rsidR="00233F34" w:rsidRPr="00981B4F">
        <w:rPr>
          <w:rStyle w:val="apple-converted-spac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="00233F34" w:rsidRPr="00981B4F">
        <w:rPr>
          <w:rStyle w:val="cit-first-page"/>
          <w:iCs/>
          <w:color w:val="auto"/>
          <w:spacing w:val="-4"/>
          <w:sz w:val="24"/>
          <w:szCs w:val="24"/>
          <w:shd w:val="clear" w:color="auto" w:fill="FFFFFF"/>
          <w:lang w:val="en-US"/>
        </w:rPr>
        <w:t>613</w:t>
      </w:r>
      <w:r w:rsidR="00233F34" w:rsidRPr="00981B4F">
        <w:rPr>
          <w:rStyle w:val="cit-sep"/>
          <w:iCs/>
          <w:color w:val="auto"/>
          <w:spacing w:val="-4"/>
          <w:sz w:val="24"/>
          <w:szCs w:val="24"/>
          <w:shd w:val="clear" w:color="auto" w:fill="FFFFFF"/>
          <w:lang w:val="en-US"/>
        </w:rPr>
        <w:t>-</w:t>
      </w:r>
      <w:r w:rsidR="00233F34" w:rsidRPr="00981B4F">
        <w:rPr>
          <w:rStyle w:val="cit-last-page"/>
          <w:iCs/>
          <w:color w:val="auto"/>
          <w:spacing w:val="-4"/>
          <w:sz w:val="24"/>
          <w:szCs w:val="24"/>
          <w:lang w:val="en-US"/>
        </w:rPr>
        <w:t>617.</w:t>
      </w:r>
    </w:p>
    <w:p w:rsidR="00233F34" w:rsidRPr="00981B4F" w:rsidRDefault="00831B6B" w:rsidP="00981B4F">
      <w:pPr>
        <w:pStyle w:val="a4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hyperlink r:id="rId45" w:history="1">
        <w:r w:rsidR="00233F34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François Haddad</w:t>
        </w:r>
      </w:hyperlink>
      <w:r w:rsidR="00233F34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46" w:history="1">
        <w:r w:rsidR="00233F34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Ramona Doyle</w:t>
        </w:r>
      </w:hyperlink>
      <w:r w:rsidR="00233F34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47" w:history="1">
        <w:r w:rsidR="00233F34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Daniel J. Murphy</w:t>
        </w:r>
      </w:hyperlink>
      <w:r w:rsidR="00233F34" w:rsidRPr="00981B4F">
        <w:rPr>
          <w:rStyle w:val="contrib-degre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, </w:t>
      </w:r>
      <w:hyperlink r:id="rId48" w:history="1">
        <w:r w:rsidR="00233F34" w:rsidRPr="00981B4F">
          <w:rPr>
            <w:rStyle w:val="a7"/>
            <w:bCs/>
            <w:color w:val="auto"/>
            <w:spacing w:val="-4"/>
            <w:sz w:val="24"/>
            <w:szCs w:val="24"/>
            <w:u w:val="none"/>
            <w:bdr w:val="none" w:sz="0" w:space="0" w:color="auto" w:frame="1"/>
            <w:lang w:val="en-US"/>
          </w:rPr>
          <w:t>Sharon A. Hunt</w:t>
        </w:r>
      </w:hyperlink>
      <w:r w:rsidR="00233F34" w:rsidRPr="00981B4F">
        <w:rPr>
          <w:rStyle w:val="nam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. </w:t>
      </w:r>
      <w:r w:rsidR="00233F34" w:rsidRPr="00981B4F">
        <w:rPr>
          <w:color w:val="auto"/>
          <w:sz w:val="24"/>
          <w:szCs w:val="24"/>
        </w:rPr>
        <w:t>Right Ventricular Function in Cardiovascular Disease, Part II. Pathophysiology, Clinical Importance, and Management of Right Ventricular Failure.</w:t>
      </w:r>
      <w:r w:rsidR="00233F34" w:rsidRPr="00981B4F">
        <w:rPr>
          <w:rStyle w:val="nam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 xml:space="preserve"> </w:t>
      </w:r>
      <w:r w:rsidR="00233F34" w:rsidRPr="00981B4F">
        <w:rPr>
          <w:color w:val="auto"/>
          <w:sz w:val="24"/>
          <w:szCs w:val="24"/>
        </w:rPr>
        <w:t xml:space="preserve">Circulation </w:t>
      </w:r>
      <w:r w:rsidR="00233F34" w:rsidRPr="00981B4F">
        <w:rPr>
          <w:rStyle w:val="slug-pub-dat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2008;</w:t>
      </w:r>
      <w:r w:rsidR="00233F34" w:rsidRPr="00981B4F">
        <w:rPr>
          <w:rStyle w:val="apple-converted-space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 </w:t>
      </w:r>
      <w:r w:rsidR="00233F34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117</w:t>
      </w:r>
      <w:r w:rsidR="002D0F34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</w:rPr>
        <w:t>:</w:t>
      </w:r>
      <w:r w:rsidR="00233F34" w:rsidRPr="00981B4F">
        <w:rPr>
          <w:rStyle w:val="slug-vol"/>
          <w:bCs/>
          <w:color w:val="auto"/>
          <w:spacing w:val="-4"/>
          <w:sz w:val="24"/>
          <w:szCs w:val="24"/>
          <w:bdr w:val="none" w:sz="0" w:space="0" w:color="auto" w:frame="1"/>
        </w:rPr>
        <w:t xml:space="preserve"> </w:t>
      </w:r>
      <w:r w:rsidR="00233F34" w:rsidRPr="00981B4F">
        <w:rPr>
          <w:rStyle w:val="slug-pages"/>
          <w:bCs/>
          <w:color w:val="auto"/>
          <w:spacing w:val="-4"/>
          <w:sz w:val="24"/>
          <w:szCs w:val="24"/>
          <w:bdr w:val="none" w:sz="0" w:space="0" w:color="auto" w:frame="1"/>
          <w:lang w:val="en-US"/>
        </w:rPr>
        <w:t>1717-1731.</w:t>
      </w:r>
    </w:p>
    <w:p w:rsidR="00233F34" w:rsidRPr="00981B4F" w:rsidRDefault="00233F34" w:rsidP="00981B4F">
      <w:pPr>
        <w:pStyle w:val="a4"/>
        <w:numPr>
          <w:ilvl w:val="0"/>
          <w:numId w:val="25"/>
        </w:numPr>
        <w:spacing w:line="360" w:lineRule="auto"/>
        <w:jc w:val="both"/>
        <w:rPr>
          <w:color w:val="auto"/>
          <w:sz w:val="24"/>
          <w:szCs w:val="24"/>
        </w:rPr>
      </w:pPr>
      <w:r w:rsidRPr="00981B4F">
        <w:rPr>
          <w:color w:val="auto"/>
          <w:sz w:val="24"/>
          <w:szCs w:val="24"/>
          <w:shd w:val="clear" w:color="auto" w:fill="FFFFFF"/>
        </w:rPr>
        <w:t>Riggs TW. Abnormal right ventricular filling in patients with dilated cardiomyopathy.</w:t>
      </w:r>
      <w:r w:rsidRPr="00981B4F">
        <w:rPr>
          <w:rStyle w:val="apple-converted-space"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-source"/>
          <w:iCs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Pediatr Cardiol</w:t>
      </w:r>
      <w:r w:rsidRPr="00981B4F">
        <w:rPr>
          <w:rStyle w:val="af3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981B4F">
        <w:rPr>
          <w:rStyle w:val="apple-converted-space"/>
          <w:color w:val="auto"/>
          <w:spacing w:val="-4"/>
          <w:sz w:val="24"/>
          <w:szCs w:val="24"/>
          <w:shd w:val="clear" w:color="auto" w:fill="FFFFFF"/>
          <w:lang w:val="en-US"/>
        </w:rPr>
        <w:t> </w:t>
      </w:r>
      <w:r w:rsidRPr="00981B4F">
        <w:rPr>
          <w:rStyle w:val="cit-pub-dat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1993</w:t>
      </w:r>
      <w:r w:rsidRPr="00981B4F">
        <w:rPr>
          <w:rStyle w:val="cit-pub-dat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981B4F">
        <w:rPr>
          <w:color w:val="auto"/>
          <w:sz w:val="24"/>
          <w:szCs w:val="24"/>
          <w:shd w:val="clear" w:color="auto" w:fill="FFFFFF"/>
        </w:rPr>
        <w:t xml:space="preserve"> </w:t>
      </w:r>
      <w:r w:rsidRPr="00981B4F">
        <w:rPr>
          <w:rStyle w:val="cit-vol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14</w:t>
      </w:r>
      <w:r w:rsidR="002D0F34" w:rsidRPr="00981B4F">
        <w:rPr>
          <w:rStyle w:val="cit-vol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81B4F">
        <w:rPr>
          <w:color w:val="auto"/>
          <w:sz w:val="24"/>
          <w:szCs w:val="24"/>
          <w:shd w:val="clear" w:color="auto" w:fill="FFFFFF"/>
        </w:rPr>
        <w:t xml:space="preserve"> </w:t>
      </w:r>
      <w:r w:rsidRPr="00981B4F">
        <w:rPr>
          <w:rStyle w:val="cit-fpage"/>
          <w:color w:val="auto"/>
          <w:spacing w:val="-4"/>
          <w:sz w:val="24"/>
          <w:szCs w:val="24"/>
          <w:bdr w:val="none" w:sz="0" w:space="0" w:color="auto" w:frame="1"/>
          <w:shd w:val="clear" w:color="auto" w:fill="FFFFFF"/>
          <w:lang w:val="en-US"/>
        </w:rPr>
        <w:t>1</w:t>
      </w:r>
      <w:r w:rsidRPr="00981B4F">
        <w:rPr>
          <w:color w:val="auto"/>
          <w:sz w:val="24"/>
          <w:szCs w:val="24"/>
          <w:shd w:val="clear" w:color="auto" w:fill="FFFFFF"/>
        </w:rPr>
        <w:t>-4.</w:t>
      </w:r>
    </w:p>
    <w:p w:rsidR="002D0F34" w:rsidRPr="00981B4F" w:rsidRDefault="002D0F34" w:rsidP="00981B4F">
      <w:pPr>
        <w:pStyle w:val="a4"/>
        <w:numPr>
          <w:ilvl w:val="0"/>
          <w:numId w:val="25"/>
        </w:numPr>
        <w:spacing w:line="360" w:lineRule="auto"/>
        <w:jc w:val="both"/>
        <w:rPr>
          <w:rStyle w:val="hdesc"/>
          <w:rFonts w:eastAsiaTheme="minorHAnsi"/>
          <w:color w:val="auto"/>
          <w:spacing w:val="-4"/>
          <w:sz w:val="24"/>
          <w:szCs w:val="24"/>
        </w:rPr>
      </w:pPr>
      <w:r w:rsidRPr="00981B4F">
        <w:rPr>
          <w:rStyle w:val="hdesc"/>
          <w:rFonts w:eastAsiaTheme="majorEastAsia"/>
          <w:color w:val="auto"/>
          <w:spacing w:val="-4"/>
          <w:sz w:val="24"/>
          <w:szCs w:val="24"/>
          <w:lang w:val="en-US"/>
        </w:rPr>
        <w:t>Mironov S. A. Varianty diastolicheskoy disfunktsii levogo zheludochka u bolnykh arterialnoy gipertoniyey i ishemicheskoy boleznyu serdtsa. Dis… k. med. n.; Moskva, 2009; 123.</w:t>
      </w:r>
    </w:p>
    <w:p w:rsidR="008A7225" w:rsidRPr="008A7225" w:rsidRDefault="002D0F34" w:rsidP="00981B4F">
      <w:pPr>
        <w:pStyle w:val="a4"/>
        <w:numPr>
          <w:ilvl w:val="0"/>
          <w:numId w:val="25"/>
        </w:numPr>
        <w:spacing w:line="360" w:lineRule="auto"/>
        <w:jc w:val="both"/>
        <w:rPr>
          <w:rStyle w:val="a6"/>
          <w:bCs w:val="0"/>
          <w:color w:val="auto"/>
          <w:spacing w:val="-4"/>
          <w:sz w:val="24"/>
          <w:szCs w:val="24"/>
        </w:rPr>
      </w:pP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lastRenderedPageBreak/>
        <w:t>Filaretova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O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.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V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.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Diagnosticheskiye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i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prognosticheskiye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aspekty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izucheniya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diastolicheskoy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funktsii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levogo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zheludochka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pri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nekoronarogennykh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zabolevaniyakh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miokarda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u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detey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i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patsiyentov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molodogo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 </w:t>
      </w:r>
      <w:r w:rsidRPr="00981B4F">
        <w:rPr>
          <w:rStyle w:val="a6"/>
          <w:b w:val="0"/>
          <w:color w:val="auto"/>
          <w:spacing w:val="-4"/>
          <w:sz w:val="24"/>
          <w:szCs w:val="24"/>
          <w:lang w:val="en-US"/>
        </w:rPr>
        <w:t>vozrasta</w:t>
      </w:r>
      <w:r w:rsidRPr="002103BC">
        <w:rPr>
          <w:rStyle w:val="a6"/>
          <w:b w:val="0"/>
          <w:color w:val="auto"/>
          <w:spacing w:val="-4"/>
          <w:sz w:val="24"/>
          <w:szCs w:val="24"/>
        </w:rPr>
        <w:t xml:space="preserve">. </w:t>
      </w:r>
      <w:r w:rsidRPr="00981B4F">
        <w:rPr>
          <w:rStyle w:val="a6"/>
          <w:b w:val="0"/>
          <w:color w:val="auto"/>
          <w:spacing w:val="-4"/>
          <w:sz w:val="24"/>
          <w:szCs w:val="24"/>
        </w:rPr>
        <w:t>Avtoref. dis…. d-ra med. n.; Moskva, 2009; 42.</w:t>
      </w:r>
    </w:p>
    <w:p w:rsidR="008A7225" w:rsidRDefault="008A7225" w:rsidP="008A7225">
      <w:pPr>
        <w:pStyle w:val="a4"/>
        <w:spacing w:line="360" w:lineRule="auto"/>
        <w:jc w:val="both"/>
        <w:rPr>
          <w:rStyle w:val="a6"/>
          <w:b w:val="0"/>
          <w:color w:val="auto"/>
          <w:spacing w:val="-4"/>
          <w:sz w:val="24"/>
          <w:szCs w:val="24"/>
          <w:lang w:val="ru-RU"/>
        </w:rPr>
      </w:pPr>
    </w:p>
    <w:p w:rsidR="008A7225" w:rsidRDefault="008A7225" w:rsidP="008A7225">
      <w:pPr>
        <w:pStyle w:val="a4"/>
        <w:spacing w:line="360" w:lineRule="auto"/>
        <w:jc w:val="both"/>
        <w:rPr>
          <w:rStyle w:val="a6"/>
          <w:b w:val="0"/>
          <w:color w:val="auto"/>
          <w:spacing w:val="-4"/>
          <w:sz w:val="24"/>
          <w:szCs w:val="24"/>
          <w:lang w:val="ru-RU"/>
        </w:rPr>
      </w:pPr>
    </w:p>
    <w:p w:rsidR="00233F34" w:rsidRPr="00981B4F" w:rsidRDefault="00233F34" w:rsidP="008A7225">
      <w:pPr>
        <w:pStyle w:val="a4"/>
        <w:spacing w:line="360" w:lineRule="auto"/>
        <w:jc w:val="both"/>
        <w:rPr>
          <w:rStyle w:val="hps"/>
          <w:b/>
          <w:color w:val="auto"/>
          <w:spacing w:val="-4"/>
          <w:sz w:val="24"/>
          <w:szCs w:val="24"/>
        </w:rPr>
      </w:pPr>
      <w:r w:rsidRPr="00981B4F">
        <w:rPr>
          <w:rStyle w:val="hps"/>
          <w:b/>
          <w:color w:val="auto"/>
          <w:spacing w:val="-4"/>
          <w:sz w:val="24"/>
          <w:szCs w:val="24"/>
        </w:rPr>
        <w:br w:type="page"/>
      </w:r>
    </w:p>
    <w:p w:rsidR="00CC50C1" w:rsidRPr="00981B4F" w:rsidRDefault="00CC50C1" w:rsidP="006C798C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lastRenderedPageBreak/>
        <w:t>ТИПЫ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ДИАСТОЛИЧЕСКОЙ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ДИСФУНКЦИИ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ЖЕЛУДОЧКОВ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СЕРДЦА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У НОВОРОЖДЕННЫХ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В</w:t>
      </w:r>
      <w:r w:rsidRPr="00981B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РАНН</w:t>
      </w:r>
      <w:r w:rsidR="00B76750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ИЙ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 xml:space="preserve"> НЕОНАТАЛЬН</w:t>
      </w:r>
      <w:r w:rsidR="00B76750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>ЫЙ</w:t>
      </w:r>
      <w:r w:rsidRPr="00981B4F">
        <w:rPr>
          <w:rStyle w:val="hps"/>
          <w:rFonts w:ascii="Times New Roman" w:hAnsi="Times New Roman" w:cs="Times New Roman"/>
          <w:b/>
          <w:spacing w:val="-4"/>
          <w:sz w:val="24"/>
          <w:szCs w:val="24"/>
        </w:rPr>
        <w:t xml:space="preserve"> ПЕРИОД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br/>
        <w:t>А.Д.Бойченко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1,2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7818FB" w:rsidRPr="00981B4F">
        <w:rPr>
          <w:rFonts w:ascii="Times New Roman" w:hAnsi="Times New Roman" w:cs="Times New Roman"/>
          <w:spacing w:val="-4"/>
          <w:sz w:val="24"/>
          <w:szCs w:val="24"/>
        </w:rPr>
        <w:t>А.В.Сенаторова</w:t>
      </w:r>
      <w:r w:rsidR="007818FB"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="007818FB"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М.А.Гончарь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, И.Ю.Кондр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>това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="00451277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,1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</w:t>
      </w:r>
      <w:r w:rsidR="007818FB"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</w:t>
      </w:r>
      <w:r w:rsidRPr="00981B4F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1</w:t>
      </w:r>
      <w:r w:rsidRPr="00981B4F">
        <w:rPr>
          <w:rFonts w:ascii="Times New Roman" w:hAnsi="Times New Roman" w:cs="Times New Roman"/>
          <w:spacing w:val="-4"/>
          <w:sz w:val="24"/>
          <w:szCs w:val="24"/>
          <w:lang w:val="uk-UA"/>
        </w:rPr>
        <w:t>Н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ациональный медицинский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университет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кафедра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педиатрии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№ 1 и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неонатологии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vertAlign w:val="superscript"/>
          <w:lang w:val="uk-UA"/>
        </w:rPr>
        <w:t>2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>Р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егиональный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перинатальный</w:t>
      </w:r>
      <w:r w:rsidRPr="00981B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>центр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</w:rPr>
        <w:t xml:space="preserve"> Харьк</w:t>
      </w:r>
      <w:r w:rsidRPr="00981B4F">
        <w:rPr>
          <w:rStyle w:val="hps"/>
          <w:rFonts w:ascii="Times New Roman" w:hAnsi="Times New Roman" w:cs="Times New Roman"/>
          <w:spacing w:val="-4"/>
          <w:sz w:val="24"/>
          <w:szCs w:val="24"/>
          <w:lang w:val="uk-UA"/>
        </w:rPr>
        <w:t>ов, Украина</w:t>
      </w:r>
    </w:p>
    <w:p w:rsidR="00421141" w:rsidRPr="00451277" w:rsidRDefault="00CC50C1" w:rsidP="0045127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t>Цель.</w:t>
      </w:r>
      <w:r w:rsidRPr="00451277">
        <w:rPr>
          <w:rFonts w:ascii="Times New Roman" w:hAnsi="Times New Roman" w:cs="Times New Roman"/>
          <w:sz w:val="24"/>
          <w:szCs w:val="24"/>
        </w:rPr>
        <w:t xml:space="preserve"> усовершенствовать диагностику диастолической дисфункции желудочков сердца у новорожденных путем определения ее типов на основе анализа параметров трансмитрального и транстрикуспидального потоков у «условно» здоровых новорожденных в раннем неональному периоде.</w:t>
      </w:r>
      <w:r w:rsidR="007818FB" w:rsidRPr="004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41" w:rsidRPr="00451277" w:rsidRDefault="00CC50C1" w:rsidP="0045127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t xml:space="preserve">Материалы и методы. </w:t>
      </w:r>
      <w:r w:rsidR="007818FB" w:rsidRPr="0045127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818FB" w:rsidRPr="00451277">
        <w:rPr>
          <w:rFonts w:ascii="Times New Roman" w:hAnsi="Times New Roman" w:cs="Times New Roman"/>
          <w:sz w:val="24"/>
          <w:szCs w:val="24"/>
        </w:rPr>
        <w:t>бследовано 140 «условно» здоровых новорожденных (мальчики – 55,7%, девочки – 44,3%) с гестационным возрастом 38-40 недель.</w:t>
      </w:r>
      <w:r w:rsidR="00194FEE" w:rsidRPr="00451277">
        <w:rPr>
          <w:rFonts w:ascii="Times New Roman" w:hAnsi="Times New Roman" w:cs="Times New Roman"/>
          <w:sz w:val="24"/>
          <w:szCs w:val="24"/>
        </w:rPr>
        <w:t xml:space="preserve"> </w:t>
      </w:r>
      <w:r w:rsidR="007D35C9" w:rsidRPr="00451277">
        <w:rPr>
          <w:rFonts w:ascii="Times New Roman" w:hAnsi="Times New Roman" w:cs="Times New Roman"/>
          <w:sz w:val="24"/>
          <w:szCs w:val="24"/>
        </w:rPr>
        <w:t>Всем новорожденным проведено допплерэхокардиографическое обследование с изучением параметров трансмитрального и транстрикуспидального потоков в первые пять суток жизни.</w:t>
      </w:r>
    </w:p>
    <w:p w:rsidR="00421141" w:rsidRPr="00451277" w:rsidRDefault="00CC50C1" w:rsidP="007C64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t xml:space="preserve">Результаты. </w:t>
      </w:r>
      <w:r w:rsidR="00194FEE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диастолического потока у новорожденных в ранний неонатальный период имеют фазовое распределение: для левого желудочка</w:t>
      </w:r>
      <w:r w:rsidR="00BA4C1A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(ЛЖ)</w:t>
      </w:r>
      <w:r w:rsidR="00194FEE" w:rsidRPr="00451277">
        <w:rPr>
          <w:rFonts w:ascii="Times New Roman" w:hAnsi="Times New Roman" w:cs="Times New Roman"/>
          <w:sz w:val="24"/>
          <w:szCs w:val="24"/>
        </w:rPr>
        <w:t xml:space="preserve"> </w:t>
      </w:r>
      <w:r w:rsidR="00194FEE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преобладанием раннего диастолического наполнения и умеренным ростом соотношения раннего и позднего трансмитрального потоков; для правого желудочка</w:t>
      </w:r>
      <w:r w:rsidR="00BA4C1A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(ПЖ)</w:t>
      </w:r>
      <w:r w:rsidR="00194FEE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превалированием предсердного компонента.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диастолической функции желудочков у новорожденных может быть представлено в виде анормального расслабления –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тип (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ЛЖ: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Е/А</w:t>
      </w:r>
      <w:r w:rsidR="00BA4C1A" w:rsidRPr="00451277">
        <w:rPr>
          <w:rFonts w:ascii="Times New Roman" w:hAnsi="Times New Roman" w:cs="Times New Roman"/>
          <w:sz w:val="24"/>
          <w:szCs w:val="24"/>
        </w:rPr>
        <w:t>&lt;1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BA4C1A" w:rsidRPr="00E12BCF">
        <w:rPr>
          <w:rFonts w:ascii="Times New Roman" w:hAnsi="Times New Roman" w:cs="Times New Roman"/>
          <w:sz w:val="24"/>
          <w:szCs w:val="24"/>
          <w:lang w:val="uk-UA"/>
        </w:rPr>
        <w:t>&gt;90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</w:t>
      </w:r>
      <w:r w:rsidR="009909BF" w:rsidRPr="00E12BCF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 xml:space="preserve"> Дте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FF7409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&gt;0,18 </w:t>
      </w:r>
      <w:r w:rsidR="009909BF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E12BCF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21141" w:rsidRP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BA4C1A" w:rsidRPr="00E12BCF">
        <w:rPr>
          <w:rFonts w:ascii="Times New Roman" w:hAnsi="Times New Roman" w:cs="Times New Roman"/>
          <w:sz w:val="24"/>
          <w:szCs w:val="24"/>
          <w:lang w:val="uk-UA"/>
        </w:rPr>
        <w:t xml:space="preserve">&gt;60 </w:t>
      </w:r>
      <w:r w:rsidR="00421141" w:rsidRP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мс,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FF7409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&gt;0,12</w:t>
      </w:r>
      <w:r w:rsidR="009909BF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д.,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 диастолы</w:t>
      </w:r>
      <w:r w:rsidR="00A41084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&gt;350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FF7409" w:rsidRP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&gt;0,70</w:t>
      </w:r>
      <w:r w:rsidR="007C641C" w:rsidRP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ПЖ: Е/А</w:t>
      </w:r>
      <w:r w:rsidR="00BA4C1A" w:rsidRPr="00451277">
        <w:rPr>
          <w:rFonts w:ascii="Times New Roman" w:hAnsi="Times New Roman" w:cs="Times New Roman"/>
          <w:sz w:val="24"/>
          <w:szCs w:val="24"/>
          <w:lang w:val="uk-UA"/>
        </w:rPr>
        <w:t>&lt;1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BA4C1A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&gt;90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мс, 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Дте/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9D69CD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&gt;0,18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BA4C1A" w:rsidRPr="00451277">
        <w:rPr>
          <w:rFonts w:ascii="Times New Roman" w:hAnsi="Times New Roman" w:cs="Times New Roman"/>
          <w:sz w:val="24"/>
          <w:szCs w:val="24"/>
          <w:lang w:val="uk-UA"/>
        </w:rPr>
        <w:t>&gt;</w:t>
      </w:r>
      <w:r w:rsidR="00C4625C" w:rsidRPr="0045127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67DF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9D69CD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&gt;0,11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 диастолы</w:t>
      </w:r>
      <w:r w:rsidR="00A41084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&gt;340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9D69CD" w:rsidRP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&gt;0,60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C641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21141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псевдонормализации атриовентрикулярных потоков – ІІ тип (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ЛЖ: Е/А</w:t>
      </w:r>
      <w:r w:rsidR="00E71819" w:rsidRPr="00451277">
        <w:rPr>
          <w:rFonts w:ascii="Times New Roman" w:hAnsi="Times New Roman" w:cs="Times New Roman"/>
          <w:sz w:val="24"/>
          <w:szCs w:val="24"/>
          <w:lang w:val="uk-UA"/>
        </w:rPr>
        <w:t>&gt;1,0, но ≤2,0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1F51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≤6</w:t>
      </w:r>
      <w:r w:rsidR="00BA4C1A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мс, 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Дте/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1F516A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≤0,12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F51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0-60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мс,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</w:t>
      </w:r>
      <w:r w:rsidR="001F516A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0,10-0,12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 диастолы –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300-350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1F516A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0,60-0,70 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7C641C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ПЖ: Е/А</w:t>
      </w:r>
      <w:r w:rsidR="00E71819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&gt;0,5, но </w:t>
      </w:r>
      <w:r w:rsidR="000F4BBC" w:rsidRPr="00451277">
        <w:rPr>
          <w:rFonts w:ascii="Times New Roman" w:hAnsi="Times New Roman" w:cs="Times New Roman"/>
          <w:sz w:val="24"/>
          <w:szCs w:val="24"/>
          <w:lang w:val="uk-UA"/>
        </w:rPr>
        <w:t>≤</w:t>
      </w:r>
      <w:r w:rsidR="00E71819" w:rsidRPr="00451277">
        <w:rPr>
          <w:rFonts w:ascii="Times New Roman" w:hAnsi="Times New Roman" w:cs="Times New Roman"/>
          <w:sz w:val="24"/>
          <w:szCs w:val="24"/>
          <w:lang w:val="uk-UA"/>
        </w:rPr>
        <w:t>1,5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≤51</w:t>
      </w:r>
      <w:r w:rsidR="00BA4C1A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мс,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 xml:space="preserve"> Дте/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E12BCF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≤0,11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E12BCF" w:rsidRP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45-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44DB8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мс,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</w:t>
      </w:r>
      <w:r w:rsid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0,09-0,11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д.,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время диастолы – 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290-340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7C641C" w:rsidRPr="007C641C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</w:t>
      </w:r>
      <w:r w:rsid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0,53-0,60</w:t>
      </w:r>
      <w:r w:rsidR="007C641C" w:rsidRPr="007C641C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421141" w:rsidRPr="00451277">
        <w:rPr>
          <w:rFonts w:ascii="Times New Roman" w:hAnsi="Times New Roman" w:cs="Times New Roman"/>
          <w:sz w:val="24"/>
          <w:szCs w:val="24"/>
          <w:lang w:val="uk-UA"/>
        </w:rPr>
        <w:t xml:space="preserve"> рестриктивного типа – ІІІ тип (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ЛЖ: Е/А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&gt;2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&lt;60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 xml:space="preserve"> Дте/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E12BCF" w:rsidRP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&lt;0,12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&lt;5</w:t>
      </w:r>
      <w:r w:rsid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</w:t>
      </w:r>
      <w:r w:rsid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&lt;0,10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время диастолы 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&lt;300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E12BCF" w:rsidRP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&lt;0,60</w:t>
      </w:r>
      <w:r w:rsidR="007C641C" w:rsidRPr="007C641C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7C641C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ПЖ: Е/А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&gt;2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ДТе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&lt;51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 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Дте/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E12BCF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&lt;0,011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="009909BF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IVRT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</w:t>
      </w:r>
      <w:r w:rsidR="00E12B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44DB8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мс,</w:t>
      </w:r>
      <w:r w:rsidR="009909BF" w:rsidRPr="007C64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en-US"/>
        </w:rPr>
        <w:t>IVRT</w:t>
      </w:r>
      <w:r w:rsidR="009909BF" w:rsidRPr="00451277">
        <w:rPr>
          <w:rFonts w:ascii="Times New Roman" w:eastAsia="Calibri" w:hAnsi="Times New Roman" w:cs="Times New Roman"/>
          <w:w w:val="103"/>
          <w:sz w:val="24"/>
          <w:szCs w:val="24"/>
          <w:lang w:val="uk-UA"/>
        </w:rPr>
        <w:t>/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en-US"/>
        </w:rPr>
        <w:t>RR</w:t>
      </w:r>
      <w:r w:rsidR="00E12BCF" w:rsidRPr="00E12BCF">
        <w:rPr>
          <w:rFonts w:ascii="Times New Roman" w:eastAsia="Calibri" w:hAnsi="Times New Roman" w:cs="Times New Roman"/>
          <w:w w:val="108"/>
          <w:sz w:val="24"/>
          <w:szCs w:val="24"/>
        </w:rPr>
        <w:t>&lt;</w:t>
      </w:r>
      <w:r w:rsidR="00E12BCF">
        <w:rPr>
          <w:rFonts w:ascii="Times New Roman" w:eastAsia="Calibri" w:hAnsi="Times New Roman" w:cs="Times New Roman"/>
          <w:w w:val="108"/>
          <w:sz w:val="24"/>
          <w:szCs w:val="24"/>
        </w:rPr>
        <w:t>0,09</w:t>
      </w:r>
      <w:r w:rsidR="009909BF" w:rsidRPr="007C641C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 xml:space="preserve"> </w:t>
      </w:r>
      <w:r w:rsidR="009909BF" w:rsidRPr="00451277">
        <w:rPr>
          <w:rFonts w:ascii="Times New Roman" w:eastAsia="Calibri" w:hAnsi="Times New Roman" w:cs="Times New Roman"/>
          <w:w w:val="108"/>
          <w:sz w:val="24"/>
          <w:szCs w:val="24"/>
          <w:lang w:val="uk-UA"/>
        </w:rPr>
        <w:t>усл. е</w:t>
      </w:r>
      <w:r w:rsidR="009909BF" w:rsidRPr="004512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д., 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время диастолы </w:t>
      </w:r>
      <w:r w:rsidR="00E71819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&lt;290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мс</w:t>
      </w:r>
      <w:r w:rsidR="007C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641C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Тд/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E12BC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&lt;0,53</w:t>
      </w:r>
      <w:r w:rsidR="007C641C" w:rsidRPr="007C641C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 xml:space="preserve"> </w:t>
      </w:r>
      <w:r w:rsidR="007C641C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uk-UA"/>
        </w:rPr>
        <w:t>усл. е</w:t>
      </w:r>
      <w:r w:rsidR="007C641C" w:rsidRPr="00981B4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д.</w:t>
      </w:r>
      <w:r w:rsidR="00421141" w:rsidRPr="0045127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641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неопределенного типа – І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 (</w:t>
      </w:r>
      <w:r w:rsidR="0069561A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различная графика комплексов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r w:rsidR="00421141" w:rsidRPr="004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механизмах формирования диастолической дисфункции миокарда у новорожденных играет существенную роль наличие фетальных коммуникаций и особенности становления постнатального кровообращения.</w:t>
      </w:r>
    </w:p>
    <w:p w:rsidR="00CC50C1" w:rsidRPr="00451277" w:rsidRDefault="00CC50C1" w:rsidP="0045127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lastRenderedPageBreak/>
        <w:t>Заключение.</w:t>
      </w:r>
      <w:r w:rsidR="00421141"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421141" w:rsidRPr="00451277">
        <w:rPr>
          <w:rStyle w:val="a6"/>
          <w:rFonts w:ascii="Times New Roman" w:eastAsiaTheme="majorEastAsia" w:hAnsi="Times New Roman" w:cs="Times New Roman"/>
          <w:b w:val="0"/>
          <w:spacing w:val="-4"/>
          <w:sz w:val="24"/>
          <w:szCs w:val="24"/>
        </w:rPr>
        <w:t>Полученные данные</w:t>
      </w:r>
      <w:r w:rsidR="00421141" w:rsidRPr="00451277">
        <w:rPr>
          <w:rStyle w:val="a6"/>
          <w:rFonts w:ascii="Times New Roman" w:eastAsiaTheme="majorEastAsia" w:hAnsi="Times New Roman" w:cs="Times New Roman"/>
          <w:spacing w:val="-4"/>
          <w:sz w:val="24"/>
          <w:szCs w:val="24"/>
        </w:rPr>
        <w:t xml:space="preserve"> </w:t>
      </w:r>
      <w:r w:rsidR="0069561A" w:rsidRPr="00451277">
        <w:rPr>
          <w:rStyle w:val="a6"/>
          <w:rFonts w:ascii="Times New Roman" w:eastAsiaTheme="majorEastAsia" w:hAnsi="Times New Roman" w:cs="Times New Roman"/>
          <w:b w:val="0"/>
          <w:spacing w:val="-4"/>
          <w:sz w:val="24"/>
          <w:szCs w:val="24"/>
        </w:rPr>
        <w:t xml:space="preserve">позволяют диагностировать на доклиническом этапе </w:t>
      </w:r>
      <w:r w:rsidR="002103BC" w:rsidRPr="00451277">
        <w:rPr>
          <w:rStyle w:val="a6"/>
          <w:rFonts w:ascii="Times New Roman" w:eastAsiaTheme="majorEastAsia" w:hAnsi="Times New Roman" w:cs="Times New Roman"/>
          <w:b w:val="0"/>
          <w:spacing w:val="-4"/>
          <w:sz w:val="24"/>
          <w:szCs w:val="24"/>
        </w:rPr>
        <w:t>миокардиальную д</w:t>
      </w:r>
      <w:r w:rsidR="003D596F" w:rsidRPr="00451277">
        <w:rPr>
          <w:rStyle w:val="a6"/>
          <w:rFonts w:ascii="Times New Roman" w:eastAsiaTheme="majorEastAsia" w:hAnsi="Times New Roman" w:cs="Times New Roman"/>
          <w:b w:val="0"/>
          <w:spacing w:val="-4"/>
          <w:sz w:val="24"/>
          <w:szCs w:val="24"/>
        </w:rPr>
        <w:t>исфункцию у новорожденных в ранний неонатальний период.</w:t>
      </w:r>
    </w:p>
    <w:p w:rsidR="00CC50C1" w:rsidRPr="00451277" w:rsidRDefault="00CC50C1" w:rsidP="004512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7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51277">
        <w:rPr>
          <w:rStyle w:val="10"/>
          <w:rFonts w:eastAsiaTheme="minorHAnsi"/>
          <w:spacing w:val="-4"/>
          <w:sz w:val="24"/>
          <w:szCs w:val="24"/>
        </w:rPr>
        <w:t xml:space="preserve"> </w:t>
      </w:r>
      <w:r w:rsidRPr="00451277">
        <w:rPr>
          <w:rStyle w:val="hps"/>
          <w:rFonts w:ascii="Times New Roman" w:hAnsi="Times New Roman" w:cs="Times New Roman"/>
          <w:spacing w:val="-4"/>
          <w:sz w:val="24"/>
          <w:szCs w:val="24"/>
        </w:rPr>
        <w:t>новорожденные</w:t>
      </w:r>
      <w:r w:rsidRPr="00451277">
        <w:rPr>
          <w:rFonts w:ascii="Times New Roman" w:hAnsi="Times New Roman" w:cs="Times New Roman"/>
          <w:sz w:val="24"/>
          <w:szCs w:val="24"/>
        </w:rPr>
        <w:t xml:space="preserve">, </w:t>
      </w:r>
      <w:r w:rsidR="00925A3C" w:rsidRPr="00451277">
        <w:rPr>
          <w:rFonts w:ascii="Times New Roman" w:hAnsi="Times New Roman" w:cs="Times New Roman"/>
          <w:sz w:val="24"/>
          <w:szCs w:val="24"/>
        </w:rPr>
        <w:t xml:space="preserve">ранний неонатальный период, </w:t>
      </w:r>
      <w:r w:rsidRPr="00451277">
        <w:rPr>
          <w:rStyle w:val="hps"/>
          <w:rFonts w:ascii="Times New Roman" w:hAnsi="Times New Roman" w:cs="Times New Roman"/>
          <w:spacing w:val="-4"/>
          <w:sz w:val="24"/>
          <w:szCs w:val="24"/>
        </w:rPr>
        <w:t>диастолическая</w:t>
      </w:r>
      <w:r w:rsidRPr="00451277">
        <w:rPr>
          <w:rFonts w:ascii="Times New Roman" w:hAnsi="Times New Roman" w:cs="Times New Roman"/>
          <w:sz w:val="24"/>
          <w:szCs w:val="24"/>
        </w:rPr>
        <w:t xml:space="preserve"> </w:t>
      </w:r>
      <w:r w:rsidRPr="00451277">
        <w:rPr>
          <w:rFonts w:ascii="Times New Roman" w:hAnsi="Times New Roman" w:cs="Times New Roman"/>
          <w:sz w:val="24"/>
          <w:szCs w:val="24"/>
          <w:lang w:val="uk-UA"/>
        </w:rPr>
        <w:t>дис</w:t>
      </w:r>
      <w:r w:rsidRPr="00451277">
        <w:rPr>
          <w:rStyle w:val="hps"/>
          <w:rFonts w:ascii="Times New Roman" w:hAnsi="Times New Roman" w:cs="Times New Roman"/>
          <w:spacing w:val="-4"/>
          <w:sz w:val="24"/>
          <w:szCs w:val="24"/>
        </w:rPr>
        <w:t>функция</w:t>
      </w:r>
      <w:r w:rsidRPr="00451277">
        <w:rPr>
          <w:rFonts w:ascii="Times New Roman" w:hAnsi="Times New Roman" w:cs="Times New Roman"/>
          <w:sz w:val="24"/>
          <w:szCs w:val="24"/>
        </w:rPr>
        <w:t>.</w:t>
      </w:r>
    </w:p>
    <w:p w:rsidR="00A4051C" w:rsidRPr="00A4051C" w:rsidRDefault="00A4051C" w:rsidP="00275B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b/>
          <w:sz w:val="24"/>
          <w:szCs w:val="24"/>
          <w:lang w:val="en-US"/>
        </w:rPr>
        <w:t>TYPES OF HEART  VENTRICLE DIASTOLIC DYSFUNCTION  OF NEWBORNS  IN THE EARLY NEONATAL PERIOD</w:t>
      </w:r>
    </w:p>
    <w:p w:rsidR="00A4051C" w:rsidRPr="00451277" w:rsidRDefault="00A4051C" w:rsidP="00275B86">
      <w:pPr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A.D.Boychenko</w:t>
      </w: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1,2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, A.V.Senatorova</w:t>
      </w: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1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, M.A.Gonchar</w:t>
      </w: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1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, I.Yu.Kondratova</w:t>
      </w: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2</w:t>
      </w:r>
      <w:r w:rsidR="00451277" w:rsidRPr="00451277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,1</w:t>
      </w:r>
    </w:p>
    <w:p w:rsidR="00A4051C" w:rsidRPr="00A4051C" w:rsidRDefault="00A4051C" w:rsidP="00275B86">
      <w:pPr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1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National Medical University, Pediatrics and Neonatology Department #1 </w:t>
      </w:r>
    </w:p>
    <w:p w:rsidR="00A4051C" w:rsidRPr="00A4051C" w:rsidRDefault="00A4051C" w:rsidP="00275B86">
      <w:pPr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2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Regional Perinatal Centre, Kharkiv,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Ukraine</w:t>
      </w:r>
    </w:p>
    <w:p w:rsidR="00A4051C" w:rsidRPr="00A4051C" w:rsidRDefault="00A4051C" w:rsidP="00A4051C">
      <w:pPr>
        <w:spacing w:after="0" w:line="360" w:lineRule="auto"/>
        <w:jc w:val="both"/>
        <w:rPr>
          <w:rStyle w:val="a6"/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Objective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: to improve diagnostics</w:t>
      </w:r>
      <w:r w:rsidRPr="00A405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of newborns` </w:t>
      </w:r>
      <w:r w:rsidRPr="00A4051C">
        <w:rPr>
          <w:rFonts w:ascii="Times New Roman" w:hAnsi="Times New Roman" w:cs="Times New Roman"/>
          <w:sz w:val="24"/>
          <w:szCs w:val="24"/>
          <w:lang w:val="en-US"/>
        </w:rPr>
        <w:t>diastolic dysfunction of  ventricles of the heart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by identification of  its types on the basis of</w:t>
      </w:r>
      <w:r w:rsidRPr="00A4051C">
        <w:rPr>
          <w:rFonts w:ascii="Times New Roman" w:hAnsi="Times New Roman" w:cs="Times New Roman"/>
          <w:sz w:val="24"/>
          <w:szCs w:val="24"/>
          <w:lang w:val="en-US"/>
        </w:rPr>
        <w:t xml:space="preserve"> analysis of transmitral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and transtricuspid flows </w:t>
      </w:r>
      <w:r w:rsidRPr="00A4051C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with “relatively” healthy newborns in the early neonatal period.</w:t>
      </w:r>
      <w:r w:rsidRPr="00A4051C">
        <w:rPr>
          <w:rStyle w:val="a6"/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</w:p>
    <w:p w:rsidR="00A4051C" w:rsidRPr="00A4051C" w:rsidRDefault="00A4051C" w:rsidP="00A4051C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Patients and methods.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140 “relatively” healthy newborns (boys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–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55,7%, girls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–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44,3%) at the gestational age of 38-40 weeks were examined. All the newborns were examined by Dopplerechocardiography with analysis of characteristics of </w:t>
      </w:r>
      <w:bookmarkStart w:id="0" w:name="_GoBack"/>
      <w:bookmarkEnd w:id="0"/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transmitral and transtricuspid flows within first five days of life.</w:t>
      </w:r>
    </w:p>
    <w:p w:rsidR="00A4051C" w:rsidRPr="00A4051C" w:rsidRDefault="00A4051C" w:rsidP="00A4051C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Results.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The parameters of newborns` </w:t>
      </w:r>
      <w:r w:rsidRPr="00A4051C">
        <w:rPr>
          <w:rFonts w:ascii="Times New Roman" w:hAnsi="Times New Roman" w:cs="Times New Roman"/>
          <w:color w:val="000000"/>
          <w:sz w:val="24"/>
          <w:szCs w:val="24"/>
          <w:lang w:val="en-US"/>
        </w:rPr>
        <w:t>diastolic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flow within the early neonatal period have</w:t>
      </w:r>
      <w:r w:rsidRPr="00A405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phase distribution: for the left ventricle of heart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(LV</w:t>
      </w:r>
      <w:r w:rsidR="009E13AB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) with the prevalence of early diastolic filling and moderate increase of early and late transmitral flows correlation; for the right ventricle of heart (RV</w:t>
      </w:r>
      <w:r w:rsidR="009E13AB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) with the prevalence of atrial component. The newborns` dysfunction of ventricles of heart can be presented as abnormal relaxation – type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</w:t>
      </w:r>
      <w:r w:rsidRPr="00A4051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  <w:t xml:space="preserve">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(LV</w:t>
      </w:r>
      <w:r w:rsidR="009E13AB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Е/А</w:t>
      </w:r>
      <w:r w:rsidR="00E71819" w:rsidRPr="00E71819">
        <w:rPr>
          <w:rFonts w:ascii="Times New Roman" w:hAnsi="Times New Roman" w:cs="Times New Roman"/>
          <w:spacing w:val="-4"/>
          <w:sz w:val="24"/>
          <w:szCs w:val="24"/>
          <w:lang w:val="en-US"/>
        </w:rPr>
        <w:t>&lt;1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ДТе</w:t>
      </w:r>
      <w:r w:rsidR="00E71819" w:rsidRPr="00E71819">
        <w:rPr>
          <w:rFonts w:ascii="Times New Roman" w:hAnsi="Times New Roman" w:cs="Times New Roman"/>
          <w:spacing w:val="-4"/>
          <w:sz w:val="24"/>
          <w:szCs w:val="24"/>
          <w:lang w:val="en-US"/>
        </w:rPr>
        <w:t>&gt;90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9909B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0,18</w:t>
      </w:r>
      <w:r w:rsidR="009909BF" w:rsidRPr="009909B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 xml:space="preserve"> </w:t>
      </w:r>
      <w:r w:rsidR="009909BF" w:rsidRPr="009909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BB37B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E71819" w:rsidRPr="00E71819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&gt;60 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ms,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0,12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="00E71819" w:rsidRPr="00E71819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 time</w:t>
      </w:r>
      <w:r w:rsidR="00E71819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&gt;350 </w:t>
      </w:r>
      <w:r w:rsidR="007B183D" w:rsidRPr="00E71819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33265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 time</w:t>
      </w:r>
      <w:r w:rsidR="00332655" w:rsidRPr="00332655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332655" w:rsidRPr="009909B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 xml:space="preserve"> 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0,70</w:t>
      </w:r>
      <w:r w:rsidRPr="00E71819">
        <w:rPr>
          <w:rFonts w:ascii="Times New Roman" w:hAnsi="Times New Roman" w:cs="Times New Roman"/>
          <w:spacing w:val="-4"/>
          <w:sz w:val="24"/>
          <w:szCs w:val="24"/>
          <w:lang w:val="en-US"/>
        </w:rPr>
        <w:t>;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RV</w:t>
      </w:r>
      <w:r w:rsidR="009E13AB" w:rsidRPr="00C85957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Е/А</w:t>
      </w:r>
      <w:r w:rsidR="009E13AB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&lt;1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ДТе</w:t>
      </w:r>
      <w:r w:rsidR="009E13AB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&gt;90 </w:t>
      </w:r>
      <w:r w:rsidR="00C85957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9909B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0,18</w:t>
      </w:r>
      <w:r w:rsidR="009909BF" w:rsidRPr="009909B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9E13AB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&gt;5</w:t>
      </w:r>
      <w:r w:rsidR="00744DB8" w:rsidRPr="00744DB8">
        <w:rPr>
          <w:rFonts w:ascii="Times New Roman" w:hAnsi="Times New Roman" w:cs="Times New Roman"/>
          <w:spacing w:val="-4"/>
          <w:sz w:val="24"/>
          <w:szCs w:val="24"/>
          <w:lang w:val="en-US"/>
        </w:rPr>
        <w:t>5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C85957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0,11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="00C85957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 time</w:t>
      </w:r>
      <w:r w:rsidR="009E13AB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&gt;340 </w:t>
      </w:r>
      <w:r w:rsidR="007B183D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33265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 time</w:t>
      </w:r>
      <w:r w:rsidR="00332655" w:rsidRPr="00332655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&gt;</w:t>
      </w:r>
      <w:r w:rsidR="00BB37BD" w:rsidRPr="00BB37B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0,60</w:t>
      </w:r>
      <w:r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)</w:t>
      </w:r>
      <w:r w:rsidR="00332655" w:rsidRPr="00332655">
        <w:rPr>
          <w:rFonts w:ascii="Times New Roman" w:hAnsi="Times New Roman" w:cs="Times New Roman"/>
          <w:spacing w:val="-4"/>
          <w:sz w:val="24"/>
          <w:szCs w:val="24"/>
          <w:lang w:val="en-US"/>
        </w:rPr>
        <w:t>;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C85957" w:rsidRPr="00C859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pseudonormalised</w:t>
      </w:r>
      <w:r w:rsidR="00C85957" w:rsidRPr="006072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85957" w:rsidRPr="00C8595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pattern</w:t>
      </w:r>
      <w:r w:rsidR="00C85957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–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type</w:t>
      </w:r>
      <w:r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ІІ</w:t>
      </w:r>
      <w:r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(</w:t>
      </w:r>
      <w:r w:rsidRPr="000F4BBC">
        <w:rPr>
          <w:rFonts w:ascii="Times New Roman" w:hAnsi="Times New Roman" w:cs="Times New Roman"/>
          <w:spacing w:val="-4"/>
          <w:sz w:val="24"/>
          <w:szCs w:val="24"/>
          <w:lang w:val="en-US"/>
        </w:rPr>
        <w:t>LV</w:t>
      </w:r>
      <w:r w:rsidR="00C85957" w:rsidRPr="000F4BB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C85957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Е/А</w:t>
      </w:r>
      <w:r w:rsidR="00C85957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&gt;1,0 </w:t>
      </w:r>
      <w:r w:rsidR="00C85957" w:rsidRPr="000F4BBC">
        <w:rPr>
          <w:rFonts w:ascii="Times New Roman" w:hAnsi="Times New Roman" w:cs="Times New Roman"/>
          <w:spacing w:val="-4"/>
          <w:sz w:val="24"/>
          <w:szCs w:val="24"/>
          <w:lang w:val="en-US"/>
        </w:rPr>
        <w:t>but</w:t>
      </w:r>
      <w:r w:rsidR="00C85957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≤2,0</w:t>
      </w:r>
      <w:r w:rsidR="00C85957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ДТе</w:t>
      </w:r>
      <w:r w:rsidR="00607258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≤6</w:t>
      </w:r>
      <w:r w:rsidR="00C85957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0 </w:t>
      </w:r>
      <w:r w:rsidR="000F4BBC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C85957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607258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607258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≤</w:t>
      </w:r>
      <w:r w:rsidR="00607258" w:rsidRPr="00607258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0,12</w:t>
      </w:r>
      <w:r w:rsidR="009909BF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C85957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C85957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607258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C85957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5</w:t>
      </w:r>
      <w:r w:rsidR="00607258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0-60</w:t>
      </w:r>
      <w:r w:rsidR="00C85957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0F4BBC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C85957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607258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607258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≤</w:t>
      </w:r>
      <w:r w:rsidR="00607258" w:rsidRPr="00607258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0,10-0,12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="000F4BBC" w:rsidRPr="000F4BBC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0F4BBC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0F4BBC" w:rsidRPr="000F4BBC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C85957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300-350</w:t>
      </w:r>
      <w:r w:rsidR="000F4BBC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FD6BB3" w:rsidRPr="000F4BB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332655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332655" w:rsidRPr="00607258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607258" w:rsidRPr="00607258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 xml:space="preserve"> 0,60-0,70</w:t>
      </w:r>
      <w:r w:rsidRPr="00607258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;</w:t>
      </w:r>
      <w:r w:rsidRPr="00607258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en-US" w:eastAsia="ru-RU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RV</w:t>
      </w:r>
      <w:r w:rsidR="000F4BBC" w:rsidRPr="00DD1584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Е/А</w:t>
      </w:r>
      <w:r w:rsidR="00DD1584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&gt;0,5 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but</w:t>
      </w:r>
      <w:r w:rsidR="00DD1584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≤1,5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ДТе</w:t>
      </w:r>
      <w:r w:rsidR="005D66AD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≤51</w:t>
      </w:r>
      <w:r w:rsidR="00DD1584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5D66AD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5D66A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≤</w:t>
      </w:r>
      <w:r w:rsidR="005D66AD" w:rsidRPr="005D66A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0,11</w:t>
      </w:r>
      <w:r w:rsidR="009909BF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5D66AD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45-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5</w:t>
      </w:r>
      <w:r w:rsidR="00744DB8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5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5D66AD" w:rsidRPr="005D66A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 xml:space="preserve"> 0,09-0,11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DD1584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290-340 </w:t>
      </w:r>
      <w:r w:rsidR="00FD6BB3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332655" w:rsidRPr="005D66A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 xml:space="preserve"> </w:t>
      </w:r>
      <w:r w:rsidR="005D66AD" w:rsidRPr="005D66AD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0,53-0,60</w:t>
      </w:r>
      <w:r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)</w:t>
      </w:r>
      <w:r w:rsidR="00332655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;</w:t>
      </w:r>
      <w:r w:rsidRPr="005D66AD">
        <w:rPr>
          <w:rFonts w:ascii="Times New Roman" w:hAnsi="Times New Roman" w:cs="Times New Roman"/>
          <w:color w:val="FF0000"/>
          <w:spacing w:val="-4"/>
          <w:sz w:val="24"/>
          <w:szCs w:val="24"/>
          <w:lang w:val="en-US"/>
        </w:rPr>
        <w:t xml:space="preserve">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restrictive</w:t>
      </w:r>
      <w:r w:rsidRPr="00A4051C">
        <w:rPr>
          <w:rFonts w:ascii="Times New Roman" w:hAnsi="Times New Roman" w:cs="Times New Roman"/>
          <w:color w:val="FF0000"/>
          <w:spacing w:val="-4"/>
          <w:sz w:val="24"/>
          <w:szCs w:val="24"/>
          <w:lang w:val="uk-UA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type</w:t>
      </w:r>
      <w:r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–</w:t>
      </w:r>
      <w:r w:rsidR="00FD6BB3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type</w:t>
      </w:r>
      <w:r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ІІІ (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LV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Е/А&gt;2, ДТе&lt;60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5D66AD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803460" w:rsidRP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0,12</w:t>
      </w:r>
      <w:r w:rsidR="009909BF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&lt;5</w:t>
      </w:r>
      <w:r w:rsidR="00803460" w:rsidRPr="0080346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0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803460" w:rsidRP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0,10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DD1584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&lt;300 </w:t>
      </w:r>
      <w:r w:rsidR="00FD6BB3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803460" w:rsidRPr="00803460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0,60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;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RV</w:t>
      </w:r>
      <w:r w:rsidR="00DD1584" w:rsidRPr="00DD1584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: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Е/А&gt;2, ДТе&lt;51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</w:t>
      </w:r>
      <w:r w:rsidR="009909BF" w:rsidRPr="005D66AD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</w:rPr>
        <w:t>Дте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A203C7" w:rsidRP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0,11</w:t>
      </w:r>
      <w:r w:rsidR="009909BF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C8595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IVRT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&lt;</w:t>
      </w:r>
      <w:r w:rsidR="00A203C7" w:rsidRPr="00A203C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4</w:t>
      </w:r>
      <w:r w:rsidR="00744DB8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5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DD1584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,</w:t>
      </w:r>
      <w:r w:rsidR="009909BF" w:rsidRPr="005D66AD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 xml:space="preserve"> </w:t>
      </w:r>
      <w:r w:rsidR="009909BF" w:rsidRPr="00981B4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IVRT</w:t>
      </w:r>
      <w:r w:rsidR="009909BF" w:rsidRPr="00981B4F">
        <w:rPr>
          <w:rFonts w:ascii="Times New Roman" w:eastAsia="Calibri" w:hAnsi="Times New Roman" w:cs="Times New Roman"/>
          <w:spacing w:val="-4"/>
          <w:w w:val="103"/>
          <w:sz w:val="24"/>
          <w:szCs w:val="24"/>
          <w:lang w:val="uk-UA"/>
        </w:rPr>
        <w:t>/</w:t>
      </w:r>
      <w:r w:rsidR="009909BF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A203C7" w:rsidRP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0,09</w:t>
      </w:r>
      <w:r w:rsidR="009909BF">
        <w:rPr>
          <w:rFonts w:eastAsia="Calibri"/>
          <w:spacing w:val="-4"/>
          <w:sz w:val="24"/>
          <w:szCs w:val="24"/>
          <w:lang w:val="uk-UA"/>
        </w:rPr>
        <w:t xml:space="preserve">,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DD1584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&lt;290</w:t>
      </w:r>
      <w:r w:rsidR="00FD6BB3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="00FD6BB3" w:rsidRPr="00DD1584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ms</w:t>
      </w:r>
      <w:r w:rsidR="00332655"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,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diastolic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332655" w:rsidRPr="00C85957">
        <w:rPr>
          <w:rFonts w:ascii="Times New Roman" w:hAnsi="Times New Roman" w:cs="Times New Roman"/>
          <w:spacing w:val="-4"/>
          <w:sz w:val="24"/>
          <w:szCs w:val="24"/>
          <w:lang w:val="en-US"/>
        </w:rPr>
        <w:t>time</w:t>
      </w:r>
      <w:r w:rsidR="00332655"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>/</w:t>
      </w:r>
      <w:r w:rsidR="00332655" w:rsidRPr="00981B4F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RR</w:t>
      </w:r>
      <w:r w:rsid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&lt;</w:t>
      </w:r>
      <w:r w:rsidR="00A203C7" w:rsidRPr="00A203C7">
        <w:rPr>
          <w:rFonts w:ascii="Times New Roman" w:eastAsia="Calibri" w:hAnsi="Times New Roman" w:cs="Times New Roman"/>
          <w:spacing w:val="-4"/>
          <w:w w:val="108"/>
          <w:sz w:val="24"/>
          <w:szCs w:val="24"/>
          <w:lang w:val="en-US"/>
        </w:rPr>
        <w:t>0,53</w:t>
      </w:r>
      <w:r w:rsidRPr="00DD1584">
        <w:rPr>
          <w:rFonts w:ascii="Times New Roman" w:hAnsi="Times New Roman" w:cs="Times New Roman"/>
          <w:spacing w:val="-4"/>
          <w:sz w:val="24"/>
          <w:szCs w:val="24"/>
          <w:lang w:val="uk-UA"/>
        </w:rPr>
        <w:t>)</w:t>
      </w:r>
      <w:r w:rsidR="00332655">
        <w:rPr>
          <w:rFonts w:ascii="Times New Roman" w:hAnsi="Times New Roman" w:cs="Times New Roman"/>
          <w:spacing w:val="-4"/>
          <w:sz w:val="24"/>
          <w:szCs w:val="24"/>
          <w:lang w:val="uk-UA"/>
        </w:rPr>
        <w:t>;</w:t>
      </w:r>
      <w:r w:rsidRPr="00A4051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indefinite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type</w:t>
      </w:r>
      <w:r w:rsidRPr="00A4051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–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type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І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5D66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en-US" w:eastAsia="ru-RU"/>
        </w:rPr>
        <w:t xml:space="preserve"> 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(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different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graphic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of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complexes</w:t>
      </w:r>
      <w:r w:rsidRPr="005D66A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)</w:t>
      </w:r>
      <w:r w:rsidRPr="005D66A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In the formation of newborns` diastolic dysfunction</w:t>
      </w:r>
      <w:r w:rsidRPr="00A405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myocardium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the presence of </w:t>
      </w:r>
      <w:r w:rsidRPr="00A4051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fetal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communications and specifics of postnatal blood circulation are of great importance.</w:t>
      </w:r>
    </w:p>
    <w:p w:rsidR="00A4051C" w:rsidRPr="00A4051C" w:rsidRDefault="00A4051C" w:rsidP="00A4051C">
      <w:pPr>
        <w:pStyle w:val="aa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pacing w:val="-4"/>
          <w:sz w:val="24"/>
          <w:szCs w:val="24"/>
          <w:lang w:val="en-US"/>
        </w:rPr>
      </w:pPr>
      <w:r w:rsidRPr="00A4051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lastRenderedPageBreak/>
        <w:t>Conclusion.</w:t>
      </w:r>
      <w:r w:rsidRPr="00A4051C">
        <w:rPr>
          <w:rStyle w:val="a6"/>
          <w:rFonts w:ascii="Times New Roman" w:hAnsi="Times New Roman" w:cs="Times New Roman"/>
          <w:b w:val="0"/>
          <w:bCs w:val="0"/>
          <w:spacing w:val="-4"/>
          <w:sz w:val="24"/>
          <w:szCs w:val="24"/>
          <w:lang w:val="en-US"/>
        </w:rPr>
        <w:t xml:space="preserve"> The received data make it possible to diagnose at a </w:t>
      </w:r>
      <w:r w:rsidRPr="00A40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51C">
        <w:rPr>
          <w:rStyle w:val="a6"/>
          <w:rFonts w:ascii="Times New Roman" w:hAnsi="Times New Roman" w:cs="Times New Roman"/>
          <w:b w:val="0"/>
          <w:bCs w:val="0"/>
          <w:spacing w:val="-4"/>
          <w:sz w:val="24"/>
          <w:szCs w:val="24"/>
          <w:lang w:val="en-US"/>
        </w:rPr>
        <w:t>pre-clinical stage the newborns` myocardial dysfunction within the early neonatal period.</w:t>
      </w:r>
    </w:p>
    <w:p w:rsidR="00B76750" w:rsidRPr="00981B4F" w:rsidRDefault="00A4051C" w:rsidP="0067515A">
      <w:pPr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A4051C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Key words: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newborns,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early neonatal period,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diastolic 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en-US"/>
        </w:rPr>
        <w:t>dys</w:t>
      </w:r>
      <w:r w:rsidRPr="00A4051C">
        <w:rPr>
          <w:rFonts w:ascii="Times New Roman" w:hAnsi="Times New Roman" w:cs="Times New Roman"/>
          <w:spacing w:val="-4"/>
          <w:sz w:val="24"/>
          <w:szCs w:val="24"/>
          <w:lang w:val="uk-UA"/>
        </w:rPr>
        <w:t>function.</w:t>
      </w:r>
    </w:p>
    <w:sectPr w:rsidR="00B76750" w:rsidRPr="00981B4F" w:rsidSect="00F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E1" w:rsidRDefault="007A57E1" w:rsidP="005F3EFD">
      <w:pPr>
        <w:spacing w:after="0" w:line="240" w:lineRule="auto"/>
      </w:pPr>
      <w:r>
        <w:separator/>
      </w:r>
    </w:p>
  </w:endnote>
  <w:endnote w:type="continuationSeparator" w:id="0">
    <w:p w:rsidR="007A57E1" w:rsidRDefault="007A57E1" w:rsidP="005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68AF" w:rsidRPr="005326A4" w:rsidRDefault="00831B6B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2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68AF" w:rsidRPr="005326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2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15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32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8AF" w:rsidRDefault="000968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E1" w:rsidRDefault="007A57E1" w:rsidP="005F3EFD">
      <w:pPr>
        <w:spacing w:after="0" w:line="240" w:lineRule="auto"/>
      </w:pPr>
      <w:r>
        <w:separator/>
      </w:r>
    </w:p>
  </w:footnote>
  <w:footnote w:type="continuationSeparator" w:id="0">
    <w:p w:rsidR="007A57E1" w:rsidRDefault="007A57E1" w:rsidP="005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78"/>
    <w:multiLevelType w:val="multilevel"/>
    <w:tmpl w:val="DF2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E93"/>
    <w:multiLevelType w:val="hybridMultilevel"/>
    <w:tmpl w:val="E17E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30EE"/>
    <w:multiLevelType w:val="multilevel"/>
    <w:tmpl w:val="AD62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F91B00"/>
    <w:multiLevelType w:val="hybridMultilevel"/>
    <w:tmpl w:val="0E22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9178B"/>
    <w:multiLevelType w:val="multilevel"/>
    <w:tmpl w:val="B3F2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3790"/>
    <w:multiLevelType w:val="multilevel"/>
    <w:tmpl w:val="B29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25556"/>
    <w:multiLevelType w:val="multilevel"/>
    <w:tmpl w:val="F266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D20B3"/>
    <w:multiLevelType w:val="hybridMultilevel"/>
    <w:tmpl w:val="05502B82"/>
    <w:lvl w:ilvl="0" w:tplc="74E263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A57BA"/>
    <w:multiLevelType w:val="hybridMultilevel"/>
    <w:tmpl w:val="57EC53F6"/>
    <w:lvl w:ilvl="0" w:tplc="051EAF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5209C"/>
    <w:multiLevelType w:val="hybridMultilevel"/>
    <w:tmpl w:val="84A6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693"/>
    <w:multiLevelType w:val="hybridMultilevel"/>
    <w:tmpl w:val="0E22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557C"/>
    <w:multiLevelType w:val="hybridMultilevel"/>
    <w:tmpl w:val="881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23310"/>
    <w:multiLevelType w:val="multilevel"/>
    <w:tmpl w:val="6DB6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C01A30"/>
    <w:multiLevelType w:val="singleLevel"/>
    <w:tmpl w:val="CABC38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35A4426"/>
    <w:multiLevelType w:val="hybridMultilevel"/>
    <w:tmpl w:val="508A1590"/>
    <w:lvl w:ilvl="0" w:tplc="82D21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E0715"/>
    <w:multiLevelType w:val="hybridMultilevel"/>
    <w:tmpl w:val="A36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0A67"/>
    <w:multiLevelType w:val="multilevel"/>
    <w:tmpl w:val="6E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D46C1"/>
    <w:multiLevelType w:val="hybridMultilevel"/>
    <w:tmpl w:val="05502B82"/>
    <w:lvl w:ilvl="0" w:tplc="74E263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6A08"/>
    <w:multiLevelType w:val="hybridMultilevel"/>
    <w:tmpl w:val="D12E709C"/>
    <w:lvl w:ilvl="0" w:tplc="9A0C5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24AB6"/>
    <w:multiLevelType w:val="hybridMultilevel"/>
    <w:tmpl w:val="D7D8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239AA"/>
    <w:multiLevelType w:val="hybridMultilevel"/>
    <w:tmpl w:val="B5B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A0189"/>
    <w:multiLevelType w:val="hybridMultilevel"/>
    <w:tmpl w:val="1DCE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7E7A"/>
    <w:multiLevelType w:val="hybridMultilevel"/>
    <w:tmpl w:val="7772C524"/>
    <w:lvl w:ilvl="0" w:tplc="82D21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6098C"/>
    <w:multiLevelType w:val="hybridMultilevel"/>
    <w:tmpl w:val="D88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D1925"/>
    <w:multiLevelType w:val="hybridMultilevel"/>
    <w:tmpl w:val="7B387C2C"/>
    <w:lvl w:ilvl="0" w:tplc="274E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633B8"/>
    <w:multiLevelType w:val="hybridMultilevel"/>
    <w:tmpl w:val="90465D6E"/>
    <w:lvl w:ilvl="0" w:tplc="74E2637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6"/>
  </w:num>
  <w:num w:numId="5">
    <w:abstractNumId w:val="8"/>
  </w:num>
  <w:num w:numId="6">
    <w:abstractNumId w:val="13"/>
  </w:num>
  <w:num w:numId="7">
    <w:abstractNumId w:val="23"/>
  </w:num>
  <w:num w:numId="8">
    <w:abstractNumId w:val="11"/>
  </w:num>
  <w:num w:numId="9">
    <w:abstractNumId w:val="12"/>
  </w:num>
  <w:num w:numId="10">
    <w:abstractNumId w:val="19"/>
  </w:num>
  <w:num w:numId="11">
    <w:abstractNumId w:val="22"/>
  </w:num>
  <w:num w:numId="12">
    <w:abstractNumId w:val="14"/>
  </w:num>
  <w:num w:numId="13">
    <w:abstractNumId w:val="1"/>
  </w:num>
  <w:num w:numId="14">
    <w:abstractNumId w:val="21"/>
  </w:num>
  <w:num w:numId="15">
    <w:abstractNumId w:val="9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  <w:num w:numId="20">
    <w:abstractNumId w:val="15"/>
  </w:num>
  <w:num w:numId="21">
    <w:abstractNumId w:val="7"/>
  </w:num>
  <w:num w:numId="22">
    <w:abstractNumId w:val="4"/>
  </w:num>
  <w:num w:numId="23">
    <w:abstractNumId w:val="0"/>
  </w:num>
  <w:num w:numId="24">
    <w:abstractNumId w:val="10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C1"/>
    <w:rsid w:val="00015E08"/>
    <w:rsid w:val="00045D67"/>
    <w:rsid w:val="00052B2C"/>
    <w:rsid w:val="00053861"/>
    <w:rsid w:val="000722CF"/>
    <w:rsid w:val="00080DE2"/>
    <w:rsid w:val="000968AF"/>
    <w:rsid w:val="000C3B4A"/>
    <w:rsid w:val="000C73F2"/>
    <w:rsid w:val="000E1B53"/>
    <w:rsid w:val="000F3AD3"/>
    <w:rsid w:val="000F4BBC"/>
    <w:rsid w:val="000F55BE"/>
    <w:rsid w:val="000F66FA"/>
    <w:rsid w:val="000F7544"/>
    <w:rsid w:val="00105EBB"/>
    <w:rsid w:val="00110F7D"/>
    <w:rsid w:val="00112194"/>
    <w:rsid w:val="001620A9"/>
    <w:rsid w:val="0018754E"/>
    <w:rsid w:val="0019125D"/>
    <w:rsid w:val="00194FEE"/>
    <w:rsid w:val="001C044F"/>
    <w:rsid w:val="001D4957"/>
    <w:rsid w:val="001E27B3"/>
    <w:rsid w:val="001E4790"/>
    <w:rsid w:val="001F516A"/>
    <w:rsid w:val="001F6351"/>
    <w:rsid w:val="001F7380"/>
    <w:rsid w:val="002103BC"/>
    <w:rsid w:val="002113D9"/>
    <w:rsid w:val="00211A6A"/>
    <w:rsid w:val="002244A9"/>
    <w:rsid w:val="002244C9"/>
    <w:rsid w:val="002246BA"/>
    <w:rsid w:val="00233F34"/>
    <w:rsid w:val="00250358"/>
    <w:rsid w:val="00255F37"/>
    <w:rsid w:val="002618D0"/>
    <w:rsid w:val="002742B7"/>
    <w:rsid w:val="00275B86"/>
    <w:rsid w:val="00277260"/>
    <w:rsid w:val="002816E0"/>
    <w:rsid w:val="002A24B3"/>
    <w:rsid w:val="002B156E"/>
    <w:rsid w:val="002D07FC"/>
    <w:rsid w:val="002D0F34"/>
    <w:rsid w:val="002D2362"/>
    <w:rsid w:val="002D4493"/>
    <w:rsid w:val="002D68E6"/>
    <w:rsid w:val="002F48E2"/>
    <w:rsid w:val="002F57AC"/>
    <w:rsid w:val="00301DB5"/>
    <w:rsid w:val="00303DF8"/>
    <w:rsid w:val="00305C14"/>
    <w:rsid w:val="00325E73"/>
    <w:rsid w:val="00332655"/>
    <w:rsid w:val="003542D2"/>
    <w:rsid w:val="00376E8C"/>
    <w:rsid w:val="003A6E66"/>
    <w:rsid w:val="003B1C7D"/>
    <w:rsid w:val="003B36BF"/>
    <w:rsid w:val="003B6ED7"/>
    <w:rsid w:val="003C348C"/>
    <w:rsid w:val="003D33B4"/>
    <w:rsid w:val="003D596F"/>
    <w:rsid w:val="003D5BAB"/>
    <w:rsid w:val="003D6447"/>
    <w:rsid w:val="003D6A8F"/>
    <w:rsid w:val="003D73C1"/>
    <w:rsid w:val="003E2C96"/>
    <w:rsid w:val="003E6B5D"/>
    <w:rsid w:val="003F701B"/>
    <w:rsid w:val="00404FE1"/>
    <w:rsid w:val="004142E1"/>
    <w:rsid w:val="00414F0C"/>
    <w:rsid w:val="00421141"/>
    <w:rsid w:val="00424FA2"/>
    <w:rsid w:val="00427E5C"/>
    <w:rsid w:val="0043100D"/>
    <w:rsid w:val="00440083"/>
    <w:rsid w:val="004435E0"/>
    <w:rsid w:val="0044650E"/>
    <w:rsid w:val="00451277"/>
    <w:rsid w:val="00476B07"/>
    <w:rsid w:val="00487C99"/>
    <w:rsid w:val="0049231A"/>
    <w:rsid w:val="00497430"/>
    <w:rsid w:val="004B253F"/>
    <w:rsid w:val="004C1B65"/>
    <w:rsid w:val="004D2948"/>
    <w:rsid w:val="00513FDB"/>
    <w:rsid w:val="00516D84"/>
    <w:rsid w:val="005436C3"/>
    <w:rsid w:val="00555B41"/>
    <w:rsid w:val="0057250A"/>
    <w:rsid w:val="00573C16"/>
    <w:rsid w:val="005753B3"/>
    <w:rsid w:val="0058550A"/>
    <w:rsid w:val="00586322"/>
    <w:rsid w:val="00593DEC"/>
    <w:rsid w:val="005A3894"/>
    <w:rsid w:val="005A3A21"/>
    <w:rsid w:val="005A720F"/>
    <w:rsid w:val="005C5880"/>
    <w:rsid w:val="005C5C25"/>
    <w:rsid w:val="005D0F53"/>
    <w:rsid w:val="005D3F5C"/>
    <w:rsid w:val="005D66AD"/>
    <w:rsid w:val="005F3EFD"/>
    <w:rsid w:val="006034F1"/>
    <w:rsid w:val="00605B4A"/>
    <w:rsid w:val="00607258"/>
    <w:rsid w:val="00611B13"/>
    <w:rsid w:val="006309E7"/>
    <w:rsid w:val="006555CF"/>
    <w:rsid w:val="00655C31"/>
    <w:rsid w:val="00666C16"/>
    <w:rsid w:val="0067515A"/>
    <w:rsid w:val="0069561A"/>
    <w:rsid w:val="00697350"/>
    <w:rsid w:val="006A4C45"/>
    <w:rsid w:val="006C27A9"/>
    <w:rsid w:val="006C59DC"/>
    <w:rsid w:val="006C798C"/>
    <w:rsid w:val="006F3920"/>
    <w:rsid w:val="0070423B"/>
    <w:rsid w:val="00744DB8"/>
    <w:rsid w:val="00750F23"/>
    <w:rsid w:val="00772B8A"/>
    <w:rsid w:val="007818FB"/>
    <w:rsid w:val="007A511A"/>
    <w:rsid w:val="007A57E1"/>
    <w:rsid w:val="007B183D"/>
    <w:rsid w:val="007C641C"/>
    <w:rsid w:val="007C6E4E"/>
    <w:rsid w:val="007D35C9"/>
    <w:rsid w:val="007E7C9F"/>
    <w:rsid w:val="00803460"/>
    <w:rsid w:val="008074BF"/>
    <w:rsid w:val="00820203"/>
    <w:rsid w:val="00831B6B"/>
    <w:rsid w:val="00844920"/>
    <w:rsid w:val="00860989"/>
    <w:rsid w:val="008620F1"/>
    <w:rsid w:val="008624F1"/>
    <w:rsid w:val="00864707"/>
    <w:rsid w:val="00865113"/>
    <w:rsid w:val="0087253A"/>
    <w:rsid w:val="00872551"/>
    <w:rsid w:val="00875A52"/>
    <w:rsid w:val="008A7225"/>
    <w:rsid w:val="008B02B1"/>
    <w:rsid w:val="008C278D"/>
    <w:rsid w:val="008E30CB"/>
    <w:rsid w:val="00907B5D"/>
    <w:rsid w:val="00925A3C"/>
    <w:rsid w:val="00931173"/>
    <w:rsid w:val="009337DC"/>
    <w:rsid w:val="00934727"/>
    <w:rsid w:val="00940A0A"/>
    <w:rsid w:val="009474A6"/>
    <w:rsid w:val="00956187"/>
    <w:rsid w:val="00963B56"/>
    <w:rsid w:val="00981B4F"/>
    <w:rsid w:val="009909BF"/>
    <w:rsid w:val="009926CF"/>
    <w:rsid w:val="00995121"/>
    <w:rsid w:val="009B2E92"/>
    <w:rsid w:val="009B583D"/>
    <w:rsid w:val="009B5910"/>
    <w:rsid w:val="009B6CF9"/>
    <w:rsid w:val="009D69CD"/>
    <w:rsid w:val="009E00BE"/>
    <w:rsid w:val="009E13AB"/>
    <w:rsid w:val="00A068F4"/>
    <w:rsid w:val="00A203C7"/>
    <w:rsid w:val="00A37663"/>
    <w:rsid w:val="00A4051C"/>
    <w:rsid w:val="00A41084"/>
    <w:rsid w:val="00A46713"/>
    <w:rsid w:val="00A46D02"/>
    <w:rsid w:val="00A5375A"/>
    <w:rsid w:val="00A72D1B"/>
    <w:rsid w:val="00A77E7E"/>
    <w:rsid w:val="00A85788"/>
    <w:rsid w:val="00A960E5"/>
    <w:rsid w:val="00A967B0"/>
    <w:rsid w:val="00AA3101"/>
    <w:rsid w:val="00AB2E99"/>
    <w:rsid w:val="00AC0B3F"/>
    <w:rsid w:val="00AC5053"/>
    <w:rsid w:val="00AD14DD"/>
    <w:rsid w:val="00B139D6"/>
    <w:rsid w:val="00B15B1E"/>
    <w:rsid w:val="00B3349F"/>
    <w:rsid w:val="00B42018"/>
    <w:rsid w:val="00B5603F"/>
    <w:rsid w:val="00B70843"/>
    <w:rsid w:val="00B7098D"/>
    <w:rsid w:val="00B76750"/>
    <w:rsid w:val="00B7722A"/>
    <w:rsid w:val="00B90757"/>
    <w:rsid w:val="00BA1CF9"/>
    <w:rsid w:val="00BA4C1A"/>
    <w:rsid w:val="00BB37BD"/>
    <w:rsid w:val="00BB6C40"/>
    <w:rsid w:val="00BC438D"/>
    <w:rsid w:val="00BC50D4"/>
    <w:rsid w:val="00BF1A85"/>
    <w:rsid w:val="00C02570"/>
    <w:rsid w:val="00C414FF"/>
    <w:rsid w:val="00C4625C"/>
    <w:rsid w:val="00C6283F"/>
    <w:rsid w:val="00C66934"/>
    <w:rsid w:val="00C7205F"/>
    <w:rsid w:val="00C85957"/>
    <w:rsid w:val="00C97439"/>
    <w:rsid w:val="00CA3EAA"/>
    <w:rsid w:val="00CC062A"/>
    <w:rsid w:val="00CC50C1"/>
    <w:rsid w:val="00CD3A64"/>
    <w:rsid w:val="00CE41C2"/>
    <w:rsid w:val="00CE71FA"/>
    <w:rsid w:val="00CF080E"/>
    <w:rsid w:val="00D11EAF"/>
    <w:rsid w:val="00D35370"/>
    <w:rsid w:val="00D44248"/>
    <w:rsid w:val="00D529B8"/>
    <w:rsid w:val="00D62C34"/>
    <w:rsid w:val="00D674CF"/>
    <w:rsid w:val="00D67DFA"/>
    <w:rsid w:val="00D91AD0"/>
    <w:rsid w:val="00DA2D15"/>
    <w:rsid w:val="00DC091F"/>
    <w:rsid w:val="00DD1584"/>
    <w:rsid w:val="00DD2FD5"/>
    <w:rsid w:val="00DD43ED"/>
    <w:rsid w:val="00DD54C0"/>
    <w:rsid w:val="00DE04F3"/>
    <w:rsid w:val="00E0183B"/>
    <w:rsid w:val="00E03871"/>
    <w:rsid w:val="00E12BCF"/>
    <w:rsid w:val="00E159CB"/>
    <w:rsid w:val="00E15A6C"/>
    <w:rsid w:val="00E241B7"/>
    <w:rsid w:val="00E26414"/>
    <w:rsid w:val="00E433A6"/>
    <w:rsid w:val="00E52608"/>
    <w:rsid w:val="00E61863"/>
    <w:rsid w:val="00E71819"/>
    <w:rsid w:val="00E7341E"/>
    <w:rsid w:val="00E83D44"/>
    <w:rsid w:val="00E848CC"/>
    <w:rsid w:val="00E871F0"/>
    <w:rsid w:val="00EA2C6F"/>
    <w:rsid w:val="00EB2C24"/>
    <w:rsid w:val="00ED22CC"/>
    <w:rsid w:val="00EE5F94"/>
    <w:rsid w:val="00EF2180"/>
    <w:rsid w:val="00EF3B4E"/>
    <w:rsid w:val="00EF7D4F"/>
    <w:rsid w:val="00F16CC5"/>
    <w:rsid w:val="00F20877"/>
    <w:rsid w:val="00F31F22"/>
    <w:rsid w:val="00F32BC7"/>
    <w:rsid w:val="00F375AC"/>
    <w:rsid w:val="00F413EB"/>
    <w:rsid w:val="00F42EBB"/>
    <w:rsid w:val="00F432A8"/>
    <w:rsid w:val="00F50B2A"/>
    <w:rsid w:val="00F615ED"/>
    <w:rsid w:val="00F72796"/>
    <w:rsid w:val="00F74618"/>
    <w:rsid w:val="00F807FF"/>
    <w:rsid w:val="00F9446E"/>
    <w:rsid w:val="00FA1AAC"/>
    <w:rsid w:val="00FA62DD"/>
    <w:rsid w:val="00FB5614"/>
    <w:rsid w:val="00FC519D"/>
    <w:rsid w:val="00FD13ED"/>
    <w:rsid w:val="00FD1C75"/>
    <w:rsid w:val="00FD446B"/>
    <w:rsid w:val="00FD5A39"/>
    <w:rsid w:val="00FD6BB3"/>
    <w:rsid w:val="00FE2000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1"/>
  </w:style>
  <w:style w:type="paragraph" w:styleId="1">
    <w:name w:val="heading 1"/>
    <w:basedOn w:val="a"/>
    <w:link w:val="10"/>
    <w:uiPriority w:val="9"/>
    <w:qFormat/>
    <w:rsid w:val="00CC5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5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0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5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5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CC5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C50C1"/>
    <w:pPr>
      <w:ind w:left="720"/>
      <w:contextualSpacing/>
    </w:pPr>
  </w:style>
  <w:style w:type="paragraph" w:styleId="a4">
    <w:name w:val="Title"/>
    <w:basedOn w:val="a"/>
    <w:link w:val="a5"/>
    <w:qFormat/>
    <w:rsid w:val="00CC50C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customStyle="1" w:styleId="a5">
    <w:name w:val="Название Знак"/>
    <w:basedOn w:val="a0"/>
    <w:link w:val="a4"/>
    <w:rsid w:val="00CC50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CC50C1"/>
  </w:style>
  <w:style w:type="character" w:styleId="a6">
    <w:name w:val="Strong"/>
    <w:basedOn w:val="a0"/>
    <w:uiPriority w:val="22"/>
    <w:qFormat/>
    <w:rsid w:val="00CC50C1"/>
    <w:rPr>
      <w:b/>
      <w:bCs/>
    </w:rPr>
  </w:style>
  <w:style w:type="character" w:styleId="a7">
    <w:name w:val="Hyperlink"/>
    <w:basedOn w:val="a0"/>
    <w:unhideWhenUsed/>
    <w:rsid w:val="00CC50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5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50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5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50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0C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50C1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C50C1"/>
  </w:style>
  <w:style w:type="character" w:customStyle="1" w:styleId="contrib-role">
    <w:name w:val="contrib-role"/>
    <w:basedOn w:val="a0"/>
    <w:rsid w:val="00CC50C1"/>
  </w:style>
  <w:style w:type="character" w:customStyle="1" w:styleId="slug-pub-date">
    <w:name w:val="slug-pub-date"/>
    <w:basedOn w:val="a0"/>
    <w:rsid w:val="00CC50C1"/>
  </w:style>
  <w:style w:type="character" w:customStyle="1" w:styleId="slug-vol">
    <w:name w:val="slug-vol"/>
    <w:basedOn w:val="a0"/>
    <w:rsid w:val="00CC50C1"/>
  </w:style>
  <w:style w:type="character" w:customStyle="1" w:styleId="slug-issue">
    <w:name w:val="slug-issue"/>
    <w:basedOn w:val="a0"/>
    <w:rsid w:val="00CC50C1"/>
  </w:style>
  <w:style w:type="character" w:customStyle="1" w:styleId="slug-pages">
    <w:name w:val="slug-pages"/>
    <w:basedOn w:val="a0"/>
    <w:rsid w:val="00CC50C1"/>
  </w:style>
  <w:style w:type="paragraph" w:styleId="21">
    <w:name w:val="Body Text Indent 2"/>
    <w:basedOn w:val="a"/>
    <w:link w:val="22"/>
    <w:rsid w:val="00CC50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50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CC50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C50C1"/>
  </w:style>
  <w:style w:type="character" w:customStyle="1" w:styleId="hps">
    <w:name w:val="hps"/>
    <w:basedOn w:val="a0"/>
    <w:rsid w:val="00CC50C1"/>
  </w:style>
  <w:style w:type="character" w:customStyle="1" w:styleId="atn">
    <w:name w:val="atn"/>
    <w:basedOn w:val="a0"/>
    <w:rsid w:val="00CC50C1"/>
  </w:style>
  <w:style w:type="table" w:styleId="ae">
    <w:name w:val="Table Grid"/>
    <w:basedOn w:val="a1"/>
    <w:uiPriority w:val="59"/>
    <w:rsid w:val="00CC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C50C1"/>
  </w:style>
  <w:style w:type="paragraph" w:customStyle="1" w:styleId="11">
    <w:name w:val="Без интервала1"/>
    <w:rsid w:val="00CC50C1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CC50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C50C1"/>
  </w:style>
  <w:style w:type="character" w:customStyle="1" w:styleId="citation-abbreviation">
    <w:name w:val="citation-abbreviation"/>
    <w:basedOn w:val="a0"/>
    <w:rsid w:val="00CC50C1"/>
  </w:style>
  <w:style w:type="character" w:customStyle="1" w:styleId="citation-publication-date">
    <w:name w:val="citation-publication-date"/>
    <w:basedOn w:val="a0"/>
    <w:rsid w:val="00CC50C1"/>
  </w:style>
  <w:style w:type="character" w:customStyle="1" w:styleId="citation-volume">
    <w:name w:val="citation-volume"/>
    <w:basedOn w:val="a0"/>
    <w:rsid w:val="00CC50C1"/>
  </w:style>
  <w:style w:type="character" w:customStyle="1" w:styleId="citation-issue">
    <w:name w:val="citation-issue"/>
    <w:basedOn w:val="a0"/>
    <w:rsid w:val="00CC50C1"/>
  </w:style>
  <w:style w:type="character" w:customStyle="1" w:styleId="citation-flpages">
    <w:name w:val="citation-flpages"/>
    <w:basedOn w:val="a0"/>
    <w:rsid w:val="00CC50C1"/>
  </w:style>
  <w:style w:type="paragraph" w:styleId="HTML">
    <w:name w:val="HTML Preformatted"/>
    <w:basedOn w:val="a"/>
    <w:link w:val="HTML0"/>
    <w:uiPriority w:val="99"/>
    <w:semiHidden/>
    <w:unhideWhenUsed/>
    <w:rsid w:val="00CC5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0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articletagscomma">
    <w:name w:val="b-article_tags_comma"/>
    <w:basedOn w:val="a0"/>
    <w:rsid w:val="00CC50C1"/>
  </w:style>
  <w:style w:type="paragraph" w:styleId="af">
    <w:name w:val="header"/>
    <w:basedOn w:val="a"/>
    <w:link w:val="af0"/>
    <w:unhideWhenUsed/>
    <w:rsid w:val="00CC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CC50C1"/>
  </w:style>
  <w:style w:type="paragraph" w:styleId="af1">
    <w:name w:val="footer"/>
    <w:basedOn w:val="a"/>
    <w:link w:val="af2"/>
    <w:uiPriority w:val="99"/>
    <w:unhideWhenUsed/>
    <w:rsid w:val="00CC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50C1"/>
  </w:style>
  <w:style w:type="character" w:styleId="HTML1">
    <w:name w:val="HTML Cite"/>
    <w:basedOn w:val="a0"/>
    <w:uiPriority w:val="99"/>
    <w:semiHidden/>
    <w:unhideWhenUsed/>
    <w:rsid w:val="00CC50C1"/>
    <w:rPr>
      <w:i/>
      <w:iCs/>
    </w:rPr>
  </w:style>
  <w:style w:type="character" w:customStyle="1" w:styleId="slug-doi-wrapper">
    <w:name w:val="slug-doi-wrapper"/>
    <w:basedOn w:val="a0"/>
    <w:rsid w:val="00CC50C1"/>
  </w:style>
  <w:style w:type="character" w:customStyle="1" w:styleId="slug-doi">
    <w:name w:val="slug-doi"/>
    <w:basedOn w:val="a0"/>
    <w:rsid w:val="00CC50C1"/>
  </w:style>
  <w:style w:type="character" w:customStyle="1" w:styleId="hl">
    <w:name w:val="hl"/>
    <w:basedOn w:val="a0"/>
    <w:rsid w:val="00CC50C1"/>
  </w:style>
  <w:style w:type="paragraph" w:customStyle="1" w:styleId="style24">
    <w:name w:val="style24"/>
    <w:basedOn w:val="a"/>
    <w:rsid w:val="00C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CC50C1"/>
    <w:rPr>
      <w:i/>
      <w:iCs/>
    </w:rPr>
  </w:style>
  <w:style w:type="character" w:customStyle="1" w:styleId="doi">
    <w:name w:val="doi"/>
    <w:basedOn w:val="a0"/>
    <w:rsid w:val="00CC50C1"/>
  </w:style>
  <w:style w:type="character" w:customStyle="1" w:styleId="fm-citation-ids-label">
    <w:name w:val="fm-citation-ids-label"/>
    <w:basedOn w:val="a0"/>
    <w:rsid w:val="00CC50C1"/>
  </w:style>
  <w:style w:type="character" w:customStyle="1" w:styleId="xref-sep">
    <w:name w:val="xref-sep"/>
    <w:basedOn w:val="a0"/>
    <w:rsid w:val="00CC50C1"/>
  </w:style>
  <w:style w:type="character" w:customStyle="1" w:styleId="cit-print-date">
    <w:name w:val="cit-print-date"/>
    <w:basedOn w:val="a0"/>
    <w:rsid w:val="00CC50C1"/>
  </w:style>
  <w:style w:type="character" w:customStyle="1" w:styleId="cit-sep">
    <w:name w:val="cit-sep"/>
    <w:basedOn w:val="a0"/>
    <w:rsid w:val="00CC50C1"/>
  </w:style>
  <w:style w:type="character" w:customStyle="1" w:styleId="cit-vol">
    <w:name w:val="cit-vol"/>
    <w:basedOn w:val="a0"/>
    <w:rsid w:val="00CC50C1"/>
  </w:style>
  <w:style w:type="character" w:customStyle="1" w:styleId="cit-issue">
    <w:name w:val="cit-issue"/>
    <w:basedOn w:val="a0"/>
    <w:rsid w:val="00CC50C1"/>
  </w:style>
  <w:style w:type="character" w:customStyle="1" w:styleId="cit-first-page">
    <w:name w:val="cit-first-page"/>
    <w:basedOn w:val="a0"/>
    <w:rsid w:val="00CC50C1"/>
  </w:style>
  <w:style w:type="character" w:customStyle="1" w:styleId="cit-last-page">
    <w:name w:val="cit-last-page"/>
    <w:basedOn w:val="a0"/>
    <w:rsid w:val="00CC50C1"/>
  </w:style>
  <w:style w:type="character" w:customStyle="1" w:styleId="contrib-degrees">
    <w:name w:val="contrib-degrees"/>
    <w:basedOn w:val="a0"/>
    <w:rsid w:val="00EF2180"/>
  </w:style>
  <w:style w:type="character" w:customStyle="1" w:styleId="cit-source">
    <w:name w:val="cit-source"/>
    <w:basedOn w:val="a0"/>
    <w:rsid w:val="00DA2D15"/>
  </w:style>
  <w:style w:type="character" w:customStyle="1" w:styleId="cit-pub-date">
    <w:name w:val="cit-pub-date"/>
    <w:basedOn w:val="a0"/>
    <w:rsid w:val="00DA2D15"/>
  </w:style>
  <w:style w:type="character" w:customStyle="1" w:styleId="cit-fpage">
    <w:name w:val="cit-fpage"/>
    <w:basedOn w:val="a0"/>
    <w:rsid w:val="00DA2D15"/>
  </w:style>
  <w:style w:type="character" w:customStyle="1" w:styleId="hdesc">
    <w:name w:val="hdesc"/>
    <w:basedOn w:val="a0"/>
    <w:rsid w:val="00112194"/>
  </w:style>
  <w:style w:type="character" w:customStyle="1" w:styleId="ata11y">
    <w:name w:val="at_a11y"/>
    <w:basedOn w:val="a0"/>
    <w:rsid w:val="00112194"/>
  </w:style>
  <w:style w:type="character" w:customStyle="1" w:styleId="title">
    <w:name w:val="title"/>
    <w:basedOn w:val="a0"/>
    <w:rsid w:val="00586322"/>
  </w:style>
  <w:style w:type="character" w:customStyle="1" w:styleId="c">
    <w:name w:val="c"/>
    <w:basedOn w:val="a0"/>
    <w:rsid w:val="0058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DEDED"/>
                        <w:bottom w:val="single" w:sz="12" w:space="7" w:color="BFBFBF"/>
                        <w:right w:val="single" w:sz="6" w:space="7" w:color="EDEDED"/>
                      </w:divBdr>
                      <w:divsChild>
                        <w:div w:id="663047039">
                          <w:marLeft w:val="68"/>
                          <w:marRight w:val="0"/>
                          <w:marTop w:val="0"/>
                          <w:marBottom w:val="272"/>
                          <w:divBdr>
                            <w:top w:val="single" w:sz="6" w:space="7" w:color="EDEDED"/>
                            <w:left w:val="single" w:sz="6" w:space="5" w:color="EDEDED"/>
                            <w:bottom w:val="single" w:sz="6" w:space="3" w:color="EDEDED"/>
                            <w:right w:val="single" w:sz="6" w:space="7" w:color="EDEDED"/>
                          </w:divBdr>
                          <w:divsChild>
                            <w:div w:id="101805421">
                              <w:marLeft w:val="-68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40997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3" w:color="EDEDED"/>
                            <w:left w:val="single" w:sz="6" w:space="3" w:color="EDEDED"/>
                            <w:bottom w:val="single" w:sz="6" w:space="3" w:color="EDEDED"/>
                            <w:right w:val="single" w:sz="6" w:space="3" w:color="EDEDED"/>
                          </w:divBdr>
                          <w:divsChild>
                            <w:div w:id="2097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60978">
                              <w:marLeft w:val="1562"/>
                              <w:marRight w:val="1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829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2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2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0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356">
          <w:marLeft w:val="0"/>
          <w:marRight w:val="0"/>
          <w:marTop w:val="0"/>
          <w:marBottom w:val="0"/>
          <w:divBdr>
            <w:top w:val="single" w:sz="6" w:space="10" w:color="E5EB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282">
                  <w:marLeft w:val="2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4725">
                  <w:marLeft w:val="2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902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17335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775">
                  <w:marLeft w:val="0"/>
                  <w:marRight w:val="190"/>
                  <w:marTop w:val="0"/>
                  <w:marBottom w:val="0"/>
                  <w:divBdr>
                    <w:top w:val="single" w:sz="6" w:space="10" w:color="C4C7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rcimaging.ahajournals.org/search?author1=Andreea+Dragulescu&amp;sortspec=date&amp;submit=Submit" TargetMode="External"/><Relationship Id="rId18" Type="http://schemas.openxmlformats.org/officeDocument/2006/relationships/hyperlink" Target="http://www.ncbi.nlm.nih.gov/pubmed/?term=Schwarz%20ER%5Bauth%5D" TargetMode="External"/><Relationship Id="rId26" Type="http://schemas.openxmlformats.org/officeDocument/2006/relationships/hyperlink" Target="http://ehjcimaging.oxfordjournals.org/search?author1=Cheryl+Fackoury&amp;sortspec=date&amp;submit=Submit" TargetMode="External"/><Relationship Id="rId39" Type="http://schemas.openxmlformats.org/officeDocument/2006/relationships/hyperlink" Target="http://ehjcimaging.oxfordjournals.org/search?author1=Fernanda+P.+Fernandes&amp;sortspec=date&amp;submit=Submit" TargetMode="External"/><Relationship Id="rId3" Type="http://schemas.openxmlformats.org/officeDocument/2006/relationships/styles" Target="styles.xml"/><Relationship Id="rId21" Type="http://schemas.openxmlformats.org/officeDocument/2006/relationships/hyperlink" Target="http://ehjcimaging.oxfordjournals.org/search?author1=Fernanda+P.+Fernandes&amp;sortspec=date&amp;submit=Submit" TargetMode="External"/><Relationship Id="rId34" Type="http://schemas.openxmlformats.org/officeDocument/2006/relationships/hyperlink" Target="http://www.phaonlineuniv.org/Research/Bio.cfm?PersonID=6074" TargetMode="External"/><Relationship Id="rId42" Type="http://schemas.openxmlformats.org/officeDocument/2006/relationships/hyperlink" Target="http://ehjcimaging.oxfordjournals.org/search?author1=Lars+Grosse-Wortmann&amp;sortspec=date&amp;submit=Submit" TargetMode="External"/><Relationship Id="rId47" Type="http://schemas.openxmlformats.org/officeDocument/2006/relationships/hyperlink" Target="https://circ.ahajournals.org/search?author1=Daniel+J.+Murphy&amp;sortspec=date&amp;submit=Submi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haonlineuniv.org/Research/Bio.cfm?PersonID=6075" TargetMode="External"/><Relationship Id="rId25" Type="http://schemas.openxmlformats.org/officeDocument/2006/relationships/hyperlink" Target="http://ehjcimaging.oxfordjournals.org/search?author1=Cedric+Manlhiot&amp;sortspec=date&amp;submit=Submit" TargetMode="External"/><Relationship Id="rId33" Type="http://schemas.openxmlformats.org/officeDocument/2006/relationships/hyperlink" Target="http://circimaging.ahajournals.org/search?author1=Mark+K.+Friedberg&amp;sortspec=date&amp;submit=Submit" TargetMode="External"/><Relationship Id="rId38" Type="http://schemas.openxmlformats.org/officeDocument/2006/relationships/hyperlink" Target="http://ehjcimaging.oxfordjournals.org/search?author1=Mark+K.+Friedberg&amp;sortspec=date&amp;submit=Submit" TargetMode="External"/><Relationship Id="rId46" Type="http://schemas.openxmlformats.org/officeDocument/2006/relationships/hyperlink" Target="https://circ.ahajournals.org/search?author1=Ramona+Doyle&amp;sortspec=date&amp;submit=Sub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aonlineuniv.org/Research/Bio.cfm?PersonID=6074" TargetMode="External"/><Relationship Id="rId20" Type="http://schemas.openxmlformats.org/officeDocument/2006/relationships/hyperlink" Target="http://ehjcimaging.oxfordjournals.org/search?author1=Mark+K.+Friedberg&amp;sortspec=date&amp;submit=Submit" TargetMode="External"/><Relationship Id="rId29" Type="http://schemas.openxmlformats.org/officeDocument/2006/relationships/hyperlink" Target="https://circ.ahajournals.org/search?author1=Daniel+J.+Murphy&amp;sortspec=date&amp;submit=Submit" TargetMode="External"/><Relationship Id="rId41" Type="http://schemas.openxmlformats.org/officeDocument/2006/relationships/hyperlink" Target="http://ehjcimaging.oxfordjournals.org/content/early/2012/03/29/ehjci.jes0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ehjcimaging.oxfordjournals.org/search?author1=Lars+Grosse-Wortmann&amp;sortspec=date&amp;submit=Submit" TargetMode="External"/><Relationship Id="rId32" Type="http://schemas.openxmlformats.org/officeDocument/2006/relationships/hyperlink" Target="http://circimaging.ahajournals.org/search?author1=Luc+Mertens&amp;sortspec=date&amp;submit=Submit" TargetMode="External"/><Relationship Id="rId37" Type="http://schemas.openxmlformats.org/officeDocument/2006/relationships/hyperlink" Target="http://ehjcimaging.oxfordjournals.org/search?author1=Mark+K.+Friedberg&amp;sortspec=date&amp;submit=Submit" TargetMode="External"/><Relationship Id="rId40" Type="http://schemas.openxmlformats.org/officeDocument/2006/relationships/hyperlink" Target="http://ehjcimaging.oxfordjournals.org/search?author1=Susan+L.+Roche&amp;sortspec=date&amp;submit=Submit" TargetMode="External"/><Relationship Id="rId45" Type="http://schemas.openxmlformats.org/officeDocument/2006/relationships/hyperlink" Target="https://circ.ahajournals.org/search?author1=Fran%C3%A7ois+Haddad&amp;sortspec=date&amp;submit=Subm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rcimaging.ahajournals.org/search?author1=Mark+K.+Friedberg&amp;sortspec=date&amp;submit=Submit" TargetMode="External"/><Relationship Id="rId23" Type="http://schemas.openxmlformats.org/officeDocument/2006/relationships/hyperlink" Target="http://ehjcimaging.oxfordjournals.org/content/early/2012/03/29/ehjci.jes067" TargetMode="External"/><Relationship Id="rId28" Type="http://schemas.openxmlformats.org/officeDocument/2006/relationships/hyperlink" Target="https://circ.ahajournals.org/search?author1=Ramona+Doyle&amp;sortspec=date&amp;submit=Submit" TargetMode="External"/><Relationship Id="rId36" Type="http://schemas.openxmlformats.org/officeDocument/2006/relationships/hyperlink" Target="http://www.ncbi.nlm.nih.gov/pubmed/?term=Schwarz%20ER%5Bauth%5D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ehjcimaging.oxfordjournals.org/search?author1=Mark+K.+Friedberg&amp;sortspec=date&amp;submit=Submit" TargetMode="External"/><Relationship Id="rId31" Type="http://schemas.openxmlformats.org/officeDocument/2006/relationships/hyperlink" Target="http://circimaging.ahajournals.org/search?author1=Andreea+Dragulescu&amp;sortspec=date&amp;submit=Submit" TargetMode="External"/><Relationship Id="rId44" Type="http://schemas.openxmlformats.org/officeDocument/2006/relationships/hyperlink" Target="http://ehjcimaging.oxfordjournals.org/search?author1=Cheryl+Fackoury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ircimaging.ahajournals.org/search?author1=Luc+Mertens&amp;sortspec=date&amp;submit=Submit" TargetMode="External"/><Relationship Id="rId22" Type="http://schemas.openxmlformats.org/officeDocument/2006/relationships/hyperlink" Target="http://ehjcimaging.oxfordjournals.org/search?author1=Susan+L.+Roche&amp;sortspec=date&amp;submit=Submit" TargetMode="External"/><Relationship Id="rId27" Type="http://schemas.openxmlformats.org/officeDocument/2006/relationships/hyperlink" Target="https://circ.ahajournals.org/search?author1=Fran%C3%A7ois+Haddad&amp;sortspec=date&amp;submit=Submit" TargetMode="External"/><Relationship Id="rId30" Type="http://schemas.openxmlformats.org/officeDocument/2006/relationships/hyperlink" Target="https://circ.ahajournals.org/search?author1=Sharon+A.+Hunt&amp;sortspec=date&amp;submit=Submit" TargetMode="External"/><Relationship Id="rId35" Type="http://schemas.openxmlformats.org/officeDocument/2006/relationships/hyperlink" Target="http://www.phaonlineuniv.org/Research/Bio.cfm?PersonID=6075" TargetMode="External"/><Relationship Id="rId43" Type="http://schemas.openxmlformats.org/officeDocument/2006/relationships/hyperlink" Target="http://ehjcimaging.oxfordjournals.org/search?author1=Cedric+Manlhiot&amp;sortspec=date&amp;submit=Submit" TargetMode="External"/><Relationship Id="rId48" Type="http://schemas.openxmlformats.org/officeDocument/2006/relationships/hyperlink" Target="https://circ.ahajournals.org/search?author1=Sharon+A.+Hunt&amp;sortspec=date&amp;submit=Submi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EE68-1971-4F94-BD9D-D7DA3E5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17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85</cp:revision>
  <cp:lastPrinted>2014-04-11T05:29:00Z</cp:lastPrinted>
  <dcterms:created xsi:type="dcterms:W3CDTF">2014-04-15T19:22:00Z</dcterms:created>
  <dcterms:modified xsi:type="dcterms:W3CDTF">2014-10-09T07:54:00Z</dcterms:modified>
</cp:coreProperties>
</file>