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FD" w:rsidRPr="00F30DFD" w:rsidRDefault="00F30DFD" w:rsidP="00F30DFD">
      <w:pPr>
        <w:shd w:val="clear" w:color="auto" w:fill="FFFFFF"/>
        <w:spacing w:line="288" w:lineRule="atLeast"/>
        <w:ind w:firstLine="360"/>
        <w:jc w:val="center"/>
        <w:rPr>
          <w:rFonts w:eastAsia="Times New Roman"/>
          <w:color w:val="222222"/>
          <w:sz w:val="28"/>
          <w:szCs w:val="28"/>
        </w:rPr>
      </w:pPr>
      <w:r w:rsidRPr="00F30DFD">
        <w:rPr>
          <w:rFonts w:eastAsia="Times New Roman"/>
          <w:b/>
          <w:bCs/>
          <w:color w:val="222222"/>
          <w:sz w:val="28"/>
          <w:szCs w:val="28"/>
          <w:lang w:val="uk-UA"/>
        </w:rPr>
        <w:t>Сенаторова Г.С.,Омельченко О.В.,Іщенко Т.Б.</w:t>
      </w:r>
    </w:p>
    <w:p w:rsidR="00F30DFD" w:rsidRPr="00F30DFD" w:rsidRDefault="00F30DFD" w:rsidP="00F30DFD">
      <w:pPr>
        <w:shd w:val="clear" w:color="auto" w:fill="FFFFFF"/>
        <w:spacing w:line="288" w:lineRule="atLeast"/>
        <w:ind w:firstLine="360"/>
        <w:jc w:val="center"/>
        <w:rPr>
          <w:rFonts w:eastAsia="Times New Roman"/>
          <w:color w:val="222222"/>
          <w:sz w:val="28"/>
          <w:szCs w:val="28"/>
        </w:rPr>
      </w:pPr>
      <w:proofErr w:type="spellStart"/>
      <w:r w:rsidRPr="00F30DFD">
        <w:rPr>
          <w:rFonts w:eastAsia="Times New Roman"/>
          <w:color w:val="222222"/>
          <w:sz w:val="28"/>
          <w:szCs w:val="28"/>
        </w:rPr>
        <w:t>Хар</w:t>
      </w:r>
      <w:r w:rsidRPr="00F30DFD">
        <w:rPr>
          <w:rFonts w:eastAsia="Times New Roman"/>
          <w:color w:val="222222"/>
          <w:sz w:val="28"/>
          <w:szCs w:val="28"/>
          <w:lang w:val="uk-UA"/>
        </w:rPr>
        <w:t>ківський</w:t>
      </w:r>
      <w:proofErr w:type="spellEnd"/>
      <w:r w:rsidRPr="00F30DFD">
        <w:rPr>
          <w:rFonts w:eastAsia="Times New Roman"/>
          <w:color w:val="222222"/>
          <w:sz w:val="28"/>
          <w:szCs w:val="28"/>
          <w:lang w:val="uk-UA"/>
        </w:rPr>
        <w:t xml:space="preserve"> національний медичний університет</w:t>
      </w:r>
    </w:p>
    <w:p w:rsidR="00F30DFD" w:rsidRPr="00F30DFD" w:rsidRDefault="00F30DFD" w:rsidP="00F30DFD">
      <w:pPr>
        <w:shd w:val="clear" w:color="auto" w:fill="FFFFFF"/>
        <w:spacing w:line="288" w:lineRule="atLeast"/>
        <w:ind w:firstLine="360"/>
        <w:jc w:val="center"/>
        <w:rPr>
          <w:rFonts w:eastAsia="Times New Roman"/>
          <w:color w:val="222222"/>
          <w:sz w:val="28"/>
          <w:szCs w:val="28"/>
        </w:rPr>
      </w:pPr>
      <w:r w:rsidRPr="00F30DFD">
        <w:rPr>
          <w:rFonts w:eastAsia="Times New Roman"/>
          <w:color w:val="222222"/>
          <w:sz w:val="28"/>
          <w:szCs w:val="28"/>
          <w:lang w:val="uk-UA"/>
        </w:rPr>
        <w:t>Кафедра педіатрії №1 та неонатології</w:t>
      </w:r>
    </w:p>
    <w:p w:rsidR="00F30DFD" w:rsidRPr="00F30DFD" w:rsidRDefault="00F30DFD" w:rsidP="00F30DFD">
      <w:pPr>
        <w:shd w:val="clear" w:color="auto" w:fill="FFFFFF"/>
        <w:spacing w:line="288" w:lineRule="atLeast"/>
        <w:ind w:firstLine="360"/>
        <w:jc w:val="center"/>
        <w:rPr>
          <w:rFonts w:eastAsia="Times New Roman"/>
          <w:color w:val="222222"/>
          <w:sz w:val="28"/>
          <w:szCs w:val="28"/>
        </w:rPr>
      </w:pPr>
      <w:r w:rsidRPr="00F30DFD">
        <w:rPr>
          <w:rFonts w:eastAsia="Times New Roman"/>
          <w:b/>
          <w:bCs/>
          <w:color w:val="222222"/>
          <w:sz w:val="28"/>
          <w:szCs w:val="28"/>
          <w:lang w:val="uk-UA"/>
        </w:rPr>
        <w:t>ЛЮДИНА, ЯК ОБ’ЄКТ СОЦІОЛОГІЧНИХ ДОСЛІДЖЕНЬ.</w:t>
      </w:r>
    </w:p>
    <w:p w:rsidR="00F30DFD" w:rsidRPr="00F30DFD" w:rsidRDefault="00F30DFD" w:rsidP="00F30DFD">
      <w:pPr>
        <w:shd w:val="clear" w:color="auto" w:fill="FFFFFF"/>
        <w:spacing w:line="288" w:lineRule="atLeast"/>
        <w:ind w:firstLine="360"/>
        <w:jc w:val="both"/>
        <w:rPr>
          <w:rFonts w:eastAsia="Times New Roman"/>
          <w:color w:val="222222"/>
          <w:sz w:val="28"/>
          <w:szCs w:val="28"/>
          <w:lang w:val="uk-UA"/>
        </w:rPr>
      </w:pPr>
      <w:r w:rsidRPr="00F30DFD">
        <w:rPr>
          <w:rFonts w:eastAsia="Times New Roman"/>
          <w:color w:val="222222"/>
          <w:sz w:val="28"/>
          <w:szCs w:val="28"/>
          <w:lang w:val="uk-UA"/>
        </w:rPr>
        <w:t xml:space="preserve">Проблема особистості – одна з найважливіших у сучасній соціології. Стосовно цієї проблеми використовується значний поняттєвий апарат. Це зумовлено, передусім, складністю феномена людини. За останнє десятиріччя статистика фіксує катастрофічне зростання молодіжної злочинності, наркотизації та алкоголізації, </w:t>
      </w:r>
      <w:proofErr w:type="spellStart"/>
      <w:r w:rsidRPr="00F30DFD">
        <w:rPr>
          <w:rFonts w:eastAsia="Times New Roman"/>
          <w:color w:val="222222"/>
          <w:sz w:val="28"/>
          <w:szCs w:val="28"/>
          <w:lang w:val="uk-UA"/>
        </w:rPr>
        <w:t>суїцидальної</w:t>
      </w:r>
      <w:proofErr w:type="spellEnd"/>
      <w:r w:rsidRPr="00F30DFD">
        <w:rPr>
          <w:rFonts w:eastAsia="Times New Roman"/>
          <w:color w:val="222222"/>
          <w:sz w:val="28"/>
          <w:szCs w:val="28"/>
          <w:lang w:val="uk-UA"/>
        </w:rPr>
        <w:t xml:space="preserve"> поведінки молоді [1].</w:t>
      </w:r>
    </w:p>
    <w:p w:rsidR="00F30DFD" w:rsidRPr="00F30DFD" w:rsidRDefault="00F30DFD" w:rsidP="00F30DFD">
      <w:pPr>
        <w:shd w:val="clear" w:color="auto" w:fill="FFFFFF"/>
        <w:spacing w:line="288" w:lineRule="atLeast"/>
        <w:ind w:firstLine="360"/>
        <w:jc w:val="both"/>
        <w:rPr>
          <w:rFonts w:eastAsia="Times New Roman"/>
          <w:color w:val="222222"/>
          <w:sz w:val="28"/>
          <w:szCs w:val="28"/>
        </w:rPr>
      </w:pPr>
      <w:r w:rsidRPr="00F30DFD">
        <w:rPr>
          <w:rFonts w:eastAsia="Times New Roman"/>
          <w:color w:val="222222"/>
          <w:sz w:val="28"/>
          <w:szCs w:val="28"/>
          <w:lang w:val="uk-UA"/>
        </w:rPr>
        <w:t>Мета дослідження – аналіз формування соціальної сутності підростаючого покоління в умовах розвитку особливостей сучасного суспільства.</w:t>
      </w:r>
    </w:p>
    <w:p w:rsidR="00F30DFD" w:rsidRPr="00F30DFD" w:rsidRDefault="00F30DFD" w:rsidP="00F30DFD">
      <w:pPr>
        <w:shd w:val="clear" w:color="auto" w:fill="FFFFFF"/>
        <w:spacing w:line="288" w:lineRule="atLeast"/>
        <w:ind w:firstLine="360"/>
        <w:jc w:val="both"/>
        <w:rPr>
          <w:rFonts w:eastAsia="Times New Roman"/>
          <w:color w:val="222222"/>
          <w:sz w:val="28"/>
          <w:szCs w:val="28"/>
        </w:rPr>
      </w:pPr>
      <w:r w:rsidRPr="00F30DFD">
        <w:rPr>
          <w:rFonts w:eastAsia="Times New Roman"/>
          <w:color w:val="222222"/>
          <w:sz w:val="28"/>
          <w:szCs w:val="28"/>
          <w:lang w:val="uk-UA"/>
        </w:rPr>
        <w:t>Об'єктом дослідження є людина, як основна категорія у соціальному пізнанні.</w:t>
      </w:r>
    </w:p>
    <w:p w:rsidR="00F30DFD" w:rsidRPr="00F30DFD" w:rsidRDefault="00F30DFD" w:rsidP="00F30DFD">
      <w:pPr>
        <w:shd w:val="clear" w:color="auto" w:fill="FFFFFF"/>
        <w:spacing w:line="288" w:lineRule="atLeast"/>
        <w:ind w:firstLine="360"/>
        <w:jc w:val="both"/>
        <w:rPr>
          <w:rFonts w:eastAsia="Times New Roman"/>
          <w:color w:val="222222"/>
          <w:sz w:val="28"/>
          <w:szCs w:val="28"/>
          <w:lang w:val="uk-UA"/>
        </w:rPr>
      </w:pPr>
      <w:r w:rsidRPr="00F30DFD">
        <w:rPr>
          <w:rFonts w:eastAsia="Times New Roman"/>
          <w:color w:val="222222"/>
          <w:sz w:val="28"/>
          <w:szCs w:val="28"/>
          <w:lang w:val="uk-UA"/>
        </w:rPr>
        <w:t xml:space="preserve">Становлення особистості – тривалий процес залучення особистості до соціального, тобто засвоєння індивідом протягом життя соціальних норм та культурних цінностей того суспільства, до якого він належить. Соціалізація охоплює всі соціальні процеси, завдяки яким індивід засвоює певні знання, норми, цінності, що дозволяють йому функціонувати як рівноправному членові суспільства. Проте соціалізація включає й стихійні, спонтанні процеси, які так чи інакше впливають на формування особистості. Сучасне українське суспільство – це соціум, де існує криза довіри по відношенню до старих засобів соціальної інтеграції, моральна пустота та ціннісний вакуум, масове розповсюдження </w:t>
      </w:r>
      <w:proofErr w:type="spellStart"/>
      <w:r w:rsidRPr="00F30DFD">
        <w:rPr>
          <w:rFonts w:eastAsia="Times New Roman"/>
          <w:color w:val="222222"/>
          <w:sz w:val="28"/>
          <w:szCs w:val="28"/>
          <w:lang w:val="uk-UA"/>
        </w:rPr>
        <w:t>перед-</w:t>
      </w:r>
      <w:proofErr w:type="spellEnd"/>
      <w:r w:rsidRPr="00F30DFD">
        <w:rPr>
          <w:rFonts w:eastAsia="Times New Roman"/>
          <w:color w:val="222222"/>
          <w:sz w:val="28"/>
          <w:szCs w:val="28"/>
          <w:lang w:val="uk-UA"/>
        </w:rPr>
        <w:t xml:space="preserve"> та девіантних форм поведінки, перехід соціальної патології до розряду соціальної норми. Норми, які існують у суспільстві, можна класифікувати таким чином: безумовні – умовні; офіційні – неофіційні; істинні – хибні [2].</w:t>
      </w:r>
    </w:p>
    <w:p w:rsidR="00F30DFD" w:rsidRPr="00F30DFD" w:rsidRDefault="00F30DFD" w:rsidP="00F30DFD">
      <w:pPr>
        <w:shd w:val="clear" w:color="auto" w:fill="FFFFFF"/>
        <w:spacing w:line="288" w:lineRule="atLeast"/>
        <w:ind w:firstLine="360"/>
        <w:jc w:val="both"/>
        <w:rPr>
          <w:rFonts w:eastAsia="Times New Roman"/>
          <w:color w:val="222222"/>
          <w:sz w:val="28"/>
          <w:szCs w:val="28"/>
          <w:lang w:val="uk-UA"/>
        </w:rPr>
      </w:pPr>
      <w:r w:rsidRPr="00F30DFD">
        <w:rPr>
          <w:rFonts w:eastAsia="Times New Roman"/>
          <w:color w:val="222222"/>
          <w:sz w:val="28"/>
          <w:szCs w:val="28"/>
          <w:lang w:val="uk-UA"/>
        </w:rPr>
        <w:t>За масовістю, розповсюдженістю, формою соціального вияву поведінку людини можна розглядати, на наш погляд, як: індивідуальну поведінку (соціальний факт); сукупність однорідних індивідуальних актів поведінки, що відхиляється (соціальний вид); поведінку як соціальне явище (соціальний тип) [2].</w:t>
      </w:r>
    </w:p>
    <w:p w:rsidR="00F30DFD" w:rsidRPr="00F30DFD" w:rsidRDefault="00F30DFD" w:rsidP="00F30DFD">
      <w:pPr>
        <w:shd w:val="clear" w:color="auto" w:fill="FFFFFF"/>
        <w:spacing w:line="288" w:lineRule="atLeast"/>
        <w:ind w:firstLine="360"/>
        <w:jc w:val="both"/>
        <w:rPr>
          <w:rFonts w:eastAsia="Times New Roman"/>
          <w:color w:val="222222"/>
          <w:sz w:val="28"/>
          <w:szCs w:val="28"/>
        </w:rPr>
      </w:pPr>
      <w:r w:rsidRPr="00F30DFD">
        <w:rPr>
          <w:rFonts w:eastAsia="Times New Roman"/>
          <w:color w:val="222222"/>
          <w:sz w:val="28"/>
          <w:szCs w:val="28"/>
          <w:lang w:val="uk-UA"/>
        </w:rPr>
        <w:t xml:space="preserve">Головною причиною поведінки людини, на наш погляд, є соціальна несправедливість, нерівності становища, нерівності шансів отримати відповідну потребам роботу, матеріальну нагороду за свою працю, житло, одяг. Таким чином, в умовах соціальної аномії відбувається катастрофічне зростання усіх видів негативної поведінки, порушення усіх соціальних норм, що призводить до втрат соціальних орієнтирів, соціальної опори, звичних гарантів безпечного та забезпеченого існування, що викликає у людей розгубленість, робить їх сприятливими до різних екстремістських проявів. В сучасних умовах українського соціуму негативну поведінку молоді можна оцінювати як соціальне явище, для якого характерні розповсюдженість у просторі, стійкість у часі, розповсюдженість серед соціально-демографічних груп. Така поведінка може включати дані види: </w:t>
      </w:r>
      <w:proofErr w:type="spellStart"/>
      <w:r w:rsidRPr="00F30DFD">
        <w:rPr>
          <w:rFonts w:eastAsia="Times New Roman"/>
          <w:color w:val="222222"/>
          <w:sz w:val="28"/>
          <w:szCs w:val="28"/>
          <w:lang w:val="uk-UA"/>
        </w:rPr>
        <w:t>делінквентна</w:t>
      </w:r>
      <w:proofErr w:type="spellEnd"/>
      <w:r w:rsidRPr="00F30DFD">
        <w:rPr>
          <w:rFonts w:eastAsia="Times New Roman"/>
          <w:color w:val="222222"/>
          <w:sz w:val="28"/>
          <w:szCs w:val="28"/>
          <w:lang w:val="uk-UA"/>
        </w:rPr>
        <w:t xml:space="preserve"> поведінка (злочинність, правопорушення), тобто порушення офіційних норм, та аморальна поведінка, що порушує неофіційні норми. Аморальна поведінка </w:t>
      </w:r>
      <w:r w:rsidRPr="00F30DFD">
        <w:rPr>
          <w:rFonts w:eastAsia="Times New Roman"/>
          <w:color w:val="222222"/>
          <w:sz w:val="28"/>
          <w:szCs w:val="28"/>
          <w:lang w:val="uk-UA"/>
        </w:rPr>
        <w:lastRenderedPageBreak/>
        <w:t xml:space="preserve">може бути поділена на асоціальну (алкоголізм, наркоманія, проституція, </w:t>
      </w:r>
      <w:proofErr w:type="spellStart"/>
      <w:r w:rsidRPr="00F30DFD">
        <w:rPr>
          <w:rFonts w:eastAsia="Times New Roman"/>
          <w:color w:val="222222"/>
          <w:sz w:val="28"/>
          <w:szCs w:val="28"/>
          <w:lang w:val="uk-UA"/>
        </w:rPr>
        <w:t>суїцидальна</w:t>
      </w:r>
      <w:proofErr w:type="spellEnd"/>
      <w:r w:rsidRPr="00F30DFD">
        <w:rPr>
          <w:rFonts w:eastAsia="Times New Roman"/>
          <w:color w:val="222222"/>
          <w:sz w:val="28"/>
          <w:szCs w:val="28"/>
          <w:lang w:val="uk-UA"/>
        </w:rPr>
        <w:t xml:space="preserve"> поведінка) та деструктивну (екстремізм)</w:t>
      </w:r>
      <w:r w:rsidRPr="00F30DFD">
        <w:rPr>
          <w:rFonts w:eastAsia="Times New Roman"/>
          <w:color w:val="222222"/>
          <w:sz w:val="28"/>
          <w:szCs w:val="28"/>
        </w:rPr>
        <w:t> [3].</w:t>
      </w:r>
    </w:p>
    <w:p w:rsidR="00F30DFD" w:rsidRPr="00F30DFD" w:rsidRDefault="00F30DFD" w:rsidP="00F30DFD">
      <w:pPr>
        <w:shd w:val="clear" w:color="auto" w:fill="FFFFFF"/>
        <w:spacing w:line="288" w:lineRule="atLeast"/>
        <w:ind w:firstLine="284"/>
        <w:jc w:val="both"/>
        <w:rPr>
          <w:rFonts w:eastAsia="Times New Roman"/>
          <w:color w:val="222222"/>
          <w:sz w:val="28"/>
          <w:szCs w:val="28"/>
        </w:rPr>
      </w:pPr>
      <w:r w:rsidRPr="00F30DFD">
        <w:rPr>
          <w:rFonts w:eastAsia="Times New Roman"/>
          <w:color w:val="222222"/>
          <w:sz w:val="28"/>
          <w:szCs w:val="28"/>
          <w:lang w:val="uk-UA"/>
        </w:rPr>
        <w:t>Компонентами соціального механізму є фактори, що впливають на його ефективність розрізняти зовнішні (соціальні) та внутрішні (психологічні, особистісні) фактори (явища та процеси). Молодим людям гостро не вистачає яскравих вражень</w:t>
      </w:r>
      <w:r w:rsidRPr="00F30DFD">
        <w:rPr>
          <w:rFonts w:eastAsia="Times New Roman"/>
          <w:color w:val="222222"/>
          <w:sz w:val="28"/>
          <w:szCs w:val="28"/>
        </w:rPr>
        <w:t>:</w:t>
      </w:r>
      <w:r w:rsidRPr="00F30DFD">
        <w:rPr>
          <w:rFonts w:eastAsia="Times New Roman"/>
          <w:color w:val="222222"/>
          <w:sz w:val="28"/>
          <w:szCs w:val="28"/>
          <w:lang w:val="uk-UA"/>
        </w:rPr>
        <w:t> сірість, щоденність буття, позбавлена позитивних емоцій і задоволень. Для великих міст та сучасних мегаполісів характерний більший відсоток молодіжної девіації, ніж у сільських районах</w:t>
      </w:r>
      <w:r w:rsidRPr="00F30DFD">
        <w:rPr>
          <w:rFonts w:eastAsia="Times New Roman"/>
          <w:color w:val="222222"/>
          <w:sz w:val="28"/>
          <w:szCs w:val="28"/>
        </w:rPr>
        <w:t>[4,5].</w:t>
      </w:r>
    </w:p>
    <w:p w:rsidR="00F30DFD" w:rsidRPr="00F30DFD" w:rsidRDefault="00F30DFD" w:rsidP="00F30DFD">
      <w:pPr>
        <w:shd w:val="clear" w:color="auto" w:fill="FFFFFF"/>
        <w:spacing w:line="288" w:lineRule="atLeast"/>
        <w:ind w:firstLine="360"/>
        <w:jc w:val="both"/>
        <w:rPr>
          <w:rFonts w:eastAsia="Times New Roman"/>
          <w:color w:val="222222"/>
          <w:sz w:val="28"/>
          <w:szCs w:val="28"/>
        </w:rPr>
      </w:pPr>
      <w:r w:rsidRPr="00F30DFD">
        <w:rPr>
          <w:rFonts w:eastAsia="Times New Roman"/>
          <w:color w:val="222222"/>
          <w:sz w:val="28"/>
          <w:szCs w:val="28"/>
          <w:lang w:val="uk-UA"/>
        </w:rPr>
        <w:t>Одна з задач соціологів – розпізнавати і відбирати корисні культурні зразки в поведінці людей.</w:t>
      </w:r>
    </w:p>
    <w:p w:rsidR="00F30DFD" w:rsidRPr="00F30DFD" w:rsidRDefault="00F30DFD" w:rsidP="00F30DFD">
      <w:pPr>
        <w:shd w:val="clear" w:color="auto" w:fill="FFFFFF"/>
        <w:spacing w:line="288" w:lineRule="atLeast"/>
        <w:ind w:firstLine="360"/>
        <w:jc w:val="both"/>
        <w:rPr>
          <w:rFonts w:eastAsia="Times New Roman"/>
          <w:color w:val="222222"/>
          <w:sz w:val="28"/>
          <w:szCs w:val="28"/>
        </w:rPr>
      </w:pPr>
      <w:r w:rsidRPr="00F30DFD">
        <w:rPr>
          <w:rFonts w:eastAsia="Times New Roman"/>
          <w:color w:val="222222"/>
          <w:sz w:val="28"/>
          <w:szCs w:val="28"/>
          <w:lang w:val="uk-UA"/>
        </w:rPr>
        <w:t>Сьогодні на історичну арену виходить новий соціальний тип особистості молодої людини: це людина економічна, стримано агресивна, готова діяти виходячи з ситуації, визнає значимість родини, рідну культуру вважає занепадницькою, визнає цінність освіти та інше.</w:t>
      </w:r>
    </w:p>
    <w:p w:rsidR="00F30DFD" w:rsidRPr="00F30DFD" w:rsidRDefault="00F30DFD" w:rsidP="00F30DFD">
      <w:pPr>
        <w:rPr>
          <w:rFonts w:eastAsia="Times New Roman"/>
          <w:sz w:val="28"/>
          <w:szCs w:val="28"/>
        </w:rPr>
      </w:pPr>
      <w:r w:rsidRPr="00F30DFD">
        <w:rPr>
          <w:rFonts w:eastAsia="Times New Roman"/>
          <w:color w:val="222222"/>
          <w:sz w:val="28"/>
          <w:szCs w:val="28"/>
          <w:shd w:val="clear" w:color="auto" w:fill="FFFFFF"/>
          <w:lang w:val="uk-UA"/>
        </w:rPr>
        <w:br/>
      </w:r>
    </w:p>
    <w:p w:rsidR="00F30DFD" w:rsidRPr="00F30DFD" w:rsidRDefault="00F30DFD" w:rsidP="00F30DFD">
      <w:pPr>
        <w:shd w:val="clear" w:color="auto" w:fill="FFFFFF"/>
        <w:spacing w:line="288" w:lineRule="atLeast"/>
        <w:jc w:val="center"/>
        <w:rPr>
          <w:rFonts w:eastAsia="Times New Roman"/>
          <w:color w:val="222222"/>
          <w:sz w:val="28"/>
          <w:szCs w:val="28"/>
        </w:rPr>
      </w:pPr>
      <w:r w:rsidRPr="00F30DFD">
        <w:rPr>
          <w:rFonts w:eastAsia="Times New Roman"/>
          <w:color w:val="222222"/>
          <w:sz w:val="28"/>
          <w:szCs w:val="28"/>
          <w:lang w:val="uk-UA"/>
        </w:rPr>
        <w:t>Список літератури:</w:t>
      </w:r>
    </w:p>
    <w:p w:rsidR="00F30DFD" w:rsidRPr="00F30DFD" w:rsidRDefault="00F30DFD" w:rsidP="00F30DFD">
      <w:pPr>
        <w:shd w:val="clear" w:color="auto" w:fill="FFFFFF"/>
        <w:spacing w:line="288" w:lineRule="atLeast"/>
        <w:jc w:val="center"/>
        <w:rPr>
          <w:rFonts w:eastAsia="Times New Roman"/>
          <w:color w:val="222222"/>
          <w:sz w:val="28"/>
          <w:szCs w:val="28"/>
        </w:rPr>
      </w:pPr>
      <w:r w:rsidRPr="00F30DFD">
        <w:rPr>
          <w:rFonts w:eastAsia="Times New Roman"/>
          <w:color w:val="222222"/>
          <w:sz w:val="28"/>
          <w:szCs w:val="28"/>
          <w:lang w:val="uk-UA"/>
        </w:rPr>
        <w:t> </w:t>
      </w:r>
    </w:p>
    <w:p w:rsidR="00F30DFD" w:rsidRPr="00F30DFD" w:rsidRDefault="00F30DFD" w:rsidP="00F30DFD">
      <w:pPr>
        <w:shd w:val="clear" w:color="auto" w:fill="FFFFFF"/>
        <w:spacing w:line="288" w:lineRule="atLeast"/>
        <w:jc w:val="both"/>
        <w:rPr>
          <w:rFonts w:eastAsia="Times New Roman"/>
          <w:color w:val="222222"/>
          <w:sz w:val="28"/>
          <w:szCs w:val="28"/>
        </w:rPr>
      </w:pPr>
      <w:r w:rsidRPr="00F30DFD">
        <w:rPr>
          <w:rFonts w:eastAsia="Times New Roman"/>
          <w:color w:val="222222"/>
          <w:sz w:val="28"/>
          <w:szCs w:val="28"/>
          <w:lang w:val="uk-UA"/>
        </w:rPr>
        <w:t>1.</w:t>
      </w:r>
      <w:r w:rsidRPr="00F30DFD">
        <w:rPr>
          <w:rFonts w:eastAsia="Times New Roman"/>
          <w:color w:val="222222"/>
          <w:sz w:val="28"/>
          <w:szCs w:val="28"/>
        </w:rPr>
        <w:t>         </w:t>
      </w:r>
      <w:r w:rsidRPr="00F30DFD">
        <w:rPr>
          <w:rFonts w:eastAsia="Times New Roman"/>
          <w:color w:val="222222"/>
          <w:sz w:val="28"/>
          <w:szCs w:val="28"/>
          <w:lang w:val="uk-UA"/>
        </w:rPr>
        <w:t xml:space="preserve">Андрущенко В., </w:t>
      </w:r>
      <w:proofErr w:type="spellStart"/>
      <w:r w:rsidRPr="00F30DFD">
        <w:rPr>
          <w:rFonts w:eastAsia="Times New Roman"/>
          <w:color w:val="222222"/>
          <w:sz w:val="28"/>
          <w:szCs w:val="28"/>
          <w:lang w:val="uk-UA"/>
        </w:rPr>
        <w:t>Губерський</w:t>
      </w:r>
      <w:proofErr w:type="spellEnd"/>
      <w:r w:rsidRPr="00F30DFD">
        <w:rPr>
          <w:rFonts w:eastAsia="Times New Roman"/>
          <w:color w:val="222222"/>
          <w:sz w:val="28"/>
          <w:szCs w:val="28"/>
          <w:lang w:val="uk-UA"/>
        </w:rPr>
        <w:t xml:space="preserve"> В., </w:t>
      </w:r>
      <w:proofErr w:type="spellStart"/>
      <w:r w:rsidRPr="00F30DFD">
        <w:rPr>
          <w:rFonts w:eastAsia="Times New Roman"/>
          <w:color w:val="222222"/>
          <w:sz w:val="28"/>
          <w:szCs w:val="28"/>
          <w:lang w:val="uk-UA"/>
        </w:rPr>
        <w:t>Михальченко</w:t>
      </w:r>
      <w:proofErr w:type="spellEnd"/>
      <w:r w:rsidRPr="00F30DFD">
        <w:rPr>
          <w:rFonts w:eastAsia="Times New Roman"/>
          <w:color w:val="222222"/>
          <w:sz w:val="28"/>
          <w:szCs w:val="28"/>
          <w:lang w:val="uk-UA"/>
        </w:rPr>
        <w:t xml:space="preserve"> М. Культура. Ідеологія. Особистість. – К., 2002.</w:t>
      </w:r>
    </w:p>
    <w:p w:rsidR="00F30DFD" w:rsidRPr="00F30DFD" w:rsidRDefault="00F30DFD" w:rsidP="00F30DFD">
      <w:pPr>
        <w:shd w:val="clear" w:color="auto" w:fill="FFFFFF"/>
        <w:spacing w:line="288" w:lineRule="atLeast"/>
        <w:jc w:val="both"/>
        <w:rPr>
          <w:rFonts w:eastAsia="Times New Roman"/>
          <w:color w:val="222222"/>
          <w:sz w:val="28"/>
          <w:szCs w:val="28"/>
        </w:rPr>
      </w:pPr>
      <w:r w:rsidRPr="00F30DFD">
        <w:rPr>
          <w:rFonts w:eastAsia="Times New Roman"/>
          <w:color w:val="222222"/>
          <w:sz w:val="28"/>
          <w:szCs w:val="28"/>
        </w:rPr>
        <w:t>2</w:t>
      </w:r>
      <w:r w:rsidRPr="00F30DFD">
        <w:rPr>
          <w:rFonts w:eastAsia="Times New Roman"/>
          <w:color w:val="222222"/>
          <w:sz w:val="28"/>
          <w:szCs w:val="28"/>
          <w:lang w:val="uk-UA"/>
        </w:rPr>
        <w:t>.</w:t>
      </w:r>
      <w:r w:rsidRPr="00F30DFD">
        <w:rPr>
          <w:rFonts w:eastAsia="Times New Roman"/>
          <w:color w:val="222222"/>
          <w:sz w:val="28"/>
          <w:szCs w:val="28"/>
        </w:rPr>
        <w:t>         </w:t>
      </w:r>
      <w:r w:rsidRPr="00F30DFD">
        <w:rPr>
          <w:rFonts w:eastAsia="Times New Roman"/>
          <w:color w:val="222222"/>
          <w:sz w:val="28"/>
          <w:szCs w:val="28"/>
          <w:lang w:val="uk-UA"/>
        </w:rPr>
        <w:t xml:space="preserve">Бондарчук О. І. Психологія девіантної поведінки. - К.: </w:t>
      </w:r>
      <w:proofErr w:type="spellStart"/>
      <w:r w:rsidRPr="00F30DFD">
        <w:rPr>
          <w:rFonts w:eastAsia="Times New Roman"/>
          <w:color w:val="222222"/>
          <w:sz w:val="28"/>
          <w:szCs w:val="28"/>
          <w:lang w:val="uk-UA"/>
        </w:rPr>
        <w:t>Міжрегіон</w:t>
      </w:r>
      <w:proofErr w:type="spellEnd"/>
      <w:r w:rsidRPr="00F30DFD">
        <w:rPr>
          <w:rFonts w:eastAsia="Times New Roman"/>
          <w:color w:val="222222"/>
          <w:sz w:val="28"/>
          <w:szCs w:val="28"/>
          <w:lang w:val="uk-UA"/>
        </w:rPr>
        <w:t xml:space="preserve">. акад. </w:t>
      </w:r>
      <w:proofErr w:type="spellStart"/>
      <w:r w:rsidRPr="00F30DFD">
        <w:rPr>
          <w:rFonts w:eastAsia="Times New Roman"/>
          <w:color w:val="222222"/>
          <w:sz w:val="28"/>
          <w:szCs w:val="28"/>
          <w:lang w:val="uk-UA"/>
        </w:rPr>
        <w:t>упр</w:t>
      </w:r>
      <w:proofErr w:type="spellEnd"/>
      <w:r w:rsidRPr="00F30DFD">
        <w:rPr>
          <w:rFonts w:eastAsia="Times New Roman"/>
          <w:color w:val="222222"/>
          <w:sz w:val="28"/>
          <w:szCs w:val="28"/>
          <w:lang w:val="uk-UA"/>
        </w:rPr>
        <w:t>. персоналом, 2006. - 88 с.</w:t>
      </w:r>
    </w:p>
    <w:p w:rsidR="00F30DFD" w:rsidRPr="00F30DFD" w:rsidRDefault="00F30DFD" w:rsidP="00F30DFD">
      <w:pPr>
        <w:shd w:val="clear" w:color="auto" w:fill="FFFFFF"/>
        <w:spacing w:line="288" w:lineRule="atLeast"/>
        <w:jc w:val="both"/>
        <w:rPr>
          <w:rFonts w:eastAsia="Times New Roman"/>
          <w:color w:val="222222"/>
          <w:sz w:val="28"/>
          <w:szCs w:val="28"/>
        </w:rPr>
      </w:pPr>
      <w:r w:rsidRPr="00F30DFD">
        <w:rPr>
          <w:rFonts w:eastAsia="Times New Roman"/>
          <w:color w:val="222222"/>
          <w:sz w:val="28"/>
          <w:szCs w:val="28"/>
        </w:rPr>
        <w:t>3</w:t>
      </w:r>
      <w:r w:rsidRPr="00F30DFD">
        <w:rPr>
          <w:rFonts w:eastAsia="Times New Roman"/>
          <w:color w:val="222222"/>
          <w:sz w:val="28"/>
          <w:szCs w:val="28"/>
          <w:lang w:val="uk-UA"/>
        </w:rPr>
        <w:t>.</w:t>
      </w:r>
      <w:r w:rsidRPr="00F30DFD">
        <w:rPr>
          <w:rFonts w:eastAsia="Times New Roman"/>
          <w:color w:val="222222"/>
          <w:sz w:val="28"/>
          <w:szCs w:val="28"/>
        </w:rPr>
        <w:t>         </w:t>
      </w:r>
      <w:r w:rsidRPr="00F30DFD">
        <w:rPr>
          <w:rFonts w:eastAsia="Times New Roman"/>
          <w:color w:val="222222"/>
          <w:sz w:val="28"/>
          <w:szCs w:val="28"/>
          <w:lang w:val="uk-UA"/>
        </w:rPr>
        <w:t>Злобіна Олена. Особистість як суб’єкт соціальних змін. – К.: Ін-т соціології НАН України, 2004.</w:t>
      </w:r>
    </w:p>
    <w:p w:rsidR="00F30DFD" w:rsidRPr="00F30DFD" w:rsidRDefault="00F30DFD" w:rsidP="00F30DFD">
      <w:pPr>
        <w:shd w:val="clear" w:color="auto" w:fill="FFFFFF"/>
        <w:spacing w:line="288" w:lineRule="atLeast"/>
        <w:jc w:val="both"/>
        <w:rPr>
          <w:rFonts w:eastAsia="Times New Roman"/>
          <w:color w:val="222222"/>
          <w:sz w:val="28"/>
          <w:szCs w:val="28"/>
        </w:rPr>
      </w:pPr>
      <w:r w:rsidRPr="00F30DFD">
        <w:rPr>
          <w:rFonts w:eastAsia="Times New Roman"/>
          <w:color w:val="222222"/>
          <w:sz w:val="28"/>
          <w:szCs w:val="28"/>
        </w:rPr>
        <w:t>4</w:t>
      </w:r>
      <w:r w:rsidRPr="00F30DFD">
        <w:rPr>
          <w:rFonts w:eastAsia="Times New Roman"/>
          <w:color w:val="222222"/>
          <w:sz w:val="28"/>
          <w:szCs w:val="28"/>
          <w:lang w:val="uk-UA"/>
        </w:rPr>
        <w:t>.</w:t>
      </w:r>
      <w:r w:rsidRPr="00F30DFD">
        <w:rPr>
          <w:rFonts w:eastAsia="Times New Roman"/>
          <w:color w:val="222222"/>
          <w:sz w:val="28"/>
          <w:szCs w:val="28"/>
        </w:rPr>
        <w:t>         </w:t>
      </w:r>
      <w:proofErr w:type="spellStart"/>
      <w:r w:rsidRPr="00F30DFD">
        <w:rPr>
          <w:rFonts w:eastAsia="Times New Roman"/>
          <w:color w:val="222222"/>
          <w:sz w:val="28"/>
          <w:szCs w:val="28"/>
          <w:lang w:val="uk-UA"/>
        </w:rPr>
        <w:t>Гилинский</w:t>
      </w:r>
      <w:proofErr w:type="spellEnd"/>
      <w:r w:rsidRPr="00F30DFD">
        <w:rPr>
          <w:rFonts w:eastAsia="Times New Roman"/>
          <w:color w:val="222222"/>
          <w:sz w:val="28"/>
          <w:szCs w:val="28"/>
          <w:lang w:val="uk-UA"/>
        </w:rPr>
        <w:t xml:space="preserve"> Я.И., </w:t>
      </w:r>
      <w:proofErr w:type="spellStart"/>
      <w:r w:rsidRPr="00F30DFD">
        <w:rPr>
          <w:rFonts w:eastAsia="Times New Roman"/>
          <w:color w:val="222222"/>
          <w:sz w:val="28"/>
          <w:szCs w:val="28"/>
          <w:lang w:val="uk-UA"/>
        </w:rPr>
        <w:t>Афанасьев</w:t>
      </w:r>
      <w:proofErr w:type="spellEnd"/>
      <w:r w:rsidRPr="00F30DFD">
        <w:rPr>
          <w:rFonts w:eastAsia="Times New Roman"/>
          <w:color w:val="222222"/>
          <w:sz w:val="28"/>
          <w:szCs w:val="28"/>
          <w:lang w:val="uk-UA"/>
        </w:rPr>
        <w:t xml:space="preserve"> В.С. </w:t>
      </w:r>
      <w:proofErr w:type="spellStart"/>
      <w:r w:rsidRPr="00F30DFD">
        <w:rPr>
          <w:rFonts w:eastAsia="Times New Roman"/>
          <w:color w:val="222222"/>
          <w:sz w:val="28"/>
          <w:szCs w:val="28"/>
          <w:lang w:val="uk-UA"/>
        </w:rPr>
        <w:t>Социология</w:t>
      </w:r>
      <w:proofErr w:type="spellEnd"/>
      <w:r w:rsidRPr="00F30DFD">
        <w:rPr>
          <w:rFonts w:eastAsia="Times New Roman"/>
          <w:color w:val="222222"/>
          <w:sz w:val="28"/>
          <w:szCs w:val="28"/>
          <w:lang w:val="uk-UA"/>
        </w:rPr>
        <w:t xml:space="preserve"> </w:t>
      </w:r>
      <w:proofErr w:type="spellStart"/>
      <w:r w:rsidRPr="00F30DFD">
        <w:rPr>
          <w:rFonts w:eastAsia="Times New Roman"/>
          <w:color w:val="222222"/>
          <w:sz w:val="28"/>
          <w:szCs w:val="28"/>
          <w:lang w:val="uk-UA"/>
        </w:rPr>
        <w:t>девиантного</w:t>
      </w:r>
      <w:proofErr w:type="spellEnd"/>
      <w:r w:rsidRPr="00F30DFD">
        <w:rPr>
          <w:rFonts w:eastAsia="Times New Roman"/>
          <w:color w:val="222222"/>
          <w:sz w:val="28"/>
          <w:szCs w:val="28"/>
          <w:lang w:val="uk-UA"/>
        </w:rPr>
        <w:t xml:space="preserve"> (</w:t>
      </w:r>
      <w:proofErr w:type="spellStart"/>
      <w:r w:rsidRPr="00F30DFD">
        <w:rPr>
          <w:rFonts w:eastAsia="Times New Roman"/>
          <w:color w:val="222222"/>
          <w:sz w:val="28"/>
          <w:szCs w:val="28"/>
          <w:lang w:val="uk-UA"/>
        </w:rPr>
        <w:t>отклоняющегося</w:t>
      </w:r>
      <w:proofErr w:type="spellEnd"/>
      <w:r w:rsidRPr="00F30DFD">
        <w:rPr>
          <w:rFonts w:eastAsia="Times New Roman"/>
          <w:color w:val="222222"/>
          <w:sz w:val="28"/>
          <w:szCs w:val="28"/>
          <w:lang w:val="uk-UA"/>
        </w:rPr>
        <w:t xml:space="preserve">) </w:t>
      </w:r>
      <w:proofErr w:type="spellStart"/>
      <w:r w:rsidRPr="00F30DFD">
        <w:rPr>
          <w:rFonts w:eastAsia="Times New Roman"/>
          <w:color w:val="222222"/>
          <w:sz w:val="28"/>
          <w:szCs w:val="28"/>
          <w:lang w:val="uk-UA"/>
        </w:rPr>
        <w:t>поведения</w:t>
      </w:r>
      <w:proofErr w:type="spellEnd"/>
      <w:r w:rsidRPr="00F30DFD">
        <w:rPr>
          <w:rFonts w:eastAsia="Times New Roman"/>
          <w:color w:val="222222"/>
          <w:sz w:val="28"/>
          <w:szCs w:val="28"/>
          <w:lang w:val="uk-UA"/>
        </w:rPr>
        <w:t xml:space="preserve">: </w:t>
      </w:r>
      <w:proofErr w:type="spellStart"/>
      <w:r w:rsidRPr="00F30DFD">
        <w:rPr>
          <w:rFonts w:eastAsia="Times New Roman"/>
          <w:color w:val="222222"/>
          <w:sz w:val="28"/>
          <w:szCs w:val="28"/>
          <w:lang w:val="uk-UA"/>
        </w:rPr>
        <w:t>Учебное</w:t>
      </w:r>
      <w:proofErr w:type="spellEnd"/>
      <w:r w:rsidRPr="00F30DFD">
        <w:rPr>
          <w:rFonts w:eastAsia="Times New Roman"/>
          <w:color w:val="222222"/>
          <w:sz w:val="28"/>
          <w:szCs w:val="28"/>
          <w:lang w:val="uk-UA"/>
        </w:rPr>
        <w:t xml:space="preserve"> </w:t>
      </w:r>
      <w:proofErr w:type="spellStart"/>
      <w:r w:rsidRPr="00F30DFD">
        <w:rPr>
          <w:rFonts w:eastAsia="Times New Roman"/>
          <w:color w:val="222222"/>
          <w:sz w:val="28"/>
          <w:szCs w:val="28"/>
          <w:lang w:val="uk-UA"/>
        </w:rPr>
        <w:t>пособие</w:t>
      </w:r>
      <w:proofErr w:type="spellEnd"/>
      <w:r w:rsidRPr="00F30DFD">
        <w:rPr>
          <w:rFonts w:eastAsia="Times New Roman"/>
          <w:color w:val="222222"/>
          <w:sz w:val="28"/>
          <w:szCs w:val="28"/>
          <w:lang w:val="uk-UA"/>
        </w:rPr>
        <w:t xml:space="preserve">. - </w:t>
      </w:r>
      <w:proofErr w:type="spellStart"/>
      <w:r w:rsidRPr="00F30DFD">
        <w:rPr>
          <w:rFonts w:eastAsia="Times New Roman"/>
          <w:color w:val="222222"/>
          <w:sz w:val="28"/>
          <w:szCs w:val="28"/>
          <w:lang w:val="uk-UA"/>
        </w:rPr>
        <w:t>СПб</w:t>
      </w:r>
      <w:proofErr w:type="spellEnd"/>
      <w:r w:rsidRPr="00F30DFD">
        <w:rPr>
          <w:rFonts w:eastAsia="Times New Roman"/>
          <w:color w:val="222222"/>
          <w:sz w:val="28"/>
          <w:szCs w:val="28"/>
          <w:lang w:val="uk-UA"/>
        </w:rPr>
        <w:t xml:space="preserve">: </w:t>
      </w:r>
      <w:proofErr w:type="spellStart"/>
      <w:r w:rsidRPr="00F30DFD">
        <w:rPr>
          <w:rFonts w:eastAsia="Times New Roman"/>
          <w:color w:val="222222"/>
          <w:sz w:val="28"/>
          <w:szCs w:val="28"/>
          <w:lang w:val="uk-UA"/>
        </w:rPr>
        <w:t>СПбФ</w:t>
      </w:r>
      <w:proofErr w:type="spellEnd"/>
      <w:r w:rsidRPr="00F30DFD">
        <w:rPr>
          <w:rFonts w:eastAsia="Times New Roman"/>
          <w:color w:val="222222"/>
          <w:sz w:val="28"/>
          <w:szCs w:val="28"/>
          <w:lang w:val="uk-UA"/>
        </w:rPr>
        <w:t xml:space="preserve"> РАН, 1993</w:t>
      </w:r>
      <w:r w:rsidRPr="00F30DFD">
        <w:rPr>
          <w:rFonts w:eastAsia="Times New Roman"/>
          <w:color w:val="222222"/>
          <w:sz w:val="28"/>
          <w:szCs w:val="28"/>
        </w:rPr>
        <w:t>.</w:t>
      </w:r>
    </w:p>
    <w:p w:rsidR="00F30DFD" w:rsidRPr="00F30DFD" w:rsidRDefault="00F30DFD" w:rsidP="00F30DFD">
      <w:pPr>
        <w:shd w:val="clear" w:color="auto" w:fill="FFFFFF"/>
        <w:spacing w:line="288" w:lineRule="atLeast"/>
        <w:jc w:val="both"/>
        <w:rPr>
          <w:rFonts w:eastAsia="Times New Roman"/>
          <w:color w:val="222222"/>
          <w:sz w:val="28"/>
          <w:szCs w:val="28"/>
        </w:rPr>
      </w:pPr>
      <w:r w:rsidRPr="00F30DFD">
        <w:rPr>
          <w:rFonts w:eastAsia="Times New Roman"/>
          <w:color w:val="222222"/>
          <w:sz w:val="28"/>
          <w:szCs w:val="28"/>
        </w:rPr>
        <w:t>5</w:t>
      </w:r>
      <w:r w:rsidRPr="00F30DFD">
        <w:rPr>
          <w:rFonts w:eastAsia="Times New Roman"/>
          <w:color w:val="222222"/>
          <w:sz w:val="28"/>
          <w:szCs w:val="28"/>
          <w:lang w:val="uk-UA"/>
        </w:rPr>
        <w:t>.</w:t>
      </w:r>
      <w:r w:rsidRPr="00F30DFD">
        <w:rPr>
          <w:rFonts w:eastAsia="Times New Roman"/>
          <w:color w:val="222222"/>
          <w:sz w:val="28"/>
          <w:szCs w:val="28"/>
        </w:rPr>
        <w:t>         </w:t>
      </w:r>
      <w:proofErr w:type="spellStart"/>
      <w:r w:rsidRPr="00F30DFD">
        <w:rPr>
          <w:rFonts w:eastAsia="Times New Roman"/>
          <w:color w:val="222222"/>
          <w:sz w:val="28"/>
          <w:szCs w:val="28"/>
          <w:lang w:val="uk-UA"/>
        </w:rPr>
        <w:t>Ланцова</w:t>
      </w:r>
      <w:proofErr w:type="spellEnd"/>
      <w:r w:rsidRPr="00F30DFD">
        <w:rPr>
          <w:rFonts w:eastAsia="Times New Roman"/>
          <w:color w:val="222222"/>
          <w:sz w:val="28"/>
          <w:szCs w:val="28"/>
          <w:lang w:val="uk-UA"/>
        </w:rPr>
        <w:t xml:space="preserve"> Л.А., Шурупова М.Ф. Соціологічна теорія </w:t>
      </w:r>
      <w:proofErr w:type="spellStart"/>
      <w:r w:rsidRPr="00F30DFD">
        <w:rPr>
          <w:rFonts w:eastAsia="Times New Roman"/>
          <w:color w:val="222222"/>
          <w:sz w:val="28"/>
          <w:szCs w:val="28"/>
          <w:lang w:val="uk-UA"/>
        </w:rPr>
        <w:t>девиантного</w:t>
      </w:r>
      <w:proofErr w:type="spellEnd"/>
      <w:r w:rsidRPr="00F30DFD">
        <w:rPr>
          <w:rFonts w:eastAsia="Times New Roman"/>
          <w:color w:val="222222"/>
          <w:sz w:val="28"/>
          <w:szCs w:val="28"/>
          <w:lang w:val="uk-UA"/>
        </w:rPr>
        <w:t xml:space="preserve"> поводження // Соціально-політичний журнал. - 1993. - №4</w:t>
      </w:r>
    </w:p>
    <w:p w:rsidR="00DB5A06" w:rsidRPr="00F30DFD" w:rsidRDefault="00DB5A06">
      <w:pPr>
        <w:rPr>
          <w:sz w:val="28"/>
          <w:szCs w:val="28"/>
        </w:rPr>
      </w:pPr>
    </w:p>
    <w:sectPr w:rsidR="00DB5A06" w:rsidRPr="00F30DFD" w:rsidSect="004A4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30DFD"/>
    <w:rsid w:val="00130A73"/>
    <w:rsid w:val="001715F0"/>
    <w:rsid w:val="002D028E"/>
    <w:rsid w:val="00383381"/>
    <w:rsid w:val="003A5F44"/>
    <w:rsid w:val="00437344"/>
    <w:rsid w:val="004A4536"/>
    <w:rsid w:val="004D7C92"/>
    <w:rsid w:val="006F1337"/>
    <w:rsid w:val="007104F8"/>
    <w:rsid w:val="00724DF4"/>
    <w:rsid w:val="007D3B1C"/>
    <w:rsid w:val="00811BCD"/>
    <w:rsid w:val="00843A84"/>
    <w:rsid w:val="00890E96"/>
    <w:rsid w:val="00C86A92"/>
    <w:rsid w:val="00CD3737"/>
    <w:rsid w:val="00D13F11"/>
    <w:rsid w:val="00D623A5"/>
    <w:rsid w:val="00DB5A06"/>
    <w:rsid w:val="00F30DFD"/>
    <w:rsid w:val="00F92547"/>
    <w:rsid w:val="00FB5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381"/>
    <w:rPr>
      <w:rFonts w:ascii="Times New Roman" w:hAnsi="Times New Roman"/>
    </w:rPr>
  </w:style>
  <w:style w:type="paragraph" w:styleId="1">
    <w:name w:val="heading 1"/>
    <w:basedOn w:val="a"/>
    <w:link w:val="10"/>
    <w:uiPriority w:val="9"/>
    <w:qFormat/>
    <w:rsid w:val="00383381"/>
    <w:pPr>
      <w:shd w:val="clear" w:color="auto" w:fill="4B6EA8"/>
      <w:spacing w:after="111"/>
      <w:outlineLvl w:val="0"/>
    </w:pPr>
    <w:rPr>
      <w:b/>
      <w:bCs/>
      <w:color w:val="FFFFFF"/>
      <w:kern w:val="36"/>
      <w:sz w:val="16"/>
      <w:szCs w:val="16"/>
    </w:rPr>
  </w:style>
  <w:style w:type="paragraph" w:styleId="2">
    <w:name w:val="heading 2"/>
    <w:basedOn w:val="a"/>
    <w:next w:val="a"/>
    <w:link w:val="20"/>
    <w:uiPriority w:val="9"/>
    <w:unhideWhenUsed/>
    <w:qFormat/>
    <w:rsid w:val="00383381"/>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8338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383381"/>
    <w:rPr>
      <w:rFonts w:asciiTheme="majorHAnsi" w:eastAsiaTheme="majorEastAsia" w:hAnsiTheme="majorHAnsi" w:cstheme="majorBidi"/>
      <w:b/>
      <w:bCs/>
      <w:kern w:val="28"/>
      <w:sz w:val="32"/>
      <w:szCs w:val="32"/>
    </w:rPr>
  </w:style>
  <w:style w:type="paragraph" w:styleId="a5">
    <w:name w:val="Subtitle"/>
    <w:basedOn w:val="a"/>
    <w:link w:val="a6"/>
    <w:uiPriority w:val="11"/>
    <w:qFormat/>
    <w:rsid w:val="00383381"/>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383381"/>
    <w:rPr>
      <w:rFonts w:asciiTheme="majorHAnsi" w:eastAsiaTheme="majorEastAsia" w:hAnsiTheme="majorHAnsi" w:cstheme="majorBidi"/>
      <w:sz w:val="24"/>
      <w:szCs w:val="24"/>
    </w:rPr>
  </w:style>
  <w:style w:type="paragraph" w:styleId="a7">
    <w:name w:val="List Paragraph"/>
    <w:basedOn w:val="a"/>
    <w:uiPriority w:val="34"/>
    <w:qFormat/>
    <w:rsid w:val="00383381"/>
    <w:pPr>
      <w:ind w:left="708"/>
    </w:pPr>
  </w:style>
  <w:style w:type="character" w:customStyle="1" w:styleId="10">
    <w:name w:val="Заголовок 1 Знак"/>
    <w:basedOn w:val="a0"/>
    <w:link w:val="1"/>
    <w:uiPriority w:val="9"/>
    <w:rsid w:val="00383381"/>
    <w:rPr>
      <w:rFonts w:ascii="Times New Roman" w:hAnsi="Times New Roman"/>
      <w:b/>
      <w:bCs/>
      <w:color w:val="FFFFFF"/>
      <w:kern w:val="36"/>
      <w:sz w:val="16"/>
      <w:szCs w:val="16"/>
      <w:shd w:val="clear" w:color="auto" w:fill="4B6EA8"/>
    </w:rPr>
  </w:style>
  <w:style w:type="character" w:customStyle="1" w:styleId="20">
    <w:name w:val="Заголовок 2 Знак"/>
    <w:basedOn w:val="a0"/>
    <w:link w:val="2"/>
    <w:uiPriority w:val="9"/>
    <w:rsid w:val="00383381"/>
    <w:rPr>
      <w:rFonts w:ascii="Cambria" w:hAnsi="Cambria"/>
      <w:b/>
      <w:bCs/>
      <w:i/>
      <w:iCs/>
      <w:sz w:val="28"/>
      <w:szCs w:val="28"/>
      <w:lang w:eastAsia="en-US"/>
    </w:rPr>
  </w:style>
  <w:style w:type="character" w:styleId="a8">
    <w:name w:val="Strong"/>
    <w:basedOn w:val="a0"/>
    <w:uiPriority w:val="22"/>
    <w:qFormat/>
    <w:rsid w:val="00383381"/>
    <w:rPr>
      <w:b/>
      <w:bCs/>
    </w:rPr>
  </w:style>
  <w:style w:type="paragraph" w:styleId="a9">
    <w:name w:val="No Spacing"/>
    <w:uiPriority w:val="1"/>
    <w:qFormat/>
    <w:rsid w:val="00383381"/>
    <w:rPr>
      <w:rFonts w:ascii="Times New Roman" w:eastAsia="Times New Roman" w:hAnsi="Times New Roman"/>
    </w:rPr>
  </w:style>
  <w:style w:type="paragraph" w:styleId="aa">
    <w:name w:val="Normal (Web)"/>
    <w:basedOn w:val="a"/>
    <w:uiPriority w:val="99"/>
    <w:semiHidden/>
    <w:unhideWhenUsed/>
    <w:rsid w:val="00F30DFD"/>
    <w:pPr>
      <w:spacing w:before="100" w:beforeAutospacing="1" w:after="100" w:afterAutospacing="1"/>
    </w:pPr>
    <w:rPr>
      <w:rFonts w:eastAsia="Times New Roman"/>
      <w:sz w:val="24"/>
      <w:szCs w:val="24"/>
    </w:rPr>
  </w:style>
  <w:style w:type="character" w:customStyle="1" w:styleId="apple-converted-space">
    <w:name w:val="apple-converted-space"/>
    <w:basedOn w:val="a0"/>
    <w:rsid w:val="00F30DFD"/>
  </w:style>
</w:styles>
</file>

<file path=word/webSettings.xml><?xml version="1.0" encoding="utf-8"?>
<w:webSettings xmlns:r="http://schemas.openxmlformats.org/officeDocument/2006/relationships" xmlns:w="http://schemas.openxmlformats.org/wordprocessingml/2006/main">
  <w:divs>
    <w:div w:id="11479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Company>Krokoz™</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Ирочка</dc:creator>
  <cp:keywords/>
  <dc:description/>
  <cp:lastModifiedBy>Ирочка</cp:lastModifiedBy>
  <cp:revision>2</cp:revision>
  <dcterms:created xsi:type="dcterms:W3CDTF">2014-10-21T07:05:00Z</dcterms:created>
  <dcterms:modified xsi:type="dcterms:W3CDTF">2014-10-21T07:06:00Z</dcterms:modified>
</cp:coreProperties>
</file>