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2" w:rsidRPr="00CF0C2A" w:rsidRDefault="00D45072" w:rsidP="00D4507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0C2A" w:rsidRPr="00CF0C2A" w:rsidRDefault="00CF0C2A" w:rsidP="00CF0C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0C2A">
        <w:rPr>
          <w:rFonts w:ascii="Times New Roman" w:hAnsi="Times New Roman" w:cs="Times New Roman"/>
          <w:bCs/>
          <w:sz w:val="28"/>
          <w:szCs w:val="28"/>
        </w:rPr>
        <w:t xml:space="preserve">DYNAMICS OF RETINAL NERVE FIBER LAYER THICKNESS IN PATIENTS WITH PREPERIMETRIC GLAUCOMA </w:t>
      </w:r>
    </w:p>
    <w:p w:rsidR="00CF0C2A" w:rsidRPr="00CF0C2A" w:rsidRDefault="00CF0C2A" w:rsidP="00CF0C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0C2A">
        <w:rPr>
          <w:rFonts w:ascii="Times New Roman" w:hAnsi="Times New Roman" w:cs="Times New Roman"/>
          <w:bCs/>
          <w:sz w:val="28"/>
          <w:szCs w:val="28"/>
        </w:rPr>
        <w:t xml:space="preserve">M. </w:t>
      </w:r>
      <w:proofErr w:type="spellStart"/>
      <w:r w:rsidRPr="00CF0C2A">
        <w:rPr>
          <w:rFonts w:ascii="Times New Roman" w:hAnsi="Times New Roman" w:cs="Times New Roman"/>
          <w:bCs/>
          <w:sz w:val="28"/>
          <w:szCs w:val="28"/>
        </w:rPr>
        <w:t>Panchenko</w:t>
      </w:r>
      <w:proofErr w:type="spellEnd"/>
      <w:r w:rsidRPr="00CF0C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C2A">
        <w:rPr>
          <w:rFonts w:ascii="Times New Roman" w:hAnsi="Times New Roman" w:cs="Times New Roman"/>
          <w:sz w:val="28"/>
          <w:szCs w:val="28"/>
        </w:rPr>
        <w:t xml:space="preserve">O.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Honchar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Samofalova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Friantseva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C2A" w:rsidRPr="00CF0C2A" w:rsidRDefault="00CF0C2A" w:rsidP="00CF0C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0C2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Lytvyshchenko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2A" w:rsidRPr="00CF0C2A" w:rsidRDefault="00CF0C2A" w:rsidP="00CF0C2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Department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Ophthalmology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Kharkiv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National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Medical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University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Kharkiv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Oblast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i/>
          <w:iCs/>
          <w:sz w:val="28"/>
          <w:szCs w:val="28"/>
        </w:rPr>
        <w:t>Ukraine</w:t>
      </w:r>
      <w:proofErr w:type="spellEnd"/>
      <w:r w:rsidRPr="00CF0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B72D0" w:rsidRPr="00CF0C2A" w:rsidRDefault="00CF0C2A" w:rsidP="00CF0C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retinal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nerve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thickness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preperimetric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glaucoma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Examined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monitored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(47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preperimetric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glaucoma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- 14,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- 18.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ranged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77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Ophthalmic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conventional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automated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static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perimetry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optical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coherence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tomography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Observation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periods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5.5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follow-up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(31.9%)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indicating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perimetric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retinal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nerve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thickness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35.5%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comparison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40%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6-12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appearance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noted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abrupt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decreases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retinal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nerve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thickness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emergence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correlate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noted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bimatoprost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timolol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drug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Ganfort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"),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Conclusions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Preperimetric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glaucoma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observation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moved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perimetric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31.9%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abrupt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decreases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retinal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nerve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2A">
        <w:rPr>
          <w:rFonts w:ascii="Times New Roman" w:hAnsi="Times New Roman" w:cs="Times New Roman"/>
          <w:sz w:val="28"/>
          <w:szCs w:val="28"/>
        </w:rPr>
        <w:t>thickness</w:t>
      </w:r>
      <w:proofErr w:type="spellEnd"/>
      <w:r w:rsidRPr="00CF0C2A">
        <w:rPr>
          <w:rFonts w:ascii="Times New Roman" w:hAnsi="Times New Roman" w:cs="Times New Roman"/>
          <w:sz w:val="28"/>
          <w:szCs w:val="28"/>
        </w:rPr>
        <w:t>.</w:t>
      </w:r>
      <w:r w:rsidR="00D45072" w:rsidRPr="00CF0C2A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sectPr w:rsidR="008B72D0" w:rsidRPr="00CF0C2A" w:rsidSect="00195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5072"/>
    <w:rsid w:val="001951EA"/>
    <w:rsid w:val="008A6D85"/>
    <w:rsid w:val="00B821F0"/>
    <w:rsid w:val="00BA252B"/>
    <w:rsid w:val="00CF0C2A"/>
    <w:rsid w:val="00D45072"/>
    <w:rsid w:val="00F3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45072"/>
    <w:rPr>
      <w:b/>
      <w:bCs/>
    </w:rPr>
  </w:style>
  <w:style w:type="paragraph" w:styleId="a4">
    <w:name w:val="List Paragraph"/>
    <w:basedOn w:val="a"/>
    <w:uiPriority w:val="34"/>
    <w:qFormat/>
    <w:rsid w:val="00CF0C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0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2014-10-08T07:56:00Z</dcterms:created>
  <dcterms:modified xsi:type="dcterms:W3CDTF">2014-10-10T11:24:00Z</dcterms:modified>
</cp:coreProperties>
</file>