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A" w:rsidRDefault="003A58CA" w:rsidP="003A58CA">
      <w:pPr>
        <w:pStyle w:val="a5"/>
        <w:widowControl w:val="0"/>
        <w:spacing w:line="216" w:lineRule="auto"/>
        <w:ind w:left="72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Карпенко Е.И.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Гендерный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подход к управлению городом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/</w:t>
      </w:r>
      <w:r>
        <w:rPr>
          <w:rFonts w:ascii="Times New Roman" w:hAnsi="Times New Roman"/>
          <w:snapToGrid w:val="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Гендерна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пол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і</w:t>
      </w:r>
      <w:r>
        <w:rPr>
          <w:rFonts w:ascii="Times New Roman" w:hAnsi="Times New Roman"/>
          <w:snapToGrid w:val="0"/>
          <w:sz w:val="28"/>
          <w:szCs w:val="28"/>
        </w:rPr>
        <w:t>тика м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і</w:t>
      </w: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історія і сучасність. Випуск 4. Матеріали ІІІ міжнародної науково-практичної конференції 23-25 жовтня 2013 року, м. Харків. – Х., 2013. – С. 94- 99.</w:t>
      </w:r>
    </w:p>
    <w:p w:rsidR="003A58CA" w:rsidRPr="003A58CA" w:rsidRDefault="003A58CA" w:rsidP="00135B8A">
      <w:pPr>
        <w:spacing w:line="360" w:lineRule="auto"/>
        <w:ind w:left="113" w:firstLine="539"/>
        <w:jc w:val="right"/>
        <w:rPr>
          <w:sz w:val="28"/>
          <w:szCs w:val="28"/>
          <w:lang w:val="uk-UA"/>
        </w:rPr>
      </w:pPr>
    </w:p>
    <w:p w:rsidR="00135B8A" w:rsidRDefault="00135B8A" w:rsidP="00135B8A">
      <w:pPr>
        <w:spacing w:line="360" w:lineRule="auto"/>
        <w:ind w:left="113" w:firstLine="53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Е.И.Карпенко</w:t>
      </w:r>
    </w:p>
    <w:p w:rsidR="00135B8A" w:rsidRDefault="00135B8A" w:rsidP="00135B8A">
      <w:pPr>
        <w:ind w:left="113" w:firstLine="53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Харьков, Харьковский национальный медицинский университет</w:t>
      </w:r>
    </w:p>
    <w:p w:rsidR="00396F43" w:rsidRDefault="00396F43" w:rsidP="00135B8A">
      <w:pPr>
        <w:ind w:left="113" w:firstLine="539"/>
        <w:jc w:val="right"/>
        <w:rPr>
          <w:i/>
          <w:sz w:val="28"/>
          <w:szCs w:val="28"/>
        </w:rPr>
      </w:pPr>
    </w:p>
    <w:p w:rsidR="00396F43" w:rsidRPr="00135B8A" w:rsidRDefault="00751780" w:rsidP="00396F43">
      <w:pPr>
        <w:spacing w:line="360" w:lineRule="auto"/>
        <w:ind w:left="113"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ГЕНДЕРНЫЙ ПОДХОД </w:t>
      </w:r>
      <w:r w:rsidR="00135B8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УПРАВЛЕНИЮ ГОРОДОМ</w:t>
      </w:r>
    </w:p>
    <w:p w:rsidR="002E28C7" w:rsidRPr="00135B8A" w:rsidRDefault="00297A9C" w:rsidP="00135B8A">
      <w:pPr>
        <w:spacing w:line="360" w:lineRule="auto"/>
        <w:ind w:left="113" w:firstLine="539"/>
        <w:jc w:val="both"/>
        <w:rPr>
          <w:sz w:val="28"/>
          <w:szCs w:val="28"/>
        </w:rPr>
      </w:pPr>
      <w:r w:rsidRPr="00135B8A">
        <w:rPr>
          <w:sz w:val="28"/>
          <w:szCs w:val="28"/>
        </w:rPr>
        <w:t xml:space="preserve">Понятие </w:t>
      </w:r>
      <w:proofErr w:type="spellStart"/>
      <w:r w:rsidRPr="00135B8A">
        <w:rPr>
          <w:sz w:val="28"/>
          <w:szCs w:val="28"/>
        </w:rPr>
        <w:t>гендера</w:t>
      </w:r>
      <w:proofErr w:type="spellEnd"/>
      <w:r w:rsidR="00C77A98" w:rsidRPr="00135B8A">
        <w:rPr>
          <w:sz w:val="28"/>
          <w:szCs w:val="28"/>
        </w:rPr>
        <w:t xml:space="preserve"> является важным социальным конструктом, </w:t>
      </w:r>
      <w:r w:rsidR="003A58CA" w:rsidRPr="00135B8A">
        <w:rPr>
          <w:sz w:val="28"/>
          <w:szCs w:val="28"/>
        </w:rPr>
        <w:t>касающимся,</w:t>
      </w:r>
      <w:r w:rsidR="00C77A98" w:rsidRPr="00135B8A">
        <w:rPr>
          <w:sz w:val="28"/>
          <w:szCs w:val="28"/>
        </w:rPr>
        <w:t xml:space="preserve"> </w:t>
      </w:r>
      <w:r w:rsidRPr="00135B8A">
        <w:rPr>
          <w:sz w:val="28"/>
          <w:szCs w:val="28"/>
        </w:rPr>
        <w:t xml:space="preserve">в том числе </w:t>
      </w:r>
      <w:r w:rsidR="00C77A98" w:rsidRPr="00135B8A">
        <w:rPr>
          <w:sz w:val="28"/>
          <w:szCs w:val="28"/>
        </w:rPr>
        <w:t xml:space="preserve">процессов и результатов маргинализации в городской среде. Социально возложенные функции и обязанности дифференциально определяют то, какие преимущества  и ограничения получают  женщины и мужчины от городской </w:t>
      </w:r>
      <w:r w:rsidR="00504019" w:rsidRPr="00135B8A">
        <w:rPr>
          <w:sz w:val="28"/>
          <w:szCs w:val="28"/>
        </w:rPr>
        <w:t>жизни. Такое общее заявление отнюдь не отрицает разнообразия и сложности</w:t>
      </w:r>
      <w:r w:rsidR="00C77A98" w:rsidRPr="00135B8A">
        <w:rPr>
          <w:sz w:val="28"/>
          <w:szCs w:val="28"/>
        </w:rPr>
        <w:t xml:space="preserve"> </w:t>
      </w:r>
      <w:r w:rsidR="00412BDC" w:rsidRPr="00135B8A">
        <w:rPr>
          <w:sz w:val="28"/>
          <w:szCs w:val="28"/>
        </w:rPr>
        <w:t>проблем</w:t>
      </w:r>
      <w:r w:rsidR="00C77A98" w:rsidRPr="00135B8A">
        <w:rPr>
          <w:sz w:val="28"/>
          <w:szCs w:val="28"/>
        </w:rPr>
        <w:t>, которые испытывают и женщины, и мужчины в различных городах мира. Женщины, как и мужчины, не являются однородной группой. Есть пожилые женщины, работающие женщины, женщины, имеющие больше или меньше</w:t>
      </w:r>
      <w:r w:rsidR="00362187" w:rsidRPr="00135B8A">
        <w:rPr>
          <w:sz w:val="28"/>
          <w:szCs w:val="28"/>
        </w:rPr>
        <w:t xml:space="preserve"> обязанностей в бытовой сфере</w:t>
      </w:r>
      <w:r w:rsidR="00C77A98" w:rsidRPr="00135B8A">
        <w:rPr>
          <w:sz w:val="28"/>
          <w:szCs w:val="28"/>
        </w:rPr>
        <w:t>. Есть также женщин</w:t>
      </w:r>
      <w:r w:rsidR="00135B8A">
        <w:rPr>
          <w:sz w:val="28"/>
          <w:szCs w:val="28"/>
        </w:rPr>
        <w:t>ы</w:t>
      </w:r>
      <w:r w:rsidR="00C77A98" w:rsidRPr="00135B8A">
        <w:rPr>
          <w:sz w:val="28"/>
          <w:szCs w:val="28"/>
        </w:rPr>
        <w:t xml:space="preserve">, которые пытаются сбалансировать </w:t>
      </w:r>
      <w:r w:rsidR="00362187" w:rsidRPr="00135B8A">
        <w:rPr>
          <w:sz w:val="28"/>
          <w:szCs w:val="28"/>
        </w:rPr>
        <w:t>эти роли.</w:t>
      </w:r>
      <w:r w:rsidR="00135B8A">
        <w:rPr>
          <w:sz w:val="28"/>
          <w:szCs w:val="28"/>
        </w:rPr>
        <w:t xml:space="preserve"> И при </w:t>
      </w:r>
      <w:r w:rsidR="00C77A98" w:rsidRPr="00135B8A">
        <w:rPr>
          <w:sz w:val="28"/>
          <w:szCs w:val="28"/>
        </w:rPr>
        <w:t xml:space="preserve">этом </w:t>
      </w:r>
      <w:r w:rsidR="00B23832" w:rsidRPr="00135B8A">
        <w:rPr>
          <w:sz w:val="28"/>
          <w:szCs w:val="28"/>
        </w:rPr>
        <w:t>женщины,</w:t>
      </w:r>
      <w:r w:rsidR="00C77A98" w:rsidRPr="00135B8A">
        <w:rPr>
          <w:sz w:val="28"/>
          <w:szCs w:val="28"/>
        </w:rPr>
        <w:t xml:space="preserve"> </w:t>
      </w:r>
      <w:r w:rsidR="00504019" w:rsidRPr="00135B8A">
        <w:rPr>
          <w:sz w:val="28"/>
          <w:szCs w:val="28"/>
        </w:rPr>
        <w:t xml:space="preserve">как </w:t>
      </w:r>
      <w:r w:rsidR="00B23832" w:rsidRPr="00135B8A">
        <w:rPr>
          <w:sz w:val="28"/>
          <w:szCs w:val="28"/>
        </w:rPr>
        <w:t>правило,</w:t>
      </w:r>
      <w:r w:rsidR="00504019" w:rsidRPr="00135B8A">
        <w:rPr>
          <w:sz w:val="28"/>
          <w:szCs w:val="28"/>
        </w:rPr>
        <w:t xml:space="preserve"> </w:t>
      </w:r>
      <w:r w:rsidR="00362187" w:rsidRPr="00135B8A">
        <w:rPr>
          <w:sz w:val="28"/>
          <w:szCs w:val="28"/>
        </w:rPr>
        <w:t>слабо представлены в городском управлении, в разработке</w:t>
      </w:r>
      <w:r w:rsidR="00C77A98" w:rsidRPr="00135B8A">
        <w:rPr>
          <w:sz w:val="28"/>
          <w:szCs w:val="28"/>
        </w:rPr>
        <w:t xml:space="preserve"> г</w:t>
      </w:r>
      <w:r w:rsidR="00362187" w:rsidRPr="00135B8A">
        <w:rPr>
          <w:sz w:val="28"/>
          <w:szCs w:val="28"/>
        </w:rPr>
        <w:t>ородской политики и планировании наших городов</w:t>
      </w:r>
      <w:r w:rsidR="00C77A98" w:rsidRPr="00135B8A">
        <w:rPr>
          <w:sz w:val="28"/>
          <w:szCs w:val="28"/>
        </w:rPr>
        <w:t xml:space="preserve">. </w:t>
      </w:r>
      <w:r w:rsidR="002E28C7" w:rsidRPr="00135B8A">
        <w:rPr>
          <w:sz w:val="28"/>
          <w:szCs w:val="28"/>
        </w:rPr>
        <w:t xml:space="preserve">Это означает, что учет гендерного аспекта должен </w:t>
      </w:r>
      <w:r w:rsidR="00362187" w:rsidRPr="00135B8A">
        <w:rPr>
          <w:sz w:val="28"/>
          <w:szCs w:val="28"/>
        </w:rPr>
        <w:t>ста</w:t>
      </w:r>
      <w:r w:rsidR="002E28C7" w:rsidRPr="00135B8A">
        <w:rPr>
          <w:sz w:val="28"/>
          <w:szCs w:val="28"/>
        </w:rPr>
        <w:t>ть</w:t>
      </w:r>
      <w:r w:rsidR="00362187" w:rsidRPr="00135B8A">
        <w:rPr>
          <w:sz w:val="28"/>
          <w:szCs w:val="28"/>
        </w:rPr>
        <w:t xml:space="preserve"> </w:t>
      </w:r>
      <w:r w:rsidR="002E28C7" w:rsidRPr="00135B8A">
        <w:rPr>
          <w:sz w:val="28"/>
          <w:szCs w:val="28"/>
        </w:rPr>
        <w:t xml:space="preserve">важной функцией городского управления. Важно, чтобы знания, энергия и </w:t>
      </w:r>
      <w:proofErr w:type="gramStart"/>
      <w:r w:rsidR="00B23832" w:rsidRPr="00135B8A">
        <w:rPr>
          <w:sz w:val="28"/>
          <w:szCs w:val="28"/>
        </w:rPr>
        <w:t>опыт</w:t>
      </w:r>
      <w:proofErr w:type="gramEnd"/>
      <w:r w:rsidR="002E28C7" w:rsidRPr="00135B8A">
        <w:rPr>
          <w:sz w:val="28"/>
          <w:szCs w:val="28"/>
        </w:rPr>
        <w:t xml:space="preserve"> как мужчин, так и женщин в равной мере были представлены в политике и планировании на низовом уровне.</w:t>
      </w:r>
    </w:p>
    <w:p w:rsidR="00DA4BC1" w:rsidRPr="00135B8A" w:rsidRDefault="002E28C7" w:rsidP="00135B8A">
      <w:pPr>
        <w:spacing w:line="360" w:lineRule="auto"/>
        <w:ind w:left="113" w:firstLine="539"/>
        <w:jc w:val="both"/>
        <w:rPr>
          <w:sz w:val="28"/>
          <w:szCs w:val="28"/>
        </w:rPr>
      </w:pPr>
      <w:r w:rsidRPr="00135B8A">
        <w:rPr>
          <w:sz w:val="28"/>
          <w:szCs w:val="28"/>
        </w:rPr>
        <w:t>Гендерный подход к управлению городским хозяйством имеет две основные цели: во-первых, это расширение участия женщин в развитии человеческого потенциала городов, и, во-вторых, содействие гендерной осведомленности и компетентности среди женщин и мужчин в политической сфере и практике планиро</w:t>
      </w:r>
      <w:r w:rsidR="00B23832" w:rsidRPr="00135B8A">
        <w:rPr>
          <w:sz w:val="28"/>
          <w:szCs w:val="28"/>
        </w:rPr>
        <w:t>в</w:t>
      </w:r>
      <w:r w:rsidRPr="00135B8A">
        <w:rPr>
          <w:sz w:val="28"/>
          <w:szCs w:val="28"/>
        </w:rPr>
        <w:t>ания. Согласованно</w:t>
      </w:r>
      <w:r w:rsidR="002945AA" w:rsidRPr="00135B8A">
        <w:rPr>
          <w:sz w:val="28"/>
          <w:szCs w:val="28"/>
        </w:rPr>
        <w:t>сть этих целей</w:t>
      </w:r>
      <w:r w:rsidRPr="00135B8A">
        <w:rPr>
          <w:sz w:val="28"/>
          <w:szCs w:val="28"/>
        </w:rPr>
        <w:t xml:space="preserve"> </w:t>
      </w:r>
      <w:r w:rsidR="002945AA" w:rsidRPr="00135B8A">
        <w:rPr>
          <w:sz w:val="28"/>
          <w:szCs w:val="28"/>
        </w:rPr>
        <w:t>предполагает</w:t>
      </w:r>
      <w:r w:rsidRPr="00135B8A">
        <w:rPr>
          <w:sz w:val="28"/>
          <w:szCs w:val="28"/>
        </w:rPr>
        <w:t xml:space="preserve"> </w:t>
      </w:r>
      <w:r w:rsidR="002945AA" w:rsidRPr="00135B8A">
        <w:rPr>
          <w:sz w:val="28"/>
          <w:szCs w:val="28"/>
        </w:rPr>
        <w:t>у</w:t>
      </w:r>
      <w:r w:rsidR="00297A9C" w:rsidRPr="00135B8A">
        <w:rPr>
          <w:sz w:val="28"/>
          <w:szCs w:val="28"/>
        </w:rPr>
        <w:t>величение</w:t>
      </w:r>
      <w:r w:rsidRPr="00135B8A">
        <w:rPr>
          <w:sz w:val="28"/>
          <w:szCs w:val="28"/>
        </w:rPr>
        <w:t xml:space="preserve"> представленности женщин в политических структурах и их активное уча</w:t>
      </w:r>
      <w:r w:rsidR="002945AA" w:rsidRPr="00135B8A">
        <w:rPr>
          <w:sz w:val="28"/>
          <w:szCs w:val="28"/>
        </w:rPr>
        <w:t>стие в пропаганде и лоббировании</w:t>
      </w:r>
      <w:r w:rsidRPr="00135B8A">
        <w:rPr>
          <w:sz w:val="28"/>
          <w:szCs w:val="28"/>
        </w:rPr>
        <w:t xml:space="preserve"> </w:t>
      </w:r>
      <w:r w:rsidR="002945AA" w:rsidRPr="00135B8A">
        <w:rPr>
          <w:sz w:val="28"/>
          <w:szCs w:val="28"/>
        </w:rPr>
        <w:t>интересов</w:t>
      </w:r>
      <w:r w:rsidRPr="00135B8A">
        <w:rPr>
          <w:sz w:val="28"/>
          <w:szCs w:val="28"/>
        </w:rPr>
        <w:t xml:space="preserve"> населенных пунктов </w:t>
      </w:r>
      <w:r w:rsidRPr="00135B8A">
        <w:rPr>
          <w:sz w:val="28"/>
          <w:szCs w:val="28"/>
        </w:rPr>
        <w:lastRenderedPageBreak/>
        <w:t xml:space="preserve">посредством участия в </w:t>
      </w:r>
      <w:r w:rsidR="002945AA" w:rsidRPr="00135B8A">
        <w:rPr>
          <w:sz w:val="28"/>
          <w:szCs w:val="28"/>
        </w:rPr>
        <w:t>неправительственных организациях.</w:t>
      </w:r>
      <w:r w:rsidRPr="00135B8A">
        <w:rPr>
          <w:sz w:val="28"/>
          <w:szCs w:val="28"/>
        </w:rPr>
        <w:t xml:space="preserve"> </w:t>
      </w:r>
      <w:r w:rsidR="002945AA" w:rsidRPr="00135B8A">
        <w:rPr>
          <w:sz w:val="28"/>
          <w:szCs w:val="28"/>
        </w:rPr>
        <w:t>Инклюзивное партнерство</w:t>
      </w:r>
      <w:r w:rsidRPr="00135B8A">
        <w:rPr>
          <w:sz w:val="28"/>
          <w:szCs w:val="28"/>
        </w:rPr>
        <w:t xml:space="preserve"> в сфере городского управления </w:t>
      </w:r>
      <w:r w:rsidR="00504019" w:rsidRPr="00135B8A">
        <w:rPr>
          <w:sz w:val="28"/>
          <w:szCs w:val="28"/>
        </w:rPr>
        <w:t xml:space="preserve">нацелено на преодоление препятствий, мешающих </w:t>
      </w:r>
      <w:r w:rsidRPr="00135B8A">
        <w:rPr>
          <w:sz w:val="28"/>
          <w:szCs w:val="28"/>
        </w:rPr>
        <w:t>же</w:t>
      </w:r>
      <w:r w:rsidR="002945AA" w:rsidRPr="00135B8A">
        <w:rPr>
          <w:sz w:val="28"/>
          <w:szCs w:val="28"/>
        </w:rPr>
        <w:t>нщин</w:t>
      </w:r>
      <w:r w:rsidR="00504019" w:rsidRPr="00135B8A">
        <w:rPr>
          <w:sz w:val="28"/>
          <w:szCs w:val="28"/>
        </w:rPr>
        <w:t>ам самореализоваться в общественной жизни, таких</w:t>
      </w:r>
      <w:r w:rsidR="002945AA" w:rsidRPr="00135B8A">
        <w:rPr>
          <w:sz w:val="28"/>
          <w:szCs w:val="28"/>
        </w:rPr>
        <w:t xml:space="preserve"> как</w:t>
      </w:r>
      <w:r w:rsidR="00504019" w:rsidRPr="00135B8A">
        <w:rPr>
          <w:sz w:val="28"/>
          <w:szCs w:val="28"/>
        </w:rPr>
        <w:t>:</w:t>
      </w:r>
      <w:r w:rsidR="002945AA" w:rsidRPr="00135B8A">
        <w:rPr>
          <w:sz w:val="28"/>
          <w:szCs w:val="28"/>
        </w:rPr>
        <w:t xml:space="preserve"> отсутствие доверия,</w:t>
      </w:r>
      <w:r w:rsidRPr="00135B8A">
        <w:rPr>
          <w:sz w:val="28"/>
          <w:szCs w:val="28"/>
        </w:rPr>
        <w:t xml:space="preserve"> навыков </w:t>
      </w:r>
      <w:r w:rsidR="002945AA" w:rsidRPr="00135B8A">
        <w:rPr>
          <w:sz w:val="28"/>
          <w:szCs w:val="28"/>
        </w:rPr>
        <w:t>организационной деятельности, а также</w:t>
      </w:r>
      <w:r w:rsidRPr="00135B8A">
        <w:rPr>
          <w:sz w:val="28"/>
          <w:szCs w:val="28"/>
        </w:rPr>
        <w:t xml:space="preserve"> б</w:t>
      </w:r>
      <w:r w:rsidR="00504019" w:rsidRPr="00135B8A">
        <w:rPr>
          <w:sz w:val="28"/>
          <w:szCs w:val="28"/>
        </w:rPr>
        <w:t>ремя многочисленных</w:t>
      </w:r>
      <w:r w:rsidR="002945AA" w:rsidRPr="00135B8A">
        <w:rPr>
          <w:sz w:val="28"/>
          <w:szCs w:val="28"/>
        </w:rPr>
        <w:t xml:space="preserve"> обязанностей</w:t>
      </w:r>
      <w:r w:rsidRPr="00135B8A">
        <w:rPr>
          <w:sz w:val="28"/>
          <w:szCs w:val="28"/>
        </w:rPr>
        <w:t xml:space="preserve">. </w:t>
      </w:r>
      <w:r w:rsidR="00412BDC" w:rsidRPr="00135B8A">
        <w:rPr>
          <w:sz w:val="28"/>
          <w:szCs w:val="28"/>
        </w:rPr>
        <w:t>Следует по-новому осмыслить</w:t>
      </w:r>
      <w:r w:rsidR="002945AA" w:rsidRPr="00135B8A">
        <w:rPr>
          <w:sz w:val="28"/>
          <w:szCs w:val="28"/>
        </w:rPr>
        <w:t xml:space="preserve"> роли и задач</w:t>
      </w:r>
      <w:r w:rsidR="00412BDC" w:rsidRPr="00135B8A">
        <w:rPr>
          <w:sz w:val="28"/>
          <w:szCs w:val="28"/>
        </w:rPr>
        <w:t>и</w:t>
      </w:r>
      <w:r w:rsidR="002945AA" w:rsidRPr="00135B8A">
        <w:rPr>
          <w:sz w:val="28"/>
          <w:szCs w:val="28"/>
        </w:rPr>
        <w:t xml:space="preserve"> мужчин и женщин в  </w:t>
      </w:r>
      <w:r w:rsidR="00297A9C" w:rsidRPr="00135B8A">
        <w:rPr>
          <w:sz w:val="28"/>
          <w:szCs w:val="28"/>
        </w:rPr>
        <w:t>повседневной жизни и в управлении, в приватной и публичной сфере социума.</w:t>
      </w:r>
    </w:p>
    <w:p w:rsidR="00412BDC" w:rsidRPr="00135B8A" w:rsidRDefault="00412BDC" w:rsidP="00135B8A">
      <w:pPr>
        <w:pStyle w:val="a3"/>
        <w:spacing w:before="0" w:beforeAutospacing="0" w:after="0" w:afterAutospacing="0" w:line="360" w:lineRule="auto"/>
        <w:ind w:left="113" w:firstLine="539"/>
        <w:jc w:val="both"/>
        <w:rPr>
          <w:sz w:val="28"/>
          <w:szCs w:val="28"/>
        </w:rPr>
      </w:pPr>
      <w:r w:rsidRPr="00135B8A">
        <w:rPr>
          <w:sz w:val="28"/>
          <w:szCs w:val="28"/>
        </w:rPr>
        <w:t>С теоретико-методологической точки зрения</w:t>
      </w:r>
      <w:r w:rsidR="00BE51E8" w:rsidRPr="00135B8A">
        <w:rPr>
          <w:sz w:val="28"/>
          <w:szCs w:val="28"/>
        </w:rPr>
        <w:t>,</w:t>
      </w:r>
      <w:r w:rsidRPr="00135B8A">
        <w:rPr>
          <w:sz w:val="28"/>
          <w:szCs w:val="28"/>
        </w:rPr>
        <w:t xml:space="preserve"> </w:t>
      </w:r>
      <w:proofErr w:type="spellStart"/>
      <w:r w:rsidRPr="00135B8A">
        <w:rPr>
          <w:sz w:val="28"/>
          <w:szCs w:val="28"/>
        </w:rPr>
        <w:t>гендерная</w:t>
      </w:r>
      <w:proofErr w:type="spellEnd"/>
      <w:r w:rsidRPr="00135B8A">
        <w:rPr>
          <w:sz w:val="28"/>
          <w:szCs w:val="28"/>
        </w:rPr>
        <w:t xml:space="preserve"> политика украинского государства в целом следует европейск</w:t>
      </w:r>
      <w:r w:rsidR="008F3200" w:rsidRPr="00135B8A">
        <w:rPr>
          <w:sz w:val="28"/>
          <w:szCs w:val="28"/>
        </w:rPr>
        <w:t>ой модели</w:t>
      </w:r>
      <w:r w:rsidRPr="00135B8A">
        <w:rPr>
          <w:sz w:val="28"/>
          <w:szCs w:val="28"/>
        </w:rPr>
        <w:t xml:space="preserve"> решения проблемы гендерного неравенства в обществе. В отличие от США, где обеспечение равных прав и возможностей независимо от пола базируется, в основном, на комплексе </w:t>
      </w:r>
      <w:proofErr w:type="spellStart"/>
      <w:r w:rsidRPr="00135B8A">
        <w:rPr>
          <w:sz w:val="28"/>
          <w:szCs w:val="28"/>
        </w:rPr>
        <w:t>аффирмативных</w:t>
      </w:r>
      <w:proofErr w:type="spellEnd"/>
      <w:r w:rsidRPr="00135B8A">
        <w:rPr>
          <w:sz w:val="28"/>
          <w:szCs w:val="28"/>
        </w:rPr>
        <w:t xml:space="preserve"> мероприятий (или позитивных действий, как это называется в украинском законодательстве) в отношении девушек и женщин, ООН и Европейский Союз выработали свой вариант стратегии. На английском языке он </w:t>
      </w:r>
      <w:r w:rsidR="008F3200" w:rsidRPr="00135B8A">
        <w:rPr>
          <w:sz w:val="28"/>
          <w:szCs w:val="28"/>
        </w:rPr>
        <w:t xml:space="preserve">называется </w:t>
      </w:r>
      <w:proofErr w:type="spellStart"/>
      <w:r w:rsidR="008F3200" w:rsidRPr="00135B8A">
        <w:rPr>
          <w:sz w:val="28"/>
          <w:szCs w:val="28"/>
        </w:rPr>
        <w:t>gender</w:t>
      </w:r>
      <w:proofErr w:type="spellEnd"/>
      <w:r w:rsidR="008F3200" w:rsidRPr="00135B8A">
        <w:rPr>
          <w:sz w:val="28"/>
          <w:szCs w:val="28"/>
        </w:rPr>
        <w:t xml:space="preserve"> </w:t>
      </w:r>
      <w:proofErr w:type="spellStart"/>
      <w:r w:rsidR="008F3200" w:rsidRPr="00135B8A">
        <w:rPr>
          <w:sz w:val="28"/>
          <w:szCs w:val="28"/>
        </w:rPr>
        <w:t>mainstreaming</w:t>
      </w:r>
      <w:proofErr w:type="spellEnd"/>
      <w:r w:rsidR="008F3200" w:rsidRPr="00135B8A">
        <w:rPr>
          <w:sz w:val="28"/>
          <w:szCs w:val="28"/>
        </w:rPr>
        <w:t>.</w:t>
      </w:r>
      <w:r w:rsidRPr="00135B8A">
        <w:rPr>
          <w:sz w:val="28"/>
          <w:szCs w:val="28"/>
        </w:rPr>
        <w:t xml:space="preserve"> </w:t>
      </w:r>
      <w:r w:rsidR="008F3200" w:rsidRPr="00135B8A">
        <w:rPr>
          <w:sz w:val="28"/>
          <w:szCs w:val="28"/>
        </w:rPr>
        <w:t xml:space="preserve">В </w:t>
      </w:r>
      <w:r w:rsidRPr="00135B8A">
        <w:rPr>
          <w:sz w:val="28"/>
          <w:szCs w:val="28"/>
        </w:rPr>
        <w:t>большинстве официальных документов это звучит как «Комплексный подход к проблеме равенства женщин и мужчин»</w:t>
      </w:r>
      <w:r w:rsidR="008F3200" w:rsidRPr="00135B8A">
        <w:rPr>
          <w:sz w:val="28"/>
          <w:szCs w:val="28"/>
        </w:rPr>
        <w:t>, цель которого инкорпорировать аспекты, связанные с равенством между женщинами и мужчинами, во все сферы и на все уровни политической деятельности.</w:t>
      </w:r>
    </w:p>
    <w:p w:rsidR="008F3200" w:rsidRPr="00135B8A" w:rsidRDefault="008F3200" w:rsidP="00135B8A">
      <w:pPr>
        <w:spacing w:line="360" w:lineRule="auto"/>
        <w:ind w:left="113" w:firstLine="540"/>
        <w:jc w:val="both"/>
        <w:rPr>
          <w:sz w:val="28"/>
          <w:szCs w:val="28"/>
        </w:rPr>
      </w:pPr>
      <w:r w:rsidRPr="00135B8A">
        <w:rPr>
          <w:sz w:val="28"/>
          <w:szCs w:val="28"/>
        </w:rPr>
        <w:t xml:space="preserve">С 2006 года, после вступления в силу Закона Украины «Об обеспечении равных прав и возможностей женщин и мужчин», начинает свой отсчет украинская государственная </w:t>
      </w:r>
      <w:proofErr w:type="spellStart"/>
      <w:r w:rsidRPr="00135B8A">
        <w:rPr>
          <w:sz w:val="28"/>
          <w:szCs w:val="28"/>
        </w:rPr>
        <w:t>гендерная</w:t>
      </w:r>
      <w:proofErr w:type="spellEnd"/>
      <w:r w:rsidRPr="00135B8A">
        <w:rPr>
          <w:sz w:val="28"/>
          <w:szCs w:val="28"/>
        </w:rPr>
        <w:t xml:space="preserve"> политика. Несмотря на </w:t>
      </w:r>
      <w:proofErr w:type="gramStart"/>
      <w:r w:rsidRPr="00135B8A">
        <w:rPr>
          <w:sz w:val="28"/>
          <w:szCs w:val="28"/>
        </w:rPr>
        <w:t>практическую</w:t>
      </w:r>
      <w:proofErr w:type="gramEnd"/>
      <w:r w:rsidRPr="00135B8A">
        <w:rPr>
          <w:sz w:val="28"/>
          <w:szCs w:val="28"/>
        </w:rPr>
        <w:t xml:space="preserve"> </w:t>
      </w:r>
      <w:proofErr w:type="spellStart"/>
      <w:r w:rsidRPr="00135B8A">
        <w:rPr>
          <w:sz w:val="28"/>
          <w:szCs w:val="28"/>
        </w:rPr>
        <w:t>укорененность</w:t>
      </w:r>
      <w:proofErr w:type="spellEnd"/>
      <w:r w:rsidRPr="00135B8A">
        <w:rPr>
          <w:sz w:val="28"/>
          <w:szCs w:val="28"/>
        </w:rPr>
        <w:t xml:space="preserve"> и выраженный политико-административный характер, она стала также важным фактором трансформации </w:t>
      </w:r>
      <w:proofErr w:type="spellStart"/>
      <w:r w:rsidRPr="00135B8A">
        <w:rPr>
          <w:sz w:val="28"/>
          <w:szCs w:val="28"/>
        </w:rPr>
        <w:t>гендерных</w:t>
      </w:r>
      <w:proofErr w:type="spellEnd"/>
      <w:r w:rsidRPr="00135B8A">
        <w:rPr>
          <w:sz w:val="28"/>
          <w:szCs w:val="28"/>
        </w:rPr>
        <w:t xml:space="preserve"> исследований в Украине.</w:t>
      </w:r>
    </w:p>
    <w:p w:rsidR="0047201F" w:rsidRPr="00135B8A" w:rsidRDefault="0047201F" w:rsidP="00135B8A">
      <w:pPr>
        <w:spacing w:line="360" w:lineRule="auto"/>
        <w:ind w:left="113" w:firstLine="540"/>
        <w:jc w:val="both"/>
        <w:rPr>
          <w:sz w:val="28"/>
          <w:szCs w:val="28"/>
        </w:rPr>
      </w:pPr>
      <w:r w:rsidRPr="00135B8A">
        <w:rPr>
          <w:rStyle w:val="longtext"/>
          <w:sz w:val="28"/>
          <w:szCs w:val="28"/>
        </w:rPr>
        <w:t xml:space="preserve">Обращает на себя внимание тот факт, что часто женщины участвуют в социальных программах города только на стадии реализации и лишены права </w:t>
      </w:r>
      <w:r w:rsidR="00B90E5A" w:rsidRPr="00135B8A">
        <w:rPr>
          <w:rStyle w:val="longtext"/>
          <w:sz w:val="28"/>
          <w:szCs w:val="28"/>
        </w:rPr>
        <w:t>на</w:t>
      </w:r>
      <w:r w:rsidRPr="00135B8A">
        <w:rPr>
          <w:rStyle w:val="longtext"/>
          <w:sz w:val="28"/>
          <w:szCs w:val="28"/>
        </w:rPr>
        <w:t xml:space="preserve"> распределение ресурсов на этапе разработки проектов. Новые формы партнерства</w:t>
      </w:r>
      <w:r w:rsidR="00BE51E8" w:rsidRPr="00135B8A">
        <w:rPr>
          <w:rStyle w:val="longtext"/>
          <w:sz w:val="28"/>
          <w:szCs w:val="28"/>
        </w:rPr>
        <w:t xml:space="preserve"> ориентированы на </w:t>
      </w:r>
      <w:r w:rsidRPr="00135B8A">
        <w:rPr>
          <w:rStyle w:val="longtext"/>
          <w:sz w:val="28"/>
          <w:szCs w:val="28"/>
        </w:rPr>
        <w:t xml:space="preserve"> интересы и активное </w:t>
      </w:r>
      <w:proofErr w:type="gramStart"/>
      <w:r w:rsidRPr="00135B8A">
        <w:rPr>
          <w:rStyle w:val="longtext"/>
          <w:sz w:val="28"/>
          <w:szCs w:val="28"/>
        </w:rPr>
        <w:t>участие</w:t>
      </w:r>
      <w:proofErr w:type="gramEnd"/>
      <w:r w:rsidRPr="00135B8A">
        <w:rPr>
          <w:rStyle w:val="longtext"/>
          <w:sz w:val="28"/>
          <w:szCs w:val="28"/>
        </w:rPr>
        <w:t xml:space="preserve"> как мужчин, так и женщин, на всех этапах.</w:t>
      </w:r>
      <w:r w:rsidR="0076527E" w:rsidRPr="00135B8A">
        <w:rPr>
          <w:rStyle w:val="longtext"/>
          <w:sz w:val="28"/>
          <w:szCs w:val="28"/>
        </w:rPr>
        <w:t xml:space="preserve"> </w:t>
      </w:r>
      <w:r w:rsidR="0076527E" w:rsidRPr="00135B8A">
        <w:rPr>
          <w:sz w:val="28"/>
          <w:szCs w:val="28"/>
        </w:rPr>
        <w:t xml:space="preserve">В целом женщины лучше представлены на местном, </w:t>
      </w:r>
      <w:r w:rsidR="0076527E" w:rsidRPr="00135B8A">
        <w:rPr>
          <w:sz w:val="28"/>
          <w:szCs w:val="28"/>
        </w:rPr>
        <w:lastRenderedPageBreak/>
        <w:t>а не на государственном или национальном уровне, хотя они все еще остаются в меньшинстве.</w:t>
      </w:r>
    </w:p>
    <w:p w:rsidR="0076527E" w:rsidRPr="00135B8A" w:rsidRDefault="00943B65" w:rsidP="00135B8A">
      <w:pPr>
        <w:spacing w:line="360" w:lineRule="auto"/>
        <w:ind w:left="113" w:firstLine="540"/>
        <w:jc w:val="both"/>
        <w:rPr>
          <w:sz w:val="28"/>
          <w:szCs w:val="28"/>
        </w:rPr>
      </w:pPr>
      <w:r w:rsidRPr="00135B8A">
        <w:rPr>
          <w:sz w:val="28"/>
          <w:szCs w:val="28"/>
        </w:rPr>
        <w:t>Присутствие женщин на государственной службе не гарантирует, что интересы д</w:t>
      </w:r>
      <w:r w:rsidR="00B90E5A" w:rsidRPr="00135B8A">
        <w:rPr>
          <w:sz w:val="28"/>
          <w:szCs w:val="28"/>
        </w:rPr>
        <w:t>ругих женщин будут представлены</w:t>
      </w:r>
      <w:r w:rsidRPr="00135B8A">
        <w:rPr>
          <w:rFonts w:ascii="Arial Unicode MS" w:hAnsi="Arial Unicode MS"/>
          <w:sz w:val="28"/>
          <w:szCs w:val="28"/>
        </w:rPr>
        <w:t>​​</w:t>
      </w:r>
      <w:r w:rsidRPr="00135B8A">
        <w:rPr>
          <w:sz w:val="28"/>
          <w:szCs w:val="28"/>
        </w:rPr>
        <w:t>. Полит</w:t>
      </w:r>
      <w:r w:rsidR="00BE51E8" w:rsidRPr="00135B8A">
        <w:rPr>
          <w:sz w:val="28"/>
          <w:szCs w:val="28"/>
        </w:rPr>
        <w:t>ические убеждения</w:t>
      </w:r>
      <w:r w:rsidRPr="00135B8A">
        <w:rPr>
          <w:sz w:val="28"/>
          <w:szCs w:val="28"/>
        </w:rPr>
        <w:t>, ид</w:t>
      </w:r>
      <w:r w:rsidR="00B90E5A" w:rsidRPr="00135B8A">
        <w:rPr>
          <w:sz w:val="28"/>
          <w:szCs w:val="28"/>
        </w:rPr>
        <w:t>еологические приоритеты</w:t>
      </w:r>
      <w:r w:rsidRPr="00135B8A">
        <w:rPr>
          <w:sz w:val="28"/>
          <w:szCs w:val="28"/>
        </w:rPr>
        <w:t xml:space="preserve">, </w:t>
      </w:r>
      <w:r w:rsidR="00B90E5A" w:rsidRPr="00135B8A">
        <w:rPr>
          <w:sz w:val="28"/>
          <w:szCs w:val="28"/>
        </w:rPr>
        <w:t xml:space="preserve">личное имущественное  положение могут усложнять </w:t>
      </w:r>
      <w:r w:rsidR="00BE51E8" w:rsidRPr="00135B8A">
        <w:rPr>
          <w:sz w:val="28"/>
          <w:szCs w:val="28"/>
        </w:rPr>
        <w:t>работу женщин</w:t>
      </w:r>
      <w:r w:rsidRPr="00135B8A">
        <w:rPr>
          <w:sz w:val="28"/>
          <w:szCs w:val="28"/>
        </w:rPr>
        <w:t xml:space="preserve"> в органах власти</w:t>
      </w:r>
      <w:r w:rsidR="00B90E5A" w:rsidRPr="00135B8A">
        <w:rPr>
          <w:sz w:val="28"/>
          <w:szCs w:val="28"/>
        </w:rPr>
        <w:t>.</w:t>
      </w:r>
      <w:r w:rsidRPr="00135B8A">
        <w:rPr>
          <w:sz w:val="28"/>
          <w:szCs w:val="28"/>
        </w:rPr>
        <w:t xml:space="preserve"> Тем не менее, эта сложность не уменьшает </w:t>
      </w:r>
      <w:r w:rsidR="00B90E5A" w:rsidRPr="00135B8A">
        <w:rPr>
          <w:sz w:val="28"/>
          <w:szCs w:val="28"/>
        </w:rPr>
        <w:t xml:space="preserve">их </w:t>
      </w:r>
      <w:r w:rsidRPr="00135B8A">
        <w:rPr>
          <w:sz w:val="28"/>
          <w:szCs w:val="28"/>
        </w:rPr>
        <w:t>символическое и практическое</w:t>
      </w:r>
      <w:r w:rsidR="00B90E5A" w:rsidRPr="00135B8A">
        <w:rPr>
          <w:sz w:val="28"/>
          <w:szCs w:val="28"/>
        </w:rPr>
        <w:t xml:space="preserve"> влияние на повышение</w:t>
      </w:r>
      <w:r w:rsidRPr="00135B8A">
        <w:rPr>
          <w:sz w:val="28"/>
          <w:szCs w:val="28"/>
        </w:rPr>
        <w:t xml:space="preserve"> роли женщ</w:t>
      </w:r>
      <w:r w:rsidR="00B90E5A" w:rsidRPr="00135B8A">
        <w:rPr>
          <w:sz w:val="28"/>
          <w:szCs w:val="28"/>
        </w:rPr>
        <w:t>ин в государственном управлении</w:t>
      </w:r>
      <w:r w:rsidRPr="00135B8A">
        <w:rPr>
          <w:sz w:val="28"/>
          <w:szCs w:val="28"/>
        </w:rPr>
        <w:t xml:space="preserve">. </w:t>
      </w:r>
      <w:r w:rsidR="00E74340" w:rsidRPr="00135B8A">
        <w:rPr>
          <w:sz w:val="28"/>
          <w:szCs w:val="28"/>
        </w:rPr>
        <w:t xml:space="preserve">Они </w:t>
      </w:r>
      <w:r w:rsidR="00BE51E8" w:rsidRPr="00135B8A">
        <w:rPr>
          <w:sz w:val="28"/>
          <w:szCs w:val="28"/>
        </w:rPr>
        <w:t>могут вдохновлять других женщин</w:t>
      </w:r>
      <w:r w:rsidR="00E74340" w:rsidRPr="00135B8A">
        <w:rPr>
          <w:sz w:val="28"/>
          <w:szCs w:val="28"/>
        </w:rPr>
        <w:t xml:space="preserve"> к участию в городском управлении. </w:t>
      </w:r>
      <w:r w:rsidR="0076527E" w:rsidRPr="00135B8A">
        <w:rPr>
          <w:sz w:val="28"/>
          <w:szCs w:val="28"/>
        </w:rPr>
        <w:t xml:space="preserve">Кроме того, местные власти часто не эффективны в мобилизации и перераспределении местных ресурсов, отчасти потому, что политики боятся потерять популярность среди своих избирателей, например, по причине введения нового налогообложения. Роль женских неправительственных </w:t>
      </w:r>
      <w:r w:rsidR="006852B0" w:rsidRPr="00135B8A">
        <w:rPr>
          <w:sz w:val="28"/>
          <w:szCs w:val="28"/>
        </w:rPr>
        <w:t>организаций в этой ситуации</w:t>
      </w:r>
      <w:r w:rsidR="0076527E" w:rsidRPr="00135B8A">
        <w:rPr>
          <w:sz w:val="28"/>
          <w:szCs w:val="28"/>
        </w:rPr>
        <w:t xml:space="preserve"> может оказаться очень продуктивной.</w:t>
      </w:r>
      <w:r w:rsidR="006852B0" w:rsidRPr="00135B8A">
        <w:rPr>
          <w:sz w:val="28"/>
          <w:szCs w:val="28"/>
        </w:rPr>
        <w:t xml:space="preserve"> Важно, чтобы они не ограничивались организацией взаимопомощи и определением стратегий выживания семьи, которыми чаще озадачены женщины.</w:t>
      </w:r>
    </w:p>
    <w:p w:rsidR="00E74340" w:rsidRPr="00135B8A" w:rsidRDefault="00943B65" w:rsidP="00135B8A">
      <w:pPr>
        <w:spacing w:line="360" w:lineRule="auto"/>
        <w:ind w:left="113" w:firstLine="540"/>
        <w:jc w:val="both"/>
        <w:rPr>
          <w:sz w:val="28"/>
          <w:szCs w:val="28"/>
        </w:rPr>
      </w:pPr>
      <w:r w:rsidRPr="00135B8A">
        <w:rPr>
          <w:sz w:val="28"/>
          <w:szCs w:val="28"/>
        </w:rPr>
        <w:t xml:space="preserve">Женщины составляют значительную долю, </w:t>
      </w:r>
      <w:proofErr w:type="spellStart"/>
      <w:r w:rsidR="00E74340" w:rsidRPr="00135B8A">
        <w:rPr>
          <w:sz w:val="28"/>
          <w:szCs w:val="28"/>
        </w:rPr>
        <w:t>иногд</w:t>
      </w:r>
      <w:proofErr w:type="spellEnd"/>
      <w:r w:rsidR="00B23832" w:rsidRPr="00135B8A">
        <w:rPr>
          <w:sz w:val="28"/>
          <w:szCs w:val="28"/>
          <w:lang w:val="uk-UA"/>
        </w:rPr>
        <w:t xml:space="preserve">а </w:t>
      </w:r>
      <w:r w:rsidR="00B90E5A" w:rsidRPr="00135B8A">
        <w:rPr>
          <w:sz w:val="28"/>
          <w:szCs w:val="28"/>
        </w:rPr>
        <w:t>большинство, городского</w:t>
      </w:r>
      <w:r w:rsidRPr="00135B8A">
        <w:rPr>
          <w:sz w:val="28"/>
          <w:szCs w:val="28"/>
        </w:rPr>
        <w:t xml:space="preserve"> нас</w:t>
      </w:r>
      <w:r w:rsidR="00E74340" w:rsidRPr="00135B8A">
        <w:rPr>
          <w:sz w:val="28"/>
          <w:szCs w:val="28"/>
        </w:rPr>
        <w:t>еления</w:t>
      </w:r>
      <w:r w:rsidRPr="00135B8A">
        <w:rPr>
          <w:sz w:val="28"/>
          <w:szCs w:val="28"/>
        </w:rPr>
        <w:t xml:space="preserve">. </w:t>
      </w:r>
      <w:r w:rsidR="00E74340" w:rsidRPr="00135B8A">
        <w:rPr>
          <w:sz w:val="28"/>
          <w:szCs w:val="28"/>
        </w:rPr>
        <w:t>У женщин есть конкретный опыт</w:t>
      </w:r>
      <w:r w:rsidRPr="00135B8A">
        <w:rPr>
          <w:sz w:val="28"/>
          <w:szCs w:val="28"/>
        </w:rPr>
        <w:t xml:space="preserve"> отношения к городской среде, </w:t>
      </w:r>
      <w:r w:rsidR="00E74340" w:rsidRPr="00135B8A">
        <w:rPr>
          <w:sz w:val="28"/>
          <w:szCs w:val="28"/>
        </w:rPr>
        <w:t>которым они могут</w:t>
      </w:r>
      <w:r w:rsidRPr="00135B8A">
        <w:rPr>
          <w:sz w:val="28"/>
          <w:szCs w:val="28"/>
        </w:rPr>
        <w:t xml:space="preserve"> </w:t>
      </w:r>
      <w:r w:rsidR="00E74340" w:rsidRPr="00135B8A">
        <w:rPr>
          <w:sz w:val="28"/>
          <w:szCs w:val="28"/>
        </w:rPr>
        <w:t>поделиться</w:t>
      </w:r>
      <w:r w:rsidRPr="00135B8A">
        <w:rPr>
          <w:sz w:val="28"/>
          <w:szCs w:val="28"/>
        </w:rPr>
        <w:t xml:space="preserve">. </w:t>
      </w:r>
      <w:r w:rsidR="00E74340" w:rsidRPr="00135B8A">
        <w:rPr>
          <w:sz w:val="28"/>
          <w:szCs w:val="28"/>
        </w:rPr>
        <w:t>Женщины используют городскую среду несколько иначе, чем мужчины. И это следует учитывать в сфере услуг и в целом в инфраструктуре городов. Э</w:t>
      </w:r>
      <w:r w:rsidR="00881E1D" w:rsidRPr="00135B8A">
        <w:rPr>
          <w:sz w:val="28"/>
          <w:szCs w:val="28"/>
        </w:rPr>
        <w:t>то касается транспортных услуг, организации общественного питания, детских дошкольных учреждений, здравоохранения.</w:t>
      </w:r>
      <w:r w:rsidR="00135B8A" w:rsidRPr="00135B8A">
        <w:rPr>
          <w:sz w:val="28"/>
          <w:szCs w:val="28"/>
        </w:rPr>
        <w:t xml:space="preserve"> </w:t>
      </w:r>
      <w:r w:rsidR="00113D9D" w:rsidRPr="00135B8A">
        <w:rPr>
          <w:sz w:val="28"/>
          <w:szCs w:val="28"/>
        </w:rPr>
        <w:t xml:space="preserve">Учет </w:t>
      </w:r>
      <w:proofErr w:type="spellStart"/>
      <w:r w:rsidR="00113D9D" w:rsidRPr="00135B8A">
        <w:rPr>
          <w:sz w:val="28"/>
          <w:szCs w:val="28"/>
        </w:rPr>
        <w:t>гендерных</w:t>
      </w:r>
      <w:proofErr w:type="spellEnd"/>
      <w:r w:rsidR="00113D9D" w:rsidRPr="00135B8A">
        <w:rPr>
          <w:sz w:val="28"/>
          <w:szCs w:val="28"/>
        </w:rPr>
        <w:t xml:space="preserve"> проблем в политике и планировании невозможен без устойчивой тенденции к углублению социальной справедливости, </w:t>
      </w:r>
      <w:r w:rsidR="00135B8A" w:rsidRPr="00135B8A">
        <w:rPr>
          <w:sz w:val="28"/>
          <w:szCs w:val="28"/>
        </w:rPr>
        <w:t>без</w:t>
      </w:r>
      <w:r w:rsidR="00113D9D" w:rsidRPr="00135B8A">
        <w:rPr>
          <w:sz w:val="28"/>
          <w:szCs w:val="28"/>
        </w:rPr>
        <w:t xml:space="preserve"> активности самих женщин, широкой коалиции с мужчинами, и всеобъемлющей сети взаимной поддержки.</w:t>
      </w:r>
    </w:p>
    <w:sectPr w:rsidR="00E74340" w:rsidRPr="00135B8A" w:rsidSect="00135B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1EE1"/>
    <w:multiLevelType w:val="hybridMultilevel"/>
    <w:tmpl w:val="ADAA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A98"/>
    <w:rsid w:val="000025E0"/>
    <w:rsid w:val="00010466"/>
    <w:rsid w:val="000260DA"/>
    <w:rsid w:val="00055FFC"/>
    <w:rsid w:val="0006332A"/>
    <w:rsid w:val="00087ADD"/>
    <w:rsid w:val="000A2772"/>
    <w:rsid w:val="000B4AA9"/>
    <w:rsid w:val="000B6660"/>
    <w:rsid w:val="000C4574"/>
    <w:rsid w:val="000E4DD4"/>
    <w:rsid w:val="000F5C9F"/>
    <w:rsid w:val="001064CF"/>
    <w:rsid w:val="00107363"/>
    <w:rsid w:val="00112976"/>
    <w:rsid w:val="00113D9D"/>
    <w:rsid w:val="00125924"/>
    <w:rsid w:val="00126B34"/>
    <w:rsid w:val="00135B8A"/>
    <w:rsid w:val="00135F84"/>
    <w:rsid w:val="0015612E"/>
    <w:rsid w:val="00162210"/>
    <w:rsid w:val="00181141"/>
    <w:rsid w:val="00194BDD"/>
    <w:rsid w:val="001C5053"/>
    <w:rsid w:val="001D2E47"/>
    <w:rsid w:val="001F2BA5"/>
    <w:rsid w:val="00203D10"/>
    <w:rsid w:val="00205D9D"/>
    <w:rsid w:val="002076D7"/>
    <w:rsid w:val="0021578F"/>
    <w:rsid w:val="00216F55"/>
    <w:rsid w:val="00221258"/>
    <w:rsid w:val="00223D8C"/>
    <w:rsid w:val="00234ECF"/>
    <w:rsid w:val="00246552"/>
    <w:rsid w:val="00254905"/>
    <w:rsid w:val="00256F63"/>
    <w:rsid w:val="00265A6A"/>
    <w:rsid w:val="00267ACD"/>
    <w:rsid w:val="00273223"/>
    <w:rsid w:val="00273E59"/>
    <w:rsid w:val="00285754"/>
    <w:rsid w:val="00285DBF"/>
    <w:rsid w:val="002945AA"/>
    <w:rsid w:val="00297A9C"/>
    <w:rsid w:val="002A4FFB"/>
    <w:rsid w:val="002E0650"/>
    <w:rsid w:val="002E28C7"/>
    <w:rsid w:val="002F26E3"/>
    <w:rsid w:val="0030173C"/>
    <w:rsid w:val="00307BFF"/>
    <w:rsid w:val="00314EF3"/>
    <w:rsid w:val="003174E0"/>
    <w:rsid w:val="00351178"/>
    <w:rsid w:val="00356265"/>
    <w:rsid w:val="00362187"/>
    <w:rsid w:val="003735D9"/>
    <w:rsid w:val="00386569"/>
    <w:rsid w:val="00392D1D"/>
    <w:rsid w:val="00394CA4"/>
    <w:rsid w:val="00396F43"/>
    <w:rsid w:val="003A40C8"/>
    <w:rsid w:val="003A58CA"/>
    <w:rsid w:val="003A7D07"/>
    <w:rsid w:val="003B0AC9"/>
    <w:rsid w:val="003C3767"/>
    <w:rsid w:val="003D7D7B"/>
    <w:rsid w:val="003E02C4"/>
    <w:rsid w:val="003E621C"/>
    <w:rsid w:val="0040410F"/>
    <w:rsid w:val="00411489"/>
    <w:rsid w:val="00412BDC"/>
    <w:rsid w:val="00422455"/>
    <w:rsid w:val="00422B91"/>
    <w:rsid w:val="00436618"/>
    <w:rsid w:val="00436AEA"/>
    <w:rsid w:val="0047201F"/>
    <w:rsid w:val="00483D83"/>
    <w:rsid w:val="00493C3C"/>
    <w:rsid w:val="00495EBE"/>
    <w:rsid w:val="004A0437"/>
    <w:rsid w:val="004E15CF"/>
    <w:rsid w:val="00504019"/>
    <w:rsid w:val="005050B0"/>
    <w:rsid w:val="0050627C"/>
    <w:rsid w:val="005067EE"/>
    <w:rsid w:val="00520A46"/>
    <w:rsid w:val="00525F29"/>
    <w:rsid w:val="00540B29"/>
    <w:rsid w:val="00550961"/>
    <w:rsid w:val="005520CE"/>
    <w:rsid w:val="005530D5"/>
    <w:rsid w:val="00572FD8"/>
    <w:rsid w:val="00581502"/>
    <w:rsid w:val="00582DF2"/>
    <w:rsid w:val="00595B5E"/>
    <w:rsid w:val="005A50EB"/>
    <w:rsid w:val="005B56F5"/>
    <w:rsid w:val="005C35DC"/>
    <w:rsid w:val="005C5303"/>
    <w:rsid w:val="005C62B8"/>
    <w:rsid w:val="005E26FB"/>
    <w:rsid w:val="005E29A1"/>
    <w:rsid w:val="005E6AD2"/>
    <w:rsid w:val="00624000"/>
    <w:rsid w:val="006249BA"/>
    <w:rsid w:val="00634885"/>
    <w:rsid w:val="00635620"/>
    <w:rsid w:val="006513C4"/>
    <w:rsid w:val="00654B35"/>
    <w:rsid w:val="00655CF7"/>
    <w:rsid w:val="00664A2F"/>
    <w:rsid w:val="006733FC"/>
    <w:rsid w:val="00676DCE"/>
    <w:rsid w:val="006852B0"/>
    <w:rsid w:val="00687B6A"/>
    <w:rsid w:val="006A6996"/>
    <w:rsid w:val="006B2232"/>
    <w:rsid w:val="006D4C01"/>
    <w:rsid w:val="006E2BAE"/>
    <w:rsid w:val="006F03AC"/>
    <w:rsid w:val="006F0497"/>
    <w:rsid w:val="00726F60"/>
    <w:rsid w:val="00731713"/>
    <w:rsid w:val="00745426"/>
    <w:rsid w:val="007463AB"/>
    <w:rsid w:val="00751780"/>
    <w:rsid w:val="0076527E"/>
    <w:rsid w:val="00767224"/>
    <w:rsid w:val="00783321"/>
    <w:rsid w:val="00795883"/>
    <w:rsid w:val="007C4C52"/>
    <w:rsid w:val="007E58CF"/>
    <w:rsid w:val="00810791"/>
    <w:rsid w:val="00814783"/>
    <w:rsid w:val="008152D8"/>
    <w:rsid w:val="0082504B"/>
    <w:rsid w:val="008405AA"/>
    <w:rsid w:val="00873175"/>
    <w:rsid w:val="00881E1D"/>
    <w:rsid w:val="00887E24"/>
    <w:rsid w:val="008A3010"/>
    <w:rsid w:val="008B0745"/>
    <w:rsid w:val="008D0078"/>
    <w:rsid w:val="008D6A71"/>
    <w:rsid w:val="008E1F30"/>
    <w:rsid w:val="008E7CFF"/>
    <w:rsid w:val="008F3200"/>
    <w:rsid w:val="00911FE7"/>
    <w:rsid w:val="00912909"/>
    <w:rsid w:val="00917490"/>
    <w:rsid w:val="009222F2"/>
    <w:rsid w:val="009224F6"/>
    <w:rsid w:val="00937E82"/>
    <w:rsid w:val="00943B65"/>
    <w:rsid w:val="00955EEA"/>
    <w:rsid w:val="00982FF9"/>
    <w:rsid w:val="00997DDC"/>
    <w:rsid w:val="009B3848"/>
    <w:rsid w:val="009B5CC9"/>
    <w:rsid w:val="009F2B0C"/>
    <w:rsid w:val="00A001C8"/>
    <w:rsid w:val="00A41DF4"/>
    <w:rsid w:val="00A55E1E"/>
    <w:rsid w:val="00A574C9"/>
    <w:rsid w:val="00A97256"/>
    <w:rsid w:val="00AA6C69"/>
    <w:rsid w:val="00AD4E33"/>
    <w:rsid w:val="00AD75ED"/>
    <w:rsid w:val="00AE2A84"/>
    <w:rsid w:val="00B13816"/>
    <w:rsid w:val="00B16296"/>
    <w:rsid w:val="00B23832"/>
    <w:rsid w:val="00B37198"/>
    <w:rsid w:val="00B52122"/>
    <w:rsid w:val="00B5659A"/>
    <w:rsid w:val="00B751B6"/>
    <w:rsid w:val="00B90E5A"/>
    <w:rsid w:val="00BA09C3"/>
    <w:rsid w:val="00BC262C"/>
    <w:rsid w:val="00BD4561"/>
    <w:rsid w:val="00BE51E8"/>
    <w:rsid w:val="00BF5670"/>
    <w:rsid w:val="00C1585F"/>
    <w:rsid w:val="00C23187"/>
    <w:rsid w:val="00C7489D"/>
    <w:rsid w:val="00C77A98"/>
    <w:rsid w:val="00C92899"/>
    <w:rsid w:val="00CB0023"/>
    <w:rsid w:val="00CB0938"/>
    <w:rsid w:val="00CB33B0"/>
    <w:rsid w:val="00CC2A23"/>
    <w:rsid w:val="00CD24AF"/>
    <w:rsid w:val="00D0202E"/>
    <w:rsid w:val="00D025B2"/>
    <w:rsid w:val="00D708D2"/>
    <w:rsid w:val="00D739EB"/>
    <w:rsid w:val="00D8318B"/>
    <w:rsid w:val="00D84D71"/>
    <w:rsid w:val="00DA013C"/>
    <w:rsid w:val="00DA4BC1"/>
    <w:rsid w:val="00DC0D78"/>
    <w:rsid w:val="00DF7CDD"/>
    <w:rsid w:val="00E46AA4"/>
    <w:rsid w:val="00E51464"/>
    <w:rsid w:val="00E5713A"/>
    <w:rsid w:val="00E71757"/>
    <w:rsid w:val="00E74340"/>
    <w:rsid w:val="00E95F06"/>
    <w:rsid w:val="00EC7566"/>
    <w:rsid w:val="00EF2F1F"/>
    <w:rsid w:val="00EF469A"/>
    <w:rsid w:val="00EF7ED7"/>
    <w:rsid w:val="00F4047B"/>
    <w:rsid w:val="00F43C54"/>
    <w:rsid w:val="00F65FCA"/>
    <w:rsid w:val="00F72F3A"/>
    <w:rsid w:val="00F73236"/>
    <w:rsid w:val="00F94199"/>
    <w:rsid w:val="00F96EF2"/>
    <w:rsid w:val="00FA7D23"/>
    <w:rsid w:val="00FA7D6F"/>
    <w:rsid w:val="00FB2E7D"/>
    <w:rsid w:val="00FB5030"/>
    <w:rsid w:val="00FC1897"/>
    <w:rsid w:val="00FC5AC5"/>
    <w:rsid w:val="00FC68B9"/>
    <w:rsid w:val="00FD3812"/>
    <w:rsid w:val="00FD74AE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ongtext">
    <w:name w:val="long_text"/>
    <w:basedOn w:val="a0"/>
    <w:rsid w:val="00943B65"/>
  </w:style>
  <w:style w:type="paragraph" w:styleId="a3">
    <w:name w:val="Normal (Web)"/>
    <w:basedOn w:val="a"/>
    <w:rsid w:val="00540B29"/>
    <w:pPr>
      <w:spacing w:before="100" w:beforeAutospacing="1" w:after="100" w:afterAutospacing="1"/>
    </w:pPr>
    <w:rPr>
      <w:lang w:bidi="te-IN"/>
    </w:rPr>
  </w:style>
  <w:style w:type="character" w:styleId="a4">
    <w:name w:val="Hyperlink"/>
    <w:basedOn w:val="a0"/>
    <w:rsid w:val="00540B29"/>
    <w:rPr>
      <w:color w:val="0000FF"/>
      <w:u w:val="single"/>
    </w:rPr>
  </w:style>
  <w:style w:type="paragraph" w:styleId="a5">
    <w:name w:val="Plain Text"/>
    <w:basedOn w:val="a"/>
    <w:link w:val="a6"/>
    <w:rsid w:val="003A58CA"/>
    <w:rPr>
      <w:rFonts w:ascii="Courier New" w:hAnsi="Courier New"/>
      <w:szCs w:val="20"/>
    </w:rPr>
  </w:style>
  <w:style w:type="character" w:customStyle="1" w:styleId="a6">
    <w:name w:val="Текст Знак"/>
    <w:basedOn w:val="a0"/>
    <w:link w:val="a5"/>
    <w:rsid w:val="003A58CA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5A75-2FAC-4C59-9E71-52636C33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гендера является важным социальным конструктом, касающимся в том числе процессов и результатов маргинализации в городской среде</vt:lpstr>
    </vt:vector>
  </TitlesOfParts>
  <Company>MoBIL GROUP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гендера является важным социальным конструктом, касающимся в том числе процессов и результатов маргинализации в городской среде</dc:title>
  <dc:subject/>
  <dc:creator>kate</dc:creator>
  <cp:keywords/>
  <cp:lastModifiedBy>NickOn</cp:lastModifiedBy>
  <cp:revision>2</cp:revision>
  <dcterms:created xsi:type="dcterms:W3CDTF">2014-06-16T18:32:00Z</dcterms:created>
  <dcterms:modified xsi:type="dcterms:W3CDTF">2014-06-16T18:32:00Z</dcterms:modified>
</cp:coreProperties>
</file>