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A4" w:rsidRDefault="00607EA4" w:rsidP="00B42FD2">
      <w:pPr>
        <w:spacing w:after="0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A3326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КОПРОЛОГИЧЕСКИЙ ИММУНОФЕРМЕНТНЫЙ</w:t>
      </w:r>
    </w:p>
    <w:p w:rsidR="00607EA4" w:rsidRDefault="00607EA4" w:rsidP="00B42FD2">
      <w:pPr>
        <w:spacing w:after="0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АНАЛИЗ НА ЭЛАСТАЗУ-</w:t>
      </w:r>
      <w:r w:rsidRPr="00A3326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1.</w:t>
      </w:r>
    </w:p>
    <w:p w:rsidR="00607EA4" w:rsidRDefault="00607EA4" w:rsidP="00B42FD2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607EA4" w:rsidRPr="00BF265C" w:rsidRDefault="005C4129" w:rsidP="00B42FD2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F265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Н.В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</w:t>
      </w:r>
      <w:r w:rsidR="00607EA4" w:rsidRPr="00BF265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Ложко,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С.А. </w:t>
      </w:r>
      <w:r w:rsidR="00607EA4" w:rsidRPr="00BF265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Пажин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Н.А.Сафаргалина-Корнилова</w:t>
      </w:r>
    </w:p>
    <w:p w:rsidR="00607EA4" w:rsidRDefault="00607EA4" w:rsidP="00B42FD2">
      <w:pPr>
        <w:shd w:val="clear" w:color="auto" w:fill="FFFFFF"/>
        <w:spacing w:after="0"/>
        <w:ind w:firstLine="113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607EA4" w:rsidRDefault="00AC2F66" w:rsidP="00B42FD2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C2F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.45pt;margin-top:11.25pt;width:180.45pt;height:159pt;z-index:1">
            <v:imagedata r:id="rId5" o:title="gallery_220_15691" croptop="2483f" cropbottom="1848f" cropleft="3672f" cropright="15848f"/>
          </v:shape>
        </w:pict>
      </w:r>
      <w:r w:rsidR="00607EA4">
        <w:rPr>
          <w:rFonts w:ascii="Times New Roman" w:hAnsi="Times New Roman"/>
          <w:b/>
          <w:sz w:val="24"/>
          <w:szCs w:val="24"/>
        </w:rPr>
        <w:t>Цель</w:t>
      </w:r>
      <w:r w:rsidR="00607EA4">
        <w:rPr>
          <w:rFonts w:ascii="Times New Roman" w:hAnsi="Times New Roman"/>
          <w:sz w:val="24"/>
          <w:szCs w:val="24"/>
        </w:rPr>
        <w:t>: изучить диагностические возможности применения иммуноферментативного анал</w:t>
      </w:r>
      <w:r w:rsidR="00607EA4">
        <w:rPr>
          <w:rFonts w:ascii="Times New Roman" w:hAnsi="Times New Roman"/>
          <w:sz w:val="24"/>
          <w:szCs w:val="24"/>
        </w:rPr>
        <w:t>и</w:t>
      </w:r>
      <w:r w:rsidR="00607EA4">
        <w:rPr>
          <w:rFonts w:ascii="Times New Roman" w:hAnsi="Times New Roman"/>
          <w:sz w:val="24"/>
          <w:szCs w:val="24"/>
        </w:rPr>
        <w:t>за в гастроэнтерологии.</w:t>
      </w:r>
    </w:p>
    <w:p w:rsidR="00607EA4" w:rsidRPr="00B067CB" w:rsidRDefault="00607EA4" w:rsidP="00B42FD2">
      <w:pPr>
        <w:spacing w:after="0" w:line="240" w:lineRule="auto"/>
        <w:ind w:left="396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: анализ научной литературы по применению 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копрологического иммунофе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р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ментного </w:t>
      </w:r>
      <w:r w:rsidRPr="00B067CB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анализ на эластазу-1.</w:t>
      </w:r>
    </w:p>
    <w:p w:rsidR="00607EA4" w:rsidRDefault="00607EA4" w:rsidP="00B42FD2">
      <w:pPr>
        <w:spacing w:after="0" w:line="240" w:lineRule="auto"/>
        <w:ind w:left="396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>: рассмотрены вопросы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 копрологическиго иммунофермент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тивного анализа на эластазу-1 в гастроэнт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рологии: теоретическое обоснование и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 метода, показания для назначения, диа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ностические возможности клинического применения.</w:t>
      </w:r>
    </w:p>
    <w:p w:rsidR="00607EA4" w:rsidRDefault="00607EA4" w:rsidP="00B42FD2">
      <w:pPr>
        <w:shd w:val="clear" w:color="auto" w:fill="FFFFFF"/>
        <w:spacing w:after="0"/>
        <w:ind w:left="396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607EA4" w:rsidRPr="00A33263" w:rsidRDefault="00607EA4" w:rsidP="00B42FD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32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Эластаза-1 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33263">
        <w:rPr>
          <w:rFonts w:ascii="Times New Roman" w:hAnsi="Times New Roman"/>
          <w:sz w:val="28"/>
          <w:szCs w:val="28"/>
          <w:lang w:eastAsia="ru-RU"/>
        </w:rPr>
        <w:t>Э-1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 xml:space="preserve"> единственный неинвазивный тест, позволяющий точно поставить или исключить диагноз экзокринной недостаточности поджелудочной железы вследствие хронического панкреатита,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ук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висцидо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 xml:space="preserve">за, опухоли поджелудочной железы, холелитиаза, сахарного диабета. </w:t>
      </w:r>
      <w:r w:rsidRPr="00A33263">
        <w:rPr>
          <w:rFonts w:ascii="Times New Roman" w:hAnsi="Times New Roman"/>
          <w:sz w:val="28"/>
          <w:szCs w:val="28"/>
          <w:lang w:eastAsia="ru-RU"/>
        </w:rPr>
        <w:t>Э-1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остается стабильной в процессе кишечного транзита, п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этому её концен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 xml:space="preserve">трация в кале отражает секреторную способность поджелудочной железы. Результаты определения Эластазы-1 высоко коррелируют с результатами инвазивных тестов. Чувствительность и специфичность теста составляет 93%. </w:t>
      </w:r>
    </w:p>
    <w:p w:rsidR="00607EA4" w:rsidRDefault="00607EA4" w:rsidP="00B42FD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263">
        <w:rPr>
          <w:rFonts w:ascii="Times New Roman" w:hAnsi="Times New Roman"/>
          <w:bCs/>
          <w:sz w:val="28"/>
          <w:szCs w:val="28"/>
          <w:lang w:eastAsia="ru-RU"/>
        </w:rPr>
        <w:t>Принцип иммуноферментного анализа определения панкреатич</w:t>
      </w:r>
      <w:r w:rsidRPr="00A3326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33263">
        <w:rPr>
          <w:rFonts w:ascii="Times New Roman" w:hAnsi="Times New Roman"/>
          <w:bCs/>
          <w:sz w:val="28"/>
          <w:szCs w:val="28"/>
          <w:lang w:eastAsia="ru-RU"/>
        </w:rPr>
        <w:t>ской Эластазы-1 человека заключается в следующем.</w:t>
      </w:r>
      <w:r w:rsidRPr="00A332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3263">
        <w:rPr>
          <w:rFonts w:ascii="Times New Roman" w:hAnsi="Times New Roman"/>
          <w:sz w:val="28"/>
          <w:szCs w:val="28"/>
          <w:lang w:eastAsia="ru-RU"/>
        </w:rPr>
        <w:t>На дно пластик</w:t>
      </w:r>
      <w:r w:rsidRPr="00A33263">
        <w:rPr>
          <w:rFonts w:ascii="Times New Roman" w:hAnsi="Times New Roman"/>
          <w:sz w:val="28"/>
          <w:szCs w:val="28"/>
          <w:lang w:eastAsia="ru-RU"/>
        </w:rPr>
        <w:t>о</w:t>
      </w:r>
      <w:r w:rsidRPr="00A33263">
        <w:rPr>
          <w:rFonts w:ascii="Times New Roman" w:hAnsi="Times New Roman"/>
          <w:sz w:val="28"/>
          <w:szCs w:val="28"/>
          <w:lang w:eastAsia="ru-RU"/>
        </w:rPr>
        <w:t>вых планшет для иммуноферментного анализа нанесен слой монокл</w:t>
      </w:r>
      <w:r w:rsidRPr="00A33263">
        <w:rPr>
          <w:rFonts w:ascii="Times New Roman" w:hAnsi="Times New Roman"/>
          <w:sz w:val="28"/>
          <w:szCs w:val="28"/>
          <w:lang w:eastAsia="ru-RU"/>
        </w:rPr>
        <w:t>о</w:t>
      </w:r>
      <w:r w:rsidRPr="00A33263">
        <w:rPr>
          <w:rFonts w:ascii="Times New Roman" w:hAnsi="Times New Roman"/>
          <w:sz w:val="28"/>
          <w:szCs w:val="28"/>
          <w:lang w:eastAsia="ru-RU"/>
        </w:rPr>
        <w:t>нальных антител, которые распознают исключительно человеческую панкреатичес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33263">
        <w:rPr>
          <w:rFonts w:ascii="Times New Roman" w:hAnsi="Times New Roman"/>
          <w:sz w:val="28"/>
          <w:szCs w:val="28"/>
          <w:lang w:eastAsia="ru-RU"/>
        </w:rPr>
        <w:t>кую Эластазу-1. Данный фермент из исследуемых обра</w:t>
      </w:r>
      <w:r w:rsidRPr="00A33263">
        <w:rPr>
          <w:rFonts w:ascii="Times New Roman" w:hAnsi="Times New Roman"/>
          <w:sz w:val="28"/>
          <w:szCs w:val="28"/>
          <w:lang w:eastAsia="ru-RU"/>
        </w:rPr>
        <w:t>з</w:t>
      </w:r>
      <w:r w:rsidRPr="00A33263">
        <w:rPr>
          <w:rFonts w:ascii="Times New Roman" w:hAnsi="Times New Roman"/>
          <w:sz w:val="28"/>
          <w:szCs w:val="28"/>
          <w:lang w:eastAsia="ru-RU"/>
        </w:rPr>
        <w:t>цов присоединяется к антителам и оказывается иммобилизованным на планшете. Вторые, биоти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33263">
        <w:rPr>
          <w:rFonts w:ascii="Times New Roman" w:hAnsi="Times New Roman"/>
          <w:sz w:val="28"/>
          <w:szCs w:val="28"/>
          <w:lang w:eastAsia="ru-RU"/>
        </w:rPr>
        <w:t>нилированные моноклональные антитела, присоединяются к другому участку молекулы Эластазы-1 во время сл</w:t>
      </w:r>
      <w:r w:rsidRPr="00A33263">
        <w:rPr>
          <w:rFonts w:ascii="Times New Roman" w:hAnsi="Times New Roman"/>
          <w:sz w:val="28"/>
          <w:szCs w:val="28"/>
          <w:lang w:eastAsia="ru-RU"/>
        </w:rPr>
        <w:t>е</w:t>
      </w:r>
      <w:r w:rsidRPr="00A33263">
        <w:rPr>
          <w:rFonts w:ascii="Times New Roman" w:hAnsi="Times New Roman"/>
          <w:sz w:val="28"/>
          <w:szCs w:val="28"/>
          <w:lang w:eastAsia="ru-RU"/>
        </w:rPr>
        <w:t>дующей инкубации. К биотиновому участ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33263">
        <w:rPr>
          <w:rFonts w:ascii="Times New Roman" w:hAnsi="Times New Roman"/>
          <w:sz w:val="28"/>
          <w:szCs w:val="28"/>
          <w:lang w:eastAsia="ru-RU"/>
        </w:rPr>
        <w:t>ку, в свою очередь, присо</w:t>
      </w:r>
      <w:r w:rsidRPr="00A33263">
        <w:rPr>
          <w:rFonts w:ascii="Times New Roman" w:hAnsi="Times New Roman"/>
          <w:sz w:val="28"/>
          <w:szCs w:val="28"/>
          <w:lang w:eastAsia="ru-RU"/>
        </w:rPr>
        <w:t>е</w:t>
      </w:r>
      <w:r w:rsidRPr="00A33263">
        <w:rPr>
          <w:rFonts w:ascii="Times New Roman" w:hAnsi="Times New Roman"/>
          <w:sz w:val="28"/>
          <w:szCs w:val="28"/>
          <w:lang w:eastAsia="ru-RU"/>
        </w:rPr>
        <w:t>диняется метка с красителем. Степень интенсив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33263">
        <w:rPr>
          <w:rFonts w:ascii="Times New Roman" w:hAnsi="Times New Roman"/>
          <w:sz w:val="28"/>
          <w:szCs w:val="28"/>
          <w:lang w:eastAsia="ru-RU"/>
        </w:rPr>
        <w:t>ности окраски, кот</w:t>
      </w:r>
      <w:r w:rsidRPr="00A33263">
        <w:rPr>
          <w:rFonts w:ascii="Times New Roman" w:hAnsi="Times New Roman"/>
          <w:sz w:val="28"/>
          <w:szCs w:val="28"/>
          <w:lang w:eastAsia="ru-RU"/>
        </w:rPr>
        <w:t>о</w:t>
      </w:r>
      <w:r w:rsidRPr="00A33263">
        <w:rPr>
          <w:rFonts w:ascii="Times New Roman" w:hAnsi="Times New Roman"/>
          <w:sz w:val="28"/>
          <w:szCs w:val="28"/>
          <w:lang w:eastAsia="ru-RU"/>
        </w:rPr>
        <w:t>рую определяют спектрофотометрически, указывает на количество Э-1 в образцах.</w:t>
      </w:r>
    </w:p>
    <w:p w:rsidR="00607EA4" w:rsidRDefault="00607EA4" w:rsidP="00B42FD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263">
        <w:rPr>
          <w:rFonts w:ascii="Times New Roman" w:hAnsi="Times New Roman"/>
          <w:sz w:val="28"/>
          <w:szCs w:val="28"/>
          <w:lang w:eastAsia="ru-RU"/>
        </w:rPr>
        <w:lastRenderedPageBreak/>
        <w:t>Материалом исследования являются фекалии пациента, которые могут храниться в пределах 3-х дней при температуре от 4 до 8 град</w:t>
      </w:r>
      <w:r w:rsidRPr="00A33263">
        <w:rPr>
          <w:rFonts w:ascii="Times New Roman" w:hAnsi="Times New Roman"/>
          <w:sz w:val="28"/>
          <w:szCs w:val="28"/>
          <w:lang w:eastAsia="ru-RU"/>
        </w:rPr>
        <w:t>у</w:t>
      </w:r>
      <w:r w:rsidRPr="00A33263">
        <w:rPr>
          <w:rFonts w:ascii="Times New Roman" w:hAnsi="Times New Roman"/>
          <w:sz w:val="28"/>
          <w:szCs w:val="28"/>
          <w:lang w:eastAsia="ru-RU"/>
        </w:rPr>
        <w:t xml:space="preserve">сов или в пределах до года при </w:t>
      </w:r>
      <w:r>
        <w:rPr>
          <w:rFonts w:ascii="Times New Roman" w:hAnsi="Times New Roman"/>
          <w:sz w:val="28"/>
          <w:szCs w:val="28"/>
          <w:lang w:eastAsia="ru-RU"/>
        </w:rPr>
        <w:t>температуре -20 градусов.</w:t>
      </w:r>
    </w:p>
    <w:p w:rsidR="00607EA4" w:rsidRDefault="00607EA4" w:rsidP="00B42FD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</w:t>
      </w:r>
      <w:r w:rsidRPr="00A5395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опрологический имму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ноферментный анализ на Эластазу-</w:t>
      </w:r>
      <w:r w:rsidRPr="00A5395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является рекомендуемым  </w:t>
      </w:r>
      <w:bookmarkStart w:id="0" w:name="_GoBack"/>
      <w:bookmarkEnd w:id="0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из-за определенных качеств. Во-первых,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заместительная ферментативная терапия не влияет на конце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 xml:space="preserve">трацию </w:t>
      </w:r>
      <w:r w:rsidRPr="00A33263">
        <w:rPr>
          <w:rFonts w:ascii="Times New Roman" w:hAnsi="Times New Roman"/>
          <w:sz w:val="28"/>
          <w:szCs w:val="28"/>
          <w:lang w:eastAsia="ru-RU"/>
        </w:rPr>
        <w:t>Э-1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о-вторых, в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 xml:space="preserve"> отличие от других тестов анализ на Эластазу-1  позволяет выявить даже легкую и умеренно выраженную панкреат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ческую недоста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33263">
        <w:rPr>
          <w:rFonts w:ascii="Times New Roman" w:hAnsi="Times New Roman"/>
          <w:sz w:val="28"/>
          <w:szCs w:val="28"/>
          <w:shd w:val="clear" w:color="auto" w:fill="FFFFFF"/>
        </w:rPr>
        <w:t>точность количественно.</w:t>
      </w:r>
    </w:p>
    <w:p w:rsidR="00B42FD2" w:rsidRDefault="00B42FD2" w:rsidP="00B42FD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2FD2" w:rsidRDefault="00B42FD2" w:rsidP="00B42FD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2FD2">
        <w:rPr>
          <w:rFonts w:ascii="Times New Roman" w:hAnsi="Times New Roman"/>
          <w:b/>
          <w:sz w:val="28"/>
          <w:szCs w:val="28"/>
          <w:shd w:val="clear" w:color="auto" w:fill="FFFFFF"/>
        </w:rPr>
        <w:t>Литература</w:t>
      </w:r>
    </w:p>
    <w:p w:rsidR="00B42FD2" w:rsidRPr="0026490F" w:rsidRDefault="00B42FD2" w:rsidP="00CD2D5F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shd w:val="clear" w:color="auto" w:fill="F3F3ED"/>
        </w:rPr>
      </w:pPr>
      <w:r w:rsidRPr="0026490F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>Яковенко А.В. Клиника, диагностика и лечение хронического панкреатита // Клин. мед. - 2001. - № 9. - с.15-20.</w:t>
      </w:r>
    </w:p>
    <w:p w:rsidR="00CD2D5F" w:rsidRPr="0026490F" w:rsidRDefault="00CD2D5F" w:rsidP="00CD2D5F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  <w:lang w:eastAsia="ru-RU"/>
        </w:rPr>
      </w:pPr>
      <w:r w:rsidRPr="0026490F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>Лопаткина Т.Н., Авдеев В.Г. Диагностика и консервативное лечение хронич</w:t>
      </w:r>
      <w:r w:rsidRPr="0026490F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>е</w:t>
      </w:r>
      <w:r w:rsidRPr="0026490F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>ского панкреатита (лекция). // Клиническая фармакология и терапия. - 2003 - 12(1) - с. 13-17.</w:t>
      </w:r>
    </w:p>
    <w:sectPr w:rsidR="00CD2D5F" w:rsidRPr="0026490F" w:rsidSect="00B42FD2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7D4"/>
    <w:multiLevelType w:val="hybridMultilevel"/>
    <w:tmpl w:val="5A68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FE7"/>
    <w:rsid w:val="00043CD6"/>
    <w:rsid w:val="0026490F"/>
    <w:rsid w:val="00414B9E"/>
    <w:rsid w:val="005C4129"/>
    <w:rsid w:val="005F4D98"/>
    <w:rsid w:val="00607EA4"/>
    <w:rsid w:val="00794067"/>
    <w:rsid w:val="00845DB2"/>
    <w:rsid w:val="00A33263"/>
    <w:rsid w:val="00A53955"/>
    <w:rsid w:val="00AC2F66"/>
    <w:rsid w:val="00B067CB"/>
    <w:rsid w:val="00B23FE7"/>
    <w:rsid w:val="00B42FD2"/>
    <w:rsid w:val="00BF265C"/>
    <w:rsid w:val="00CD2D5F"/>
    <w:rsid w:val="00D94A72"/>
    <w:rsid w:val="00DA2E3A"/>
    <w:rsid w:val="00DC2B11"/>
    <w:rsid w:val="00D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3FE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3F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6</cp:revision>
  <cp:lastPrinted>2014-04-20T23:55:00Z</cp:lastPrinted>
  <dcterms:created xsi:type="dcterms:W3CDTF">2014-04-15T18:03:00Z</dcterms:created>
  <dcterms:modified xsi:type="dcterms:W3CDTF">2014-04-22T18:53:00Z</dcterms:modified>
</cp:coreProperties>
</file>