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FD" w:rsidRPr="00836FE4" w:rsidRDefault="006862FD" w:rsidP="00836FE4">
      <w:pPr>
        <w:jc w:val="center"/>
        <w:rPr>
          <w:rFonts w:ascii="Times New Roman" w:hAnsi="Times New Roman"/>
          <w:sz w:val="28"/>
          <w:szCs w:val="28"/>
        </w:rPr>
      </w:pPr>
      <w:r w:rsidRPr="00836FE4">
        <w:rPr>
          <w:rFonts w:ascii="Times New Roman" w:hAnsi="Times New Roman"/>
          <w:b/>
          <w:bCs/>
          <w:sz w:val="28"/>
          <w:szCs w:val="28"/>
        </w:rPr>
        <w:t>Computed tomography (CT or CAT scan)</w:t>
      </w:r>
      <w:r w:rsidRPr="00836FE4">
        <w:rPr>
          <w:rFonts w:ascii="Times New Roman" w:hAnsi="Times New Roman"/>
          <w:sz w:val="28"/>
          <w:szCs w:val="28"/>
        </w:rPr>
        <w:t xml:space="preserve"> </w:t>
      </w:r>
      <w:r w:rsidRPr="00836FE4">
        <w:rPr>
          <w:rFonts w:ascii="Times New Roman" w:hAnsi="Times New Roman"/>
          <w:b/>
          <w:bCs/>
          <w:sz w:val="28"/>
          <w:szCs w:val="28"/>
        </w:rPr>
        <w:t>of</w:t>
      </w:r>
      <w:r w:rsidRPr="00836FE4">
        <w:rPr>
          <w:rFonts w:ascii="Times New Roman" w:hAnsi="Times New Roman"/>
          <w:sz w:val="28"/>
          <w:szCs w:val="28"/>
        </w:rPr>
        <w:t xml:space="preserve"> </w:t>
      </w:r>
      <w:r w:rsidRPr="00836FE4">
        <w:rPr>
          <w:rFonts w:ascii="Times New Roman" w:hAnsi="Times New Roman"/>
          <w:b/>
          <w:bCs/>
          <w:sz w:val="28"/>
          <w:szCs w:val="28"/>
        </w:rPr>
        <w:t>liver</w:t>
      </w:r>
    </w:p>
    <w:p w:rsidR="006862FD" w:rsidRDefault="006862FD" w:rsidP="000D7165">
      <w:pPr>
        <w:jc w:val="center"/>
        <w:rPr>
          <w:rFonts w:ascii="Times New Roman" w:hAnsi="Times New Roman"/>
          <w:b/>
          <w:bCs/>
          <w:sz w:val="20"/>
          <w:szCs w:val="20"/>
        </w:rPr>
      </w:pPr>
      <w:r w:rsidRPr="00836FE4">
        <w:rPr>
          <w:rFonts w:ascii="Times New Roman" w:hAnsi="Times New Roman"/>
          <w:b/>
          <w:bCs/>
          <w:sz w:val="20"/>
          <w:szCs w:val="20"/>
        </w:rPr>
        <w:t>Abu</w:t>
      </w:r>
      <w:r>
        <w:rPr>
          <w:rFonts w:ascii="Times New Roman" w:hAnsi="Times New Roman"/>
          <w:b/>
          <w:bCs/>
          <w:sz w:val="20"/>
          <w:szCs w:val="20"/>
        </w:rPr>
        <w:t xml:space="preserve"> Elenin Ahmed Kotb Sadek , </w:t>
      </w:r>
      <w:r w:rsidRPr="00836FE4">
        <w:rPr>
          <w:rFonts w:ascii="Times New Roman" w:hAnsi="Times New Roman"/>
          <w:b/>
          <w:bCs/>
          <w:sz w:val="20"/>
          <w:szCs w:val="20"/>
        </w:rPr>
        <w:t>Gerasimchuk</w:t>
      </w:r>
      <w:r w:rsidRPr="000D7165">
        <w:rPr>
          <w:rFonts w:ascii="Times New Roman" w:hAnsi="Times New Roman"/>
          <w:b/>
          <w:bCs/>
          <w:sz w:val="20"/>
          <w:szCs w:val="20"/>
        </w:rPr>
        <w:t xml:space="preserve"> </w:t>
      </w:r>
      <w:r>
        <w:rPr>
          <w:rFonts w:ascii="Times New Roman" w:hAnsi="Times New Roman"/>
          <w:b/>
          <w:bCs/>
          <w:sz w:val="20"/>
          <w:szCs w:val="20"/>
        </w:rPr>
        <w:t xml:space="preserve"> N.</w:t>
      </w:r>
    </w:p>
    <w:p w:rsidR="006862FD" w:rsidRDefault="006862FD" w:rsidP="000D7165">
      <w:pPr>
        <w:ind w:firstLine="990"/>
        <w:jc w:val="both"/>
        <w:rPr>
          <w:rFonts w:ascii="Times New Roman" w:hAnsi="Times New Roman"/>
          <w:sz w:val="24"/>
          <w:szCs w:val="24"/>
        </w:rPr>
      </w:pPr>
      <w:r w:rsidRPr="00836FE4">
        <w:rPr>
          <w:rFonts w:ascii="Times New Roman" w:hAnsi="Times New Roman"/>
          <w:sz w:val="24"/>
          <w:szCs w:val="24"/>
        </w:rPr>
        <w:t>Computed tomography (CT or CAT scan) is a noninvasive diagnostic imaging procedure that uses a combination of X-rays and computer technology to produce horizontal, or axial, images (often called slices) of the body.</w:t>
      </w:r>
      <w:r>
        <w:rPr>
          <w:rFonts w:ascii="Times New Roman" w:hAnsi="Times New Roman"/>
          <w:sz w:val="24"/>
          <w:szCs w:val="24"/>
        </w:rPr>
        <w:t xml:space="preserve"> </w:t>
      </w:r>
      <w:smartTag w:uri="urn:schemas-microsoft-com:office:smarttags" w:element="Street">
        <w:r w:rsidRPr="00836FE4">
          <w:rPr>
            <w:rFonts w:ascii="Times New Roman" w:hAnsi="Times New Roman"/>
            <w:sz w:val="24"/>
            <w:szCs w:val="24"/>
          </w:rPr>
          <w:t>A CT</w:t>
        </w:r>
      </w:smartTag>
      <w:r w:rsidRPr="00836FE4">
        <w:rPr>
          <w:rFonts w:ascii="Times New Roman" w:hAnsi="Times New Roman"/>
          <w:sz w:val="24"/>
          <w:szCs w:val="24"/>
        </w:rPr>
        <w:t xml:space="preserve"> scan shows detailed images of any part of the body, including the bones, muscles, fat, and organs.</w:t>
      </w:r>
      <w:r>
        <w:rPr>
          <w:rFonts w:ascii="Times New Roman" w:hAnsi="Times New Roman"/>
          <w:sz w:val="24"/>
          <w:szCs w:val="24"/>
        </w:rPr>
        <w:t xml:space="preserve"> </w:t>
      </w:r>
      <w:r w:rsidRPr="00836FE4">
        <w:rPr>
          <w:rFonts w:ascii="Times New Roman" w:hAnsi="Times New Roman"/>
          <w:sz w:val="24"/>
          <w:szCs w:val="24"/>
        </w:rPr>
        <w:t>CT scans are more detailed than standard X-rays.</w:t>
      </w:r>
      <w:r>
        <w:rPr>
          <w:rFonts w:ascii="Times New Roman" w:hAnsi="Times New Roman"/>
          <w:sz w:val="24"/>
          <w:szCs w:val="24"/>
        </w:rPr>
        <w:t xml:space="preserve"> </w:t>
      </w:r>
      <w:r w:rsidRPr="00764830">
        <w:rPr>
          <w:rFonts w:ascii="Times New Roman" w:hAnsi="Times New Roman"/>
          <w:sz w:val="24"/>
          <w:szCs w:val="24"/>
        </w:rPr>
        <w:t>In standard X-rays, a beam of energy is aimed at the body part being studied. A plate behind the body part captures the variations of the energy beam after it passes through skin, bone, muscle, and other tissue. While much information can be obtained from a standard X-ray, a lot of detail about internal organs and other structures is not available.</w:t>
      </w:r>
      <w:r>
        <w:rPr>
          <w:rFonts w:ascii="Times New Roman" w:hAnsi="Times New Roman"/>
          <w:sz w:val="24"/>
          <w:szCs w:val="24"/>
        </w:rPr>
        <w:t xml:space="preserve"> </w:t>
      </w:r>
      <w:r w:rsidRPr="00764830">
        <w:rPr>
          <w:rFonts w:ascii="Times New Roman" w:hAnsi="Times New Roman"/>
          <w:sz w:val="24"/>
          <w:szCs w:val="24"/>
        </w:rPr>
        <w:t>In computed tomography, the X-ray beam moves in a circle around the body. This allows many different views of the same organ or structure. The X-ray information is sent to a computer that interprets the X-ray data and displays it in a two-dimensional (2D) form on a monitor.</w:t>
      </w:r>
      <w:r>
        <w:rPr>
          <w:rFonts w:ascii="Times New Roman" w:hAnsi="Times New Roman"/>
          <w:sz w:val="24"/>
          <w:szCs w:val="24"/>
        </w:rPr>
        <w:t xml:space="preserve"> </w:t>
      </w:r>
      <w:r w:rsidRPr="00764830">
        <w:rPr>
          <w:rFonts w:ascii="Times New Roman" w:hAnsi="Times New Roman"/>
          <w:sz w:val="24"/>
          <w:szCs w:val="24"/>
        </w:rPr>
        <w:t>CT scans may be done with or without "contrast." Contrast refers to a substance taken by mouth and/or injected into an intravenous (IV) line that causes the particular organ or tissue under study to be seen more clearly. Contrast examinations may require fasting for a certain period o</w:t>
      </w:r>
      <w:r>
        <w:rPr>
          <w:rFonts w:ascii="Times New Roman" w:hAnsi="Times New Roman"/>
          <w:sz w:val="24"/>
          <w:szCs w:val="24"/>
        </w:rPr>
        <w:t>f time before the procedure.</w:t>
      </w:r>
    </w:p>
    <w:p w:rsidR="006862FD" w:rsidRDefault="006862FD" w:rsidP="000D7165">
      <w:pPr>
        <w:ind w:firstLine="990"/>
        <w:jc w:val="both"/>
        <w:rPr>
          <w:rFonts w:ascii="Times New Roman" w:hAnsi="Times New Roman"/>
          <w:sz w:val="24"/>
          <w:szCs w:val="24"/>
        </w:rPr>
      </w:pPr>
      <w:r w:rsidRPr="000D7165">
        <w:rPr>
          <w:rFonts w:ascii="Times New Roman" w:hAnsi="Times New Roman"/>
          <w:sz w:val="24"/>
          <w:szCs w:val="24"/>
        </w:rPr>
        <w:t xml:space="preserve">The liver and biliary system. </w:t>
      </w:r>
      <w:r w:rsidRPr="00764830">
        <w:rPr>
          <w:rFonts w:ascii="Times New Roman" w:hAnsi="Times New Roman"/>
          <w:sz w:val="24"/>
          <w:szCs w:val="24"/>
        </w:rPr>
        <w:t>The biliary system consists of the organs and duct</w:t>
      </w:r>
      <w:r>
        <w:rPr>
          <w:rFonts w:ascii="Times New Roman" w:hAnsi="Times New Roman"/>
          <w:sz w:val="24"/>
          <w:szCs w:val="24"/>
        </w:rPr>
        <w:t xml:space="preserve">s (bile ducts, gallbladder, and </w:t>
      </w:r>
      <w:r w:rsidRPr="00764830">
        <w:rPr>
          <w:rFonts w:ascii="Times New Roman" w:hAnsi="Times New Roman"/>
          <w:sz w:val="24"/>
          <w:szCs w:val="24"/>
        </w:rPr>
        <w:t>associated structures) that are involved in the production and transportation of bile.</w:t>
      </w:r>
      <w:r>
        <w:rPr>
          <w:rFonts w:ascii="Times New Roman" w:hAnsi="Times New Roman"/>
          <w:sz w:val="24"/>
          <w:szCs w:val="24"/>
        </w:rPr>
        <w:t xml:space="preserve"> </w:t>
      </w:r>
    </w:p>
    <w:p w:rsidR="006862FD" w:rsidRDefault="006862FD" w:rsidP="000D7165">
      <w:pPr>
        <w:ind w:firstLine="990"/>
        <w:jc w:val="both"/>
        <w:rPr>
          <w:rFonts w:ascii="Times New Roman" w:hAnsi="Times New Roman"/>
          <w:sz w:val="24"/>
          <w:szCs w:val="24"/>
        </w:rPr>
      </w:pPr>
      <w:r w:rsidRPr="00764830">
        <w:rPr>
          <w:rFonts w:ascii="Times New Roman" w:hAnsi="Times New Roman"/>
          <w:sz w:val="24"/>
          <w:szCs w:val="24"/>
        </w:rPr>
        <w:t>The liver is the largest internal organ in the body. This dark reddish brown organ is located in the upper right-hand portion of the abdominal cavity, beneath the diaphragm, and on top of the right kidney and intestines. The wedge-shaped liver consists of 2 main lobes, both of which are made up of thousands of lobules. These lobules are connected to small ducts that connect with larger ducts to ultimately form the hepatic duct. The hepatic duct transports the bile produced by the liver cells to the gallbladder and duodenum (the first part of the small intestine).</w:t>
      </w:r>
    </w:p>
    <w:p w:rsidR="006862FD" w:rsidRPr="00764830" w:rsidRDefault="006862FD" w:rsidP="000D7165">
      <w:pPr>
        <w:ind w:firstLine="990"/>
        <w:jc w:val="both"/>
        <w:rPr>
          <w:rFonts w:ascii="Times New Roman" w:hAnsi="Times New Roman"/>
          <w:sz w:val="24"/>
          <w:szCs w:val="24"/>
        </w:rPr>
      </w:pPr>
      <w:r w:rsidRPr="00764830">
        <w:rPr>
          <w:rFonts w:ascii="Times New Roman" w:hAnsi="Times New Roman"/>
          <w:sz w:val="24"/>
          <w:szCs w:val="24"/>
        </w:rPr>
        <w:t>The liver carries out many important functions, such as:</w:t>
      </w:r>
    </w:p>
    <w:p w:rsidR="006862FD" w:rsidRPr="00764830" w:rsidRDefault="006862FD" w:rsidP="000D7165">
      <w:pPr>
        <w:numPr>
          <w:ilvl w:val="0"/>
          <w:numId w:val="5"/>
        </w:numPr>
        <w:jc w:val="both"/>
        <w:rPr>
          <w:rFonts w:ascii="Times New Roman" w:hAnsi="Times New Roman"/>
          <w:sz w:val="24"/>
          <w:szCs w:val="24"/>
        </w:rPr>
      </w:pPr>
      <w:r w:rsidRPr="00764830">
        <w:rPr>
          <w:rFonts w:ascii="Times New Roman" w:hAnsi="Times New Roman"/>
          <w:sz w:val="24"/>
          <w:szCs w:val="24"/>
        </w:rPr>
        <w:t xml:space="preserve">Making bile. Fluid that helps break down fats and gets rid of wastes in the body </w:t>
      </w:r>
    </w:p>
    <w:p w:rsidR="006862FD" w:rsidRPr="00764830" w:rsidRDefault="006862FD" w:rsidP="000D7165">
      <w:pPr>
        <w:numPr>
          <w:ilvl w:val="0"/>
          <w:numId w:val="5"/>
        </w:numPr>
        <w:jc w:val="both"/>
        <w:rPr>
          <w:rFonts w:ascii="Times New Roman" w:hAnsi="Times New Roman"/>
          <w:sz w:val="24"/>
          <w:szCs w:val="24"/>
        </w:rPr>
      </w:pPr>
      <w:r w:rsidRPr="00764830">
        <w:rPr>
          <w:rFonts w:ascii="Times New Roman" w:hAnsi="Times New Roman"/>
          <w:sz w:val="24"/>
          <w:szCs w:val="24"/>
        </w:rPr>
        <w:t xml:space="preserve">Changing food into energy </w:t>
      </w:r>
    </w:p>
    <w:p w:rsidR="006862FD" w:rsidRPr="00764830" w:rsidRDefault="006862FD" w:rsidP="000D7165">
      <w:pPr>
        <w:numPr>
          <w:ilvl w:val="0"/>
          <w:numId w:val="5"/>
        </w:numPr>
        <w:jc w:val="both"/>
        <w:rPr>
          <w:rFonts w:ascii="Times New Roman" w:hAnsi="Times New Roman"/>
          <w:sz w:val="24"/>
          <w:szCs w:val="24"/>
        </w:rPr>
      </w:pPr>
      <w:r w:rsidRPr="00764830">
        <w:rPr>
          <w:rFonts w:ascii="Times New Roman" w:hAnsi="Times New Roman"/>
          <w:sz w:val="24"/>
          <w:szCs w:val="24"/>
        </w:rPr>
        <w:t xml:space="preserve">Clearing the blood of drugs and other poisonous substances </w:t>
      </w:r>
    </w:p>
    <w:p w:rsidR="006862FD" w:rsidRPr="00764830" w:rsidRDefault="006862FD" w:rsidP="000D7165">
      <w:pPr>
        <w:numPr>
          <w:ilvl w:val="0"/>
          <w:numId w:val="5"/>
        </w:numPr>
        <w:jc w:val="both"/>
        <w:rPr>
          <w:rFonts w:ascii="Times New Roman" w:hAnsi="Times New Roman"/>
          <w:sz w:val="24"/>
          <w:szCs w:val="24"/>
        </w:rPr>
      </w:pPr>
      <w:r w:rsidRPr="00764830">
        <w:rPr>
          <w:rFonts w:ascii="Times New Roman" w:hAnsi="Times New Roman"/>
          <w:sz w:val="24"/>
          <w:szCs w:val="24"/>
        </w:rPr>
        <w:t xml:space="preserve">Producing certain proteins for blood plasma </w:t>
      </w:r>
    </w:p>
    <w:p w:rsidR="006862FD" w:rsidRDefault="006862FD" w:rsidP="000D7165">
      <w:pPr>
        <w:numPr>
          <w:ilvl w:val="0"/>
          <w:numId w:val="5"/>
        </w:numPr>
        <w:jc w:val="both"/>
        <w:rPr>
          <w:rFonts w:ascii="Times New Roman" w:hAnsi="Times New Roman"/>
          <w:sz w:val="24"/>
          <w:szCs w:val="24"/>
        </w:rPr>
      </w:pPr>
      <w:r w:rsidRPr="00764830">
        <w:rPr>
          <w:rFonts w:ascii="Times New Roman" w:hAnsi="Times New Roman"/>
          <w:sz w:val="24"/>
          <w:szCs w:val="24"/>
        </w:rPr>
        <w:t xml:space="preserve">Regulating blood clotting </w:t>
      </w:r>
    </w:p>
    <w:p w:rsidR="006862FD" w:rsidRDefault="006862FD" w:rsidP="000D7165">
      <w:pPr>
        <w:ind w:firstLine="990"/>
        <w:jc w:val="both"/>
        <w:rPr>
          <w:rFonts w:ascii="Times New Roman" w:hAnsi="Times New Roman"/>
          <w:sz w:val="24"/>
          <w:szCs w:val="24"/>
        </w:rPr>
      </w:pPr>
      <w:r w:rsidRPr="00E225D6">
        <w:rPr>
          <w:rFonts w:ascii="Times New Roman" w:hAnsi="Times New Roman"/>
          <w:sz w:val="24"/>
          <w:szCs w:val="24"/>
        </w:rPr>
        <w:t>CT scans of the liver and biliary tract (the liver, gallbladder, and bile ducts) can provide more detailed information about the liver, gallbladder, and related structures than standard X-rays of the abdomen, thus providing more information related to injuries and/or diseases of the liver and biliary tract.</w:t>
      </w:r>
      <w:r>
        <w:rPr>
          <w:rFonts w:ascii="Times New Roman" w:hAnsi="Times New Roman"/>
          <w:sz w:val="24"/>
          <w:szCs w:val="24"/>
        </w:rPr>
        <w:t xml:space="preserve"> </w:t>
      </w:r>
      <w:r w:rsidRPr="00764830">
        <w:rPr>
          <w:rFonts w:ascii="Times New Roman" w:hAnsi="Times New Roman"/>
          <w:sz w:val="24"/>
          <w:szCs w:val="24"/>
        </w:rPr>
        <w:t>CT scans of the liver and biliary tract may also be used to visualize placement of needles during biopsies of the liver or during aspiration (withdrawal) of fluid from the area of the liver and/or biliary tract. CT scans of the liver are useful in the diagnosis of specific types of jaundice (yellowing of the skin and eyes as a result of certain conditions of the liver).</w:t>
      </w:r>
    </w:p>
    <w:p w:rsidR="006862FD" w:rsidRPr="00764830" w:rsidRDefault="006862FD" w:rsidP="000D7165">
      <w:pPr>
        <w:ind w:firstLine="990"/>
        <w:jc w:val="both"/>
        <w:rPr>
          <w:rFonts w:ascii="Times New Roman" w:hAnsi="Times New Roman"/>
          <w:sz w:val="24"/>
          <w:szCs w:val="24"/>
        </w:rPr>
      </w:pPr>
      <w:r w:rsidRPr="000D7165">
        <w:rPr>
          <w:rFonts w:ascii="Times New Roman" w:hAnsi="Times New Roman"/>
          <w:sz w:val="24"/>
          <w:szCs w:val="24"/>
        </w:rPr>
        <w:t>Reasons for the procedure.</w:t>
      </w:r>
      <w:r>
        <w:rPr>
          <w:rFonts w:ascii="Times New Roman" w:hAnsi="Times New Roman"/>
          <w:sz w:val="24"/>
          <w:szCs w:val="24"/>
        </w:rPr>
        <w:t xml:space="preserve"> </w:t>
      </w:r>
      <w:r w:rsidRPr="00764830">
        <w:rPr>
          <w:rFonts w:ascii="Times New Roman" w:hAnsi="Times New Roman"/>
          <w:sz w:val="24"/>
          <w:szCs w:val="24"/>
        </w:rPr>
        <w:t xml:space="preserve">A CT scan of the liver and biliary tract may be performed to assess the liver and/or gallbladder and their related structures for tumors and other lesions, injuries, bleeding, infections, abscesses, unexplained abdominal pain, obstructions, or other conditions, particularly when another type of examination, such as X-rays, physical examination, and ultra sound is not conclusive. </w:t>
      </w:r>
      <w:smartTag w:uri="urn:schemas-microsoft-com:office:smarttags" w:element="Street">
        <w:r w:rsidRPr="00764830">
          <w:rPr>
            <w:rFonts w:ascii="Times New Roman" w:hAnsi="Times New Roman"/>
            <w:sz w:val="24"/>
            <w:szCs w:val="24"/>
          </w:rPr>
          <w:t>A CT</w:t>
        </w:r>
      </w:smartTag>
      <w:r w:rsidRPr="00764830">
        <w:rPr>
          <w:rFonts w:ascii="Times New Roman" w:hAnsi="Times New Roman"/>
          <w:sz w:val="24"/>
          <w:szCs w:val="24"/>
        </w:rPr>
        <w:t xml:space="preserve"> scan of the liver may be used to distinguish between obstructive and nonobstructive jaundice. Another use of CT scans of the liver and biliary tract is to provide guidance for biopsies and/or aspiration of tissue from the liver or gallbladder.</w:t>
      </w:r>
    </w:p>
    <w:sectPr w:rsidR="006862FD" w:rsidRPr="00764830" w:rsidSect="00E225D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0D8"/>
    <w:multiLevelType w:val="hybridMultilevel"/>
    <w:tmpl w:val="1200FAF0"/>
    <w:lvl w:ilvl="0" w:tplc="6DD8995C">
      <w:start w:val="1"/>
      <w:numFmt w:val="bullet"/>
      <w:lvlText w:val="•"/>
      <w:lvlJc w:val="left"/>
      <w:pPr>
        <w:tabs>
          <w:tab w:val="num" w:pos="720"/>
        </w:tabs>
        <w:ind w:left="720" w:hanging="360"/>
      </w:pPr>
      <w:rPr>
        <w:rFonts w:ascii="Times New Roman" w:hAnsi="Times New Roman" w:hint="default"/>
      </w:rPr>
    </w:lvl>
    <w:lvl w:ilvl="1" w:tplc="E17C1416" w:tentative="1">
      <w:start w:val="1"/>
      <w:numFmt w:val="bullet"/>
      <w:lvlText w:val="•"/>
      <w:lvlJc w:val="left"/>
      <w:pPr>
        <w:tabs>
          <w:tab w:val="num" w:pos="1440"/>
        </w:tabs>
        <w:ind w:left="1440" w:hanging="360"/>
      </w:pPr>
      <w:rPr>
        <w:rFonts w:ascii="Times New Roman" w:hAnsi="Times New Roman" w:hint="default"/>
      </w:rPr>
    </w:lvl>
    <w:lvl w:ilvl="2" w:tplc="043CC96E" w:tentative="1">
      <w:start w:val="1"/>
      <w:numFmt w:val="bullet"/>
      <w:lvlText w:val="•"/>
      <w:lvlJc w:val="left"/>
      <w:pPr>
        <w:tabs>
          <w:tab w:val="num" w:pos="2160"/>
        </w:tabs>
        <w:ind w:left="2160" w:hanging="360"/>
      </w:pPr>
      <w:rPr>
        <w:rFonts w:ascii="Times New Roman" w:hAnsi="Times New Roman" w:hint="default"/>
      </w:rPr>
    </w:lvl>
    <w:lvl w:ilvl="3" w:tplc="06FC3860" w:tentative="1">
      <w:start w:val="1"/>
      <w:numFmt w:val="bullet"/>
      <w:lvlText w:val="•"/>
      <w:lvlJc w:val="left"/>
      <w:pPr>
        <w:tabs>
          <w:tab w:val="num" w:pos="2880"/>
        </w:tabs>
        <w:ind w:left="2880" w:hanging="360"/>
      </w:pPr>
      <w:rPr>
        <w:rFonts w:ascii="Times New Roman" w:hAnsi="Times New Roman" w:hint="default"/>
      </w:rPr>
    </w:lvl>
    <w:lvl w:ilvl="4" w:tplc="35961526" w:tentative="1">
      <w:start w:val="1"/>
      <w:numFmt w:val="bullet"/>
      <w:lvlText w:val="•"/>
      <w:lvlJc w:val="left"/>
      <w:pPr>
        <w:tabs>
          <w:tab w:val="num" w:pos="3600"/>
        </w:tabs>
        <w:ind w:left="3600" w:hanging="360"/>
      </w:pPr>
      <w:rPr>
        <w:rFonts w:ascii="Times New Roman" w:hAnsi="Times New Roman" w:hint="default"/>
      </w:rPr>
    </w:lvl>
    <w:lvl w:ilvl="5" w:tplc="AF0AA8A6" w:tentative="1">
      <w:start w:val="1"/>
      <w:numFmt w:val="bullet"/>
      <w:lvlText w:val="•"/>
      <w:lvlJc w:val="left"/>
      <w:pPr>
        <w:tabs>
          <w:tab w:val="num" w:pos="4320"/>
        </w:tabs>
        <w:ind w:left="4320" w:hanging="360"/>
      </w:pPr>
      <w:rPr>
        <w:rFonts w:ascii="Times New Roman" w:hAnsi="Times New Roman" w:hint="default"/>
      </w:rPr>
    </w:lvl>
    <w:lvl w:ilvl="6" w:tplc="6AE43724" w:tentative="1">
      <w:start w:val="1"/>
      <w:numFmt w:val="bullet"/>
      <w:lvlText w:val="•"/>
      <w:lvlJc w:val="left"/>
      <w:pPr>
        <w:tabs>
          <w:tab w:val="num" w:pos="5040"/>
        </w:tabs>
        <w:ind w:left="5040" w:hanging="360"/>
      </w:pPr>
      <w:rPr>
        <w:rFonts w:ascii="Times New Roman" w:hAnsi="Times New Roman" w:hint="default"/>
      </w:rPr>
    </w:lvl>
    <w:lvl w:ilvl="7" w:tplc="EA821054" w:tentative="1">
      <w:start w:val="1"/>
      <w:numFmt w:val="bullet"/>
      <w:lvlText w:val="•"/>
      <w:lvlJc w:val="left"/>
      <w:pPr>
        <w:tabs>
          <w:tab w:val="num" w:pos="5760"/>
        </w:tabs>
        <w:ind w:left="5760" w:hanging="360"/>
      </w:pPr>
      <w:rPr>
        <w:rFonts w:ascii="Times New Roman" w:hAnsi="Times New Roman" w:hint="default"/>
      </w:rPr>
    </w:lvl>
    <w:lvl w:ilvl="8" w:tplc="D652C942" w:tentative="1">
      <w:start w:val="1"/>
      <w:numFmt w:val="bullet"/>
      <w:lvlText w:val="•"/>
      <w:lvlJc w:val="left"/>
      <w:pPr>
        <w:tabs>
          <w:tab w:val="num" w:pos="6480"/>
        </w:tabs>
        <w:ind w:left="6480" w:hanging="360"/>
      </w:pPr>
      <w:rPr>
        <w:rFonts w:ascii="Times New Roman" w:hAnsi="Times New Roman" w:hint="default"/>
      </w:rPr>
    </w:lvl>
  </w:abstractNum>
  <w:abstractNum w:abstractNumId="1">
    <w:nsid w:val="37F855D7"/>
    <w:multiLevelType w:val="multilevel"/>
    <w:tmpl w:val="C2AE0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B173F5"/>
    <w:multiLevelType w:val="multilevel"/>
    <w:tmpl w:val="44D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CF57F5A"/>
    <w:multiLevelType w:val="multilevel"/>
    <w:tmpl w:val="D9A05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36C026E"/>
    <w:multiLevelType w:val="multilevel"/>
    <w:tmpl w:val="E7B0F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4B0D"/>
    <w:rsid w:val="000006D5"/>
    <w:rsid w:val="00093C73"/>
    <w:rsid w:val="000D7165"/>
    <w:rsid w:val="00342F25"/>
    <w:rsid w:val="003876AC"/>
    <w:rsid w:val="00544973"/>
    <w:rsid w:val="006862FD"/>
    <w:rsid w:val="006E5B85"/>
    <w:rsid w:val="00704B0D"/>
    <w:rsid w:val="00764830"/>
    <w:rsid w:val="007A0A67"/>
    <w:rsid w:val="00836FE4"/>
    <w:rsid w:val="00BE110F"/>
    <w:rsid w:val="00C4459B"/>
    <w:rsid w:val="00D42334"/>
    <w:rsid w:val="00E225D6"/>
    <w:rsid w:val="00E51344"/>
    <w:rsid w:val="00FE757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59B"/>
    <w:pPr>
      <w:spacing w:after="200" w:line="276" w:lineRule="auto"/>
    </w:pPr>
    <w:rPr>
      <w:lang w:val="en-US" w:eastAsia="en-US"/>
    </w:rPr>
  </w:style>
  <w:style w:type="paragraph" w:styleId="Heading2">
    <w:name w:val="heading 2"/>
    <w:basedOn w:val="Normal"/>
    <w:link w:val="Heading2Char"/>
    <w:uiPriority w:val="99"/>
    <w:qFormat/>
    <w:rsid w:val="00BE110F"/>
    <w:pPr>
      <w:spacing w:before="100" w:beforeAutospacing="1" w:after="100" w:afterAutospacing="1" w:line="240" w:lineRule="auto"/>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9"/>
    <w:qFormat/>
    <w:rsid w:val="003876AC"/>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E110F"/>
    <w:rPr>
      <w:rFonts w:ascii="Times New Roman" w:hAnsi="Times New Roman" w:cs="Times New Roman"/>
      <w:b/>
      <w:bCs/>
      <w:sz w:val="36"/>
      <w:szCs w:val="36"/>
    </w:rPr>
  </w:style>
  <w:style w:type="character" w:customStyle="1" w:styleId="Heading3Char">
    <w:name w:val="Heading 3 Char"/>
    <w:basedOn w:val="DefaultParagraphFont"/>
    <w:link w:val="Heading3"/>
    <w:uiPriority w:val="99"/>
    <w:semiHidden/>
    <w:locked/>
    <w:rsid w:val="003876AC"/>
    <w:rPr>
      <w:rFonts w:ascii="Cambria" w:hAnsi="Cambria" w:cs="Times New Roman"/>
      <w:b/>
      <w:bCs/>
      <w:color w:val="4F81BD"/>
    </w:rPr>
  </w:style>
  <w:style w:type="character" w:styleId="Strong">
    <w:name w:val="Strong"/>
    <w:basedOn w:val="DefaultParagraphFont"/>
    <w:uiPriority w:val="99"/>
    <w:qFormat/>
    <w:rsid w:val="00704B0D"/>
    <w:rPr>
      <w:rFonts w:cs="Times New Roman"/>
      <w:b/>
      <w:bCs/>
    </w:rPr>
  </w:style>
  <w:style w:type="paragraph" w:styleId="NormalWeb">
    <w:name w:val="Normal (Web)"/>
    <w:basedOn w:val="Normal"/>
    <w:uiPriority w:val="99"/>
    <w:semiHidden/>
    <w:rsid w:val="00BE110F"/>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BE1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110F"/>
    <w:rPr>
      <w:rFonts w:ascii="Tahoma" w:hAnsi="Tahoma" w:cs="Tahoma"/>
      <w:sz w:val="16"/>
      <w:szCs w:val="16"/>
    </w:rPr>
  </w:style>
  <w:style w:type="character" w:customStyle="1" w:styleId="hide">
    <w:name w:val="hide"/>
    <w:basedOn w:val="DefaultParagraphFont"/>
    <w:uiPriority w:val="99"/>
    <w:rsid w:val="003876AC"/>
    <w:rPr>
      <w:rFonts w:cs="Times New Roman"/>
    </w:rPr>
  </w:style>
  <w:style w:type="paragraph" w:styleId="ListParagraph">
    <w:name w:val="List Paragraph"/>
    <w:basedOn w:val="Normal"/>
    <w:uiPriority w:val="99"/>
    <w:qFormat/>
    <w:rsid w:val="00764830"/>
    <w:pPr>
      <w:ind w:left="720"/>
      <w:contextualSpacing/>
    </w:pPr>
  </w:style>
</w:styles>
</file>

<file path=word/webSettings.xml><?xml version="1.0" encoding="utf-8"?>
<w:webSettings xmlns:r="http://schemas.openxmlformats.org/officeDocument/2006/relationships" xmlns:w="http://schemas.openxmlformats.org/wordprocessingml/2006/main">
  <w:divs>
    <w:div w:id="1289051060">
      <w:marLeft w:val="0"/>
      <w:marRight w:val="0"/>
      <w:marTop w:val="0"/>
      <w:marBottom w:val="0"/>
      <w:divBdr>
        <w:top w:val="none" w:sz="0" w:space="0" w:color="auto"/>
        <w:left w:val="none" w:sz="0" w:space="0" w:color="auto"/>
        <w:bottom w:val="none" w:sz="0" w:space="0" w:color="auto"/>
        <w:right w:val="none" w:sz="0" w:space="0" w:color="auto"/>
      </w:divBdr>
    </w:div>
    <w:div w:id="1289051062">
      <w:marLeft w:val="0"/>
      <w:marRight w:val="0"/>
      <w:marTop w:val="0"/>
      <w:marBottom w:val="0"/>
      <w:divBdr>
        <w:top w:val="none" w:sz="0" w:space="0" w:color="auto"/>
        <w:left w:val="none" w:sz="0" w:space="0" w:color="auto"/>
        <w:bottom w:val="none" w:sz="0" w:space="0" w:color="auto"/>
        <w:right w:val="none" w:sz="0" w:space="0" w:color="auto"/>
      </w:divBdr>
    </w:div>
    <w:div w:id="1289051063">
      <w:marLeft w:val="0"/>
      <w:marRight w:val="0"/>
      <w:marTop w:val="0"/>
      <w:marBottom w:val="0"/>
      <w:divBdr>
        <w:top w:val="none" w:sz="0" w:space="0" w:color="auto"/>
        <w:left w:val="none" w:sz="0" w:space="0" w:color="auto"/>
        <w:bottom w:val="none" w:sz="0" w:space="0" w:color="auto"/>
        <w:right w:val="none" w:sz="0" w:space="0" w:color="auto"/>
      </w:divBdr>
      <w:divsChild>
        <w:div w:id="1289051077">
          <w:marLeft w:val="0"/>
          <w:marRight w:val="0"/>
          <w:marTop w:val="0"/>
          <w:marBottom w:val="0"/>
          <w:divBdr>
            <w:top w:val="none" w:sz="0" w:space="0" w:color="auto"/>
            <w:left w:val="none" w:sz="0" w:space="0" w:color="auto"/>
            <w:bottom w:val="none" w:sz="0" w:space="0" w:color="auto"/>
            <w:right w:val="none" w:sz="0" w:space="0" w:color="auto"/>
          </w:divBdr>
          <w:divsChild>
            <w:div w:id="1289051094">
              <w:marLeft w:val="0"/>
              <w:marRight w:val="0"/>
              <w:marTop w:val="0"/>
              <w:marBottom w:val="0"/>
              <w:divBdr>
                <w:top w:val="single" w:sz="4" w:space="0" w:color="FA9D33"/>
                <w:left w:val="none" w:sz="0" w:space="0" w:color="auto"/>
                <w:bottom w:val="none" w:sz="0" w:space="0" w:color="auto"/>
                <w:right w:val="none" w:sz="0" w:space="0" w:color="auto"/>
              </w:divBdr>
              <w:divsChild>
                <w:div w:id="1289051075">
                  <w:marLeft w:val="0"/>
                  <w:marRight w:val="0"/>
                  <w:marTop w:val="0"/>
                  <w:marBottom w:val="0"/>
                  <w:divBdr>
                    <w:top w:val="none" w:sz="0" w:space="0" w:color="auto"/>
                    <w:left w:val="none" w:sz="0" w:space="0" w:color="auto"/>
                    <w:bottom w:val="none" w:sz="0" w:space="0" w:color="auto"/>
                    <w:right w:val="none" w:sz="0" w:space="0" w:color="auto"/>
                  </w:divBdr>
                  <w:divsChild>
                    <w:div w:id="1289051074">
                      <w:marLeft w:val="0"/>
                      <w:marRight w:val="0"/>
                      <w:marTop w:val="0"/>
                      <w:marBottom w:val="0"/>
                      <w:divBdr>
                        <w:top w:val="none" w:sz="0" w:space="0" w:color="auto"/>
                        <w:left w:val="none" w:sz="0" w:space="0" w:color="auto"/>
                        <w:bottom w:val="none" w:sz="0" w:space="0" w:color="auto"/>
                        <w:right w:val="none" w:sz="0" w:space="0" w:color="auto"/>
                      </w:divBdr>
                      <w:divsChild>
                        <w:div w:id="1289051088">
                          <w:marLeft w:val="403"/>
                          <w:marRight w:val="346"/>
                          <w:marTop w:val="127"/>
                          <w:marBottom w:val="207"/>
                          <w:divBdr>
                            <w:top w:val="none" w:sz="0" w:space="0" w:color="auto"/>
                            <w:left w:val="none" w:sz="0" w:space="0" w:color="auto"/>
                            <w:bottom w:val="none" w:sz="0" w:space="0" w:color="auto"/>
                            <w:right w:val="none" w:sz="0" w:space="0" w:color="auto"/>
                          </w:divBdr>
                        </w:div>
                      </w:divsChild>
                    </w:div>
                  </w:divsChild>
                </w:div>
              </w:divsChild>
            </w:div>
          </w:divsChild>
        </w:div>
      </w:divsChild>
    </w:div>
    <w:div w:id="1289051065">
      <w:marLeft w:val="0"/>
      <w:marRight w:val="0"/>
      <w:marTop w:val="0"/>
      <w:marBottom w:val="0"/>
      <w:divBdr>
        <w:top w:val="none" w:sz="0" w:space="0" w:color="auto"/>
        <w:left w:val="none" w:sz="0" w:space="0" w:color="auto"/>
        <w:bottom w:val="none" w:sz="0" w:space="0" w:color="auto"/>
        <w:right w:val="none" w:sz="0" w:space="0" w:color="auto"/>
      </w:divBdr>
    </w:div>
    <w:div w:id="1289051066">
      <w:marLeft w:val="0"/>
      <w:marRight w:val="0"/>
      <w:marTop w:val="0"/>
      <w:marBottom w:val="0"/>
      <w:divBdr>
        <w:top w:val="none" w:sz="0" w:space="0" w:color="auto"/>
        <w:left w:val="none" w:sz="0" w:space="0" w:color="auto"/>
        <w:bottom w:val="none" w:sz="0" w:space="0" w:color="auto"/>
        <w:right w:val="none" w:sz="0" w:space="0" w:color="auto"/>
      </w:divBdr>
      <w:divsChild>
        <w:div w:id="1289051099">
          <w:marLeft w:val="0"/>
          <w:marRight w:val="0"/>
          <w:marTop w:val="0"/>
          <w:marBottom w:val="0"/>
          <w:divBdr>
            <w:top w:val="none" w:sz="0" w:space="0" w:color="auto"/>
            <w:left w:val="none" w:sz="0" w:space="0" w:color="auto"/>
            <w:bottom w:val="none" w:sz="0" w:space="0" w:color="auto"/>
            <w:right w:val="none" w:sz="0" w:space="0" w:color="auto"/>
          </w:divBdr>
          <w:divsChild>
            <w:div w:id="1289051102">
              <w:marLeft w:val="0"/>
              <w:marRight w:val="0"/>
              <w:marTop w:val="0"/>
              <w:marBottom w:val="0"/>
              <w:divBdr>
                <w:top w:val="single" w:sz="4" w:space="0" w:color="FA9D33"/>
                <w:left w:val="none" w:sz="0" w:space="0" w:color="auto"/>
                <w:bottom w:val="none" w:sz="0" w:space="0" w:color="auto"/>
                <w:right w:val="none" w:sz="0" w:space="0" w:color="auto"/>
              </w:divBdr>
              <w:divsChild>
                <w:div w:id="1289051085">
                  <w:marLeft w:val="0"/>
                  <w:marRight w:val="0"/>
                  <w:marTop w:val="0"/>
                  <w:marBottom w:val="0"/>
                  <w:divBdr>
                    <w:top w:val="none" w:sz="0" w:space="0" w:color="auto"/>
                    <w:left w:val="none" w:sz="0" w:space="0" w:color="auto"/>
                    <w:bottom w:val="none" w:sz="0" w:space="0" w:color="auto"/>
                    <w:right w:val="none" w:sz="0" w:space="0" w:color="auto"/>
                  </w:divBdr>
                  <w:divsChild>
                    <w:div w:id="1289051083">
                      <w:marLeft w:val="0"/>
                      <w:marRight w:val="0"/>
                      <w:marTop w:val="0"/>
                      <w:marBottom w:val="0"/>
                      <w:divBdr>
                        <w:top w:val="none" w:sz="0" w:space="0" w:color="auto"/>
                        <w:left w:val="none" w:sz="0" w:space="0" w:color="auto"/>
                        <w:bottom w:val="none" w:sz="0" w:space="0" w:color="auto"/>
                        <w:right w:val="none" w:sz="0" w:space="0" w:color="auto"/>
                      </w:divBdr>
                      <w:divsChild>
                        <w:div w:id="1289051098">
                          <w:marLeft w:val="403"/>
                          <w:marRight w:val="346"/>
                          <w:marTop w:val="127"/>
                          <w:marBottom w:val="207"/>
                          <w:divBdr>
                            <w:top w:val="none" w:sz="0" w:space="0" w:color="auto"/>
                            <w:left w:val="none" w:sz="0" w:space="0" w:color="auto"/>
                            <w:bottom w:val="none" w:sz="0" w:space="0" w:color="auto"/>
                            <w:right w:val="none" w:sz="0" w:space="0" w:color="auto"/>
                          </w:divBdr>
                        </w:div>
                      </w:divsChild>
                    </w:div>
                  </w:divsChild>
                </w:div>
              </w:divsChild>
            </w:div>
          </w:divsChild>
        </w:div>
      </w:divsChild>
    </w:div>
    <w:div w:id="1289051068">
      <w:marLeft w:val="0"/>
      <w:marRight w:val="0"/>
      <w:marTop w:val="0"/>
      <w:marBottom w:val="0"/>
      <w:divBdr>
        <w:top w:val="none" w:sz="0" w:space="0" w:color="auto"/>
        <w:left w:val="none" w:sz="0" w:space="0" w:color="auto"/>
        <w:bottom w:val="none" w:sz="0" w:space="0" w:color="auto"/>
        <w:right w:val="none" w:sz="0" w:space="0" w:color="auto"/>
      </w:divBdr>
    </w:div>
    <w:div w:id="1289051070">
      <w:marLeft w:val="0"/>
      <w:marRight w:val="0"/>
      <w:marTop w:val="0"/>
      <w:marBottom w:val="0"/>
      <w:divBdr>
        <w:top w:val="none" w:sz="0" w:space="0" w:color="auto"/>
        <w:left w:val="none" w:sz="0" w:space="0" w:color="auto"/>
        <w:bottom w:val="none" w:sz="0" w:space="0" w:color="auto"/>
        <w:right w:val="none" w:sz="0" w:space="0" w:color="auto"/>
      </w:divBdr>
    </w:div>
    <w:div w:id="1289051071">
      <w:marLeft w:val="0"/>
      <w:marRight w:val="0"/>
      <w:marTop w:val="0"/>
      <w:marBottom w:val="0"/>
      <w:divBdr>
        <w:top w:val="none" w:sz="0" w:space="0" w:color="auto"/>
        <w:left w:val="none" w:sz="0" w:space="0" w:color="auto"/>
        <w:bottom w:val="none" w:sz="0" w:space="0" w:color="auto"/>
        <w:right w:val="none" w:sz="0" w:space="0" w:color="auto"/>
      </w:divBdr>
    </w:div>
    <w:div w:id="1289051072">
      <w:marLeft w:val="0"/>
      <w:marRight w:val="0"/>
      <w:marTop w:val="0"/>
      <w:marBottom w:val="0"/>
      <w:divBdr>
        <w:top w:val="none" w:sz="0" w:space="0" w:color="auto"/>
        <w:left w:val="none" w:sz="0" w:space="0" w:color="auto"/>
        <w:bottom w:val="none" w:sz="0" w:space="0" w:color="auto"/>
        <w:right w:val="none" w:sz="0" w:space="0" w:color="auto"/>
      </w:divBdr>
      <w:divsChild>
        <w:div w:id="1289051084">
          <w:marLeft w:val="0"/>
          <w:marRight w:val="0"/>
          <w:marTop w:val="0"/>
          <w:marBottom w:val="0"/>
          <w:divBdr>
            <w:top w:val="none" w:sz="0" w:space="0" w:color="auto"/>
            <w:left w:val="none" w:sz="0" w:space="0" w:color="auto"/>
            <w:bottom w:val="none" w:sz="0" w:space="0" w:color="auto"/>
            <w:right w:val="none" w:sz="0" w:space="0" w:color="auto"/>
          </w:divBdr>
          <w:divsChild>
            <w:div w:id="1289051081">
              <w:marLeft w:val="0"/>
              <w:marRight w:val="0"/>
              <w:marTop w:val="0"/>
              <w:marBottom w:val="0"/>
              <w:divBdr>
                <w:top w:val="none" w:sz="0" w:space="0" w:color="auto"/>
                <w:left w:val="none" w:sz="0" w:space="0" w:color="auto"/>
                <w:bottom w:val="none" w:sz="0" w:space="0" w:color="auto"/>
                <w:right w:val="none" w:sz="0" w:space="0" w:color="auto"/>
              </w:divBdr>
              <w:divsChild>
                <w:div w:id="1289051089">
                  <w:marLeft w:val="0"/>
                  <w:marRight w:val="0"/>
                  <w:marTop w:val="0"/>
                  <w:marBottom w:val="0"/>
                  <w:divBdr>
                    <w:top w:val="none" w:sz="0" w:space="0" w:color="auto"/>
                    <w:left w:val="none" w:sz="0" w:space="0" w:color="auto"/>
                    <w:bottom w:val="none" w:sz="0" w:space="0" w:color="auto"/>
                    <w:right w:val="none" w:sz="0" w:space="0" w:color="auto"/>
                  </w:divBdr>
                  <w:divsChild>
                    <w:div w:id="1289051056">
                      <w:marLeft w:val="0"/>
                      <w:marRight w:val="0"/>
                      <w:marTop w:val="0"/>
                      <w:marBottom w:val="0"/>
                      <w:divBdr>
                        <w:top w:val="none" w:sz="0" w:space="0" w:color="auto"/>
                        <w:left w:val="none" w:sz="0" w:space="0" w:color="auto"/>
                        <w:bottom w:val="none" w:sz="0" w:space="0" w:color="auto"/>
                        <w:right w:val="none" w:sz="0" w:space="0" w:color="auto"/>
                      </w:divBdr>
                      <w:divsChild>
                        <w:div w:id="1289051086">
                          <w:marLeft w:val="0"/>
                          <w:marRight w:val="0"/>
                          <w:marTop w:val="0"/>
                          <w:marBottom w:val="0"/>
                          <w:divBdr>
                            <w:top w:val="none" w:sz="0" w:space="0" w:color="auto"/>
                            <w:left w:val="none" w:sz="0" w:space="0" w:color="auto"/>
                            <w:bottom w:val="none" w:sz="0" w:space="0" w:color="auto"/>
                            <w:right w:val="none" w:sz="0" w:space="0" w:color="auto"/>
                          </w:divBdr>
                          <w:divsChild>
                            <w:div w:id="1289051061">
                              <w:marLeft w:val="0"/>
                              <w:marRight w:val="0"/>
                              <w:marTop w:val="0"/>
                              <w:marBottom w:val="0"/>
                              <w:divBdr>
                                <w:top w:val="none" w:sz="0" w:space="0" w:color="auto"/>
                                <w:left w:val="none" w:sz="0" w:space="0" w:color="auto"/>
                                <w:bottom w:val="none" w:sz="0" w:space="0" w:color="auto"/>
                                <w:right w:val="none" w:sz="0" w:space="0" w:color="auto"/>
                              </w:divBdr>
                              <w:divsChild>
                                <w:div w:id="12890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51073">
                      <w:marLeft w:val="0"/>
                      <w:marRight w:val="0"/>
                      <w:marTop w:val="0"/>
                      <w:marBottom w:val="0"/>
                      <w:divBdr>
                        <w:top w:val="none" w:sz="0" w:space="0" w:color="auto"/>
                        <w:left w:val="none" w:sz="0" w:space="0" w:color="auto"/>
                        <w:bottom w:val="none" w:sz="0" w:space="0" w:color="auto"/>
                        <w:right w:val="none" w:sz="0" w:space="0" w:color="auto"/>
                      </w:divBdr>
                    </w:div>
                    <w:div w:id="128905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51078">
      <w:marLeft w:val="0"/>
      <w:marRight w:val="0"/>
      <w:marTop w:val="0"/>
      <w:marBottom w:val="0"/>
      <w:divBdr>
        <w:top w:val="none" w:sz="0" w:space="0" w:color="auto"/>
        <w:left w:val="none" w:sz="0" w:space="0" w:color="auto"/>
        <w:bottom w:val="none" w:sz="0" w:space="0" w:color="auto"/>
        <w:right w:val="none" w:sz="0" w:space="0" w:color="auto"/>
      </w:divBdr>
    </w:div>
    <w:div w:id="1289051079">
      <w:marLeft w:val="0"/>
      <w:marRight w:val="0"/>
      <w:marTop w:val="0"/>
      <w:marBottom w:val="0"/>
      <w:divBdr>
        <w:top w:val="none" w:sz="0" w:space="0" w:color="auto"/>
        <w:left w:val="none" w:sz="0" w:space="0" w:color="auto"/>
        <w:bottom w:val="none" w:sz="0" w:space="0" w:color="auto"/>
        <w:right w:val="none" w:sz="0" w:space="0" w:color="auto"/>
      </w:divBdr>
    </w:div>
    <w:div w:id="1289051080">
      <w:marLeft w:val="0"/>
      <w:marRight w:val="0"/>
      <w:marTop w:val="0"/>
      <w:marBottom w:val="0"/>
      <w:divBdr>
        <w:top w:val="none" w:sz="0" w:space="0" w:color="auto"/>
        <w:left w:val="none" w:sz="0" w:space="0" w:color="auto"/>
        <w:bottom w:val="none" w:sz="0" w:space="0" w:color="auto"/>
        <w:right w:val="none" w:sz="0" w:space="0" w:color="auto"/>
      </w:divBdr>
    </w:div>
    <w:div w:id="1289051082">
      <w:marLeft w:val="0"/>
      <w:marRight w:val="0"/>
      <w:marTop w:val="0"/>
      <w:marBottom w:val="0"/>
      <w:divBdr>
        <w:top w:val="none" w:sz="0" w:space="0" w:color="auto"/>
        <w:left w:val="none" w:sz="0" w:space="0" w:color="auto"/>
        <w:bottom w:val="none" w:sz="0" w:space="0" w:color="auto"/>
        <w:right w:val="none" w:sz="0" w:space="0" w:color="auto"/>
      </w:divBdr>
    </w:div>
    <w:div w:id="1289051092">
      <w:marLeft w:val="0"/>
      <w:marRight w:val="0"/>
      <w:marTop w:val="0"/>
      <w:marBottom w:val="0"/>
      <w:divBdr>
        <w:top w:val="none" w:sz="0" w:space="0" w:color="auto"/>
        <w:left w:val="none" w:sz="0" w:space="0" w:color="auto"/>
        <w:bottom w:val="none" w:sz="0" w:space="0" w:color="auto"/>
        <w:right w:val="none" w:sz="0" w:space="0" w:color="auto"/>
      </w:divBdr>
    </w:div>
    <w:div w:id="1289051097">
      <w:marLeft w:val="0"/>
      <w:marRight w:val="0"/>
      <w:marTop w:val="0"/>
      <w:marBottom w:val="0"/>
      <w:divBdr>
        <w:top w:val="none" w:sz="0" w:space="0" w:color="auto"/>
        <w:left w:val="none" w:sz="0" w:space="0" w:color="auto"/>
        <w:bottom w:val="none" w:sz="0" w:space="0" w:color="auto"/>
        <w:right w:val="none" w:sz="0" w:space="0" w:color="auto"/>
      </w:divBdr>
    </w:div>
    <w:div w:id="1289051101">
      <w:marLeft w:val="0"/>
      <w:marRight w:val="0"/>
      <w:marTop w:val="0"/>
      <w:marBottom w:val="0"/>
      <w:divBdr>
        <w:top w:val="none" w:sz="0" w:space="0" w:color="auto"/>
        <w:left w:val="none" w:sz="0" w:space="0" w:color="auto"/>
        <w:bottom w:val="none" w:sz="0" w:space="0" w:color="auto"/>
        <w:right w:val="none" w:sz="0" w:space="0" w:color="auto"/>
      </w:divBdr>
      <w:divsChild>
        <w:div w:id="1289051087">
          <w:marLeft w:val="0"/>
          <w:marRight w:val="0"/>
          <w:marTop w:val="0"/>
          <w:marBottom w:val="0"/>
          <w:divBdr>
            <w:top w:val="none" w:sz="0" w:space="0" w:color="auto"/>
            <w:left w:val="none" w:sz="0" w:space="0" w:color="auto"/>
            <w:bottom w:val="none" w:sz="0" w:space="0" w:color="auto"/>
            <w:right w:val="none" w:sz="0" w:space="0" w:color="auto"/>
          </w:divBdr>
          <w:divsChild>
            <w:div w:id="1289051058">
              <w:marLeft w:val="0"/>
              <w:marRight w:val="0"/>
              <w:marTop w:val="0"/>
              <w:marBottom w:val="0"/>
              <w:divBdr>
                <w:top w:val="none" w:sz="0" w:space="0" w:color="auto"/>
                <w:left w:val="none" w:sz="0" w:space="0" w:color="auto"/>
                <w:bottom w:val="none" w:sz="0" w:space="0" w:color="auto"/>
                <w:right w:val="none" w:sz="0" w:space="0" w:color="auto"/>
              </w:divBdr>
              <w:divsChild>
                <w:div w:id="1289051093">
                  <w:marLeft w:val="0"/>
                  <w:marRight w:val="0"/>
                  <w:marTop w:val="0"/>
                  <w:marBottom w:val="0"/>
                  <w:divBdr>
                    <w:top w:val="none" w:sz="0" w:space="0" w:color="auto"/>
                    <w:left w:val="none" w:sz="0" w:space="0" w:color="auto"/>
                    <w:bottom w:val="none" w:sz="0" w:space="0" w:color="auto"/>
                    <w:right w:val="none" w:sz="0" w:space="0" w:color="auto"/>
                  </w:divBdr>
                  <w:divsChild>
                    <w:div w:id="1289051057">
                      <w:marLeft w:val="0"/>
                      <w:marRight w:val="0"/>
                      <w:marTop w:val="0"/>
                      <w:marBottom w:val="0"/>
                      <w:divBdr>
                        <w:top w:val="none" w:sz="0" w:space="0" w:color="auto"/>
                        <w:left w:val="none" w:sz="0" w:space="0" w:color="auto"/>
                        <w:bottom w:val="none" w:sz="0" w:space="0" w:color="auto"/>
                        <w:right w:val="none" w:sz="0" w:space="0" w:color="auto"/>
                      </w:divBdr>
                      <w:divsChild>
                        <w:div w:id="1289051064">
                          <w:marLeft w:val="0"/>
                          <w:marRight w:val="0"/>
                          <w:marTop w:val="0"/>
                          <w:marBottom w:val="0"/>
                          <w:divBdr>
                            <w:top w:val="none" w:sz="0" w:space="0" w:color="auto"/>
                            <w:left w:val="none" w:sz="0" w:space="0" w:color="auto"/>
                            <w:bottom w:val="none" w:sz="0" w:space="0" w:color="auto"/>
                            <w:right w:val="none" w:sz="0" w:space="0" w:color="auto"/>
                          </w:divBdr>
                          <w:divsChild>
                            <w:div w:id="1289051067">
                              <w:marLeft w:val="0"/>
                              <w:marRight w:val="0"/>
                              <w:marTop w:val="0"/>
                              <w:marBottom w:val="0"/>
                              <w:divBdr>
                                <w:top w:val="none" w:sz="0" w:space="0" w:color="auto"/>
                                <w:left w:val="none" w:sz="0" w:space="0" w:color="auto"/>
                                <w:bottom w:val="none" w:sz="0" w:space="0" w:color="auto"/>
                                <w:right w:val="none" w:sz="0" w:space="0" w:color="auto"/>
                              </w:divBdr>
                              <w:divsChild>
                                <w:div w:id="1289051090">
                                  <w:marLeft w:val="0"/>
                                  <w:marRight w:val="0"/>
                                  <w:marTop w:val="0"/>
                                  <w:marBottom w:val="0"/>
                                  <w:divBdr>
                                    <w:top w:val="none" w:sz="0" w:space="0" w:color="auto"/>
                                    <w:left w:val="none" w:sz="0" w:space="0" w:color="auto"/>
                                    <w:bottom w:val="none" w:sz="0" w:space="0" w:color="auto"/>
                                    <w:right w:val="none" w:sz="0" w:space="0" w:color="auto"/>
                                  </w:divBdr>
                                  <w:divsChild>
                                    <w:div w:id="1289051069">
                                      <w:marLeft w:val="0"/>
                                      <w:marRight w:val="0"/>
                                      <w:marTop w:val="0"/>
                                      <w:marBottom w:val="0"/>
                                      <w:divBdr>
                                        <w:top w:val="none" w:sz="0" w:space="0" w:color="auto"/>
                                        <w:left w:val="none" w:sz="0" w:space="0" w:color="auto"/>
                                        <w:bottom w:val="none" w:sz="0" w:space="0" w:color="auto"/>
                                        <w:right w:val="none" w:sz="0" w:space="0" w:color="auto"/>
                                      </w:divBdr>
                                      <w:divsChild>
                                        <w:div w:id="1289051100">
                                          <w:marLeft w:val="0"/>
                                          <w:marRight w:val="0"/>
                                          <w:marTop w:val="0"/>
                                          <w:marBottom w:val="0"/>
                                          <w:divBdr>
                                            <w:top w:val="none" w:sz="0" w:space="0" w:color="auto"/>
                                            <w:left w:val="none" w:sz="0" w:space="0" w:color="auto"/>
                                            <w:bottom w:val="none" w:sz="0" w:space="0" w:color="auto"/>
                                            <w:right w:val="none" w:sz="0" w:space="0" w:color="auto"/>
                                          </w:divBdr>
                                          <w:divsChild>
                                            <w:div w:id="1289051076">
                                              <w:marLeft w:val="0"/>
                                              <w:marRight w:val="0"/>
                                              <w:marTop w:val="0"/>
                                              <w:marBottom w:val="0"/>
                                              <w:divBdr>
                                                <w:top w:val="none" w:sz="0" w:space="0" w:color="auto"/>
                                                <w:left w:val="none" w:sz="0" w:space="0" w:color="auto"/>
                                                <w:bottom w:val="none" w:sz="0" w:space="0" w:color="auto"/>
                                                <w:right w:val="none" w:sz="0" w:space="0" w:color="auto"/>
                                              </w:divBdr>
                                              <w:divsChild>
                                                <w:div w:id="1289051091">
                                                  <w:marLeft w:val="0"/>
                                                  <w:marRight w:val="0"/>
                                                  <w:marTop w:val="0"/>
                                                  <w:marBottom w:val="0"/>
                                                  <w:divBdr>
                                                    <w:top w:val="none" w:sz="0" w:space="0" w:color="auto"/>
                                                    <w:left w:val="none" w:sz="0" w:space="0" w:color="auto"/>
                                                    <w:bottom w:val="none" w:sz="0" w:space="0" w:color="auto"/>
                                                    <w:right w:val="none" w:sz="0" w:space="0" w:color="auto"/>
                                                  </w:divBdr>
                                                  <w:divsChild>
                                                    <w:div w:id="12890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9051103">
      <w:marLeft w:val="0"/>
      <w:marRight w:val="0"/>
      <w:marTop w:val="0"/>
      <w:marBottom w:val="0"/>
      <w:divBdr>
        <w:top w:val="none" w:sz="0" w:space="0" w:color="auto"/>
        <w:left w:val="none" w:sz="0" w:space="0" w:color="auto"/>
        <w:bottom w:val="none" w:sz="0" w:space="0" w:color="auto"/>
        <w:right w:val="none" w:sz="0" w:space="0" w:color="auto"/>
      </w:divBdr>
    </w:div>
    <w:div w:id="12890511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34</TotalTime>
  <Pages>2</Pages>
  <Words>568</Words>
  <Characters>3241</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aks</dc:creator>
  <cp:keywords/>
  <dc:description/>
  <cp:lastModifiedBy>Ульяна</cp:lastModifiedBy>
  <cp:revision>3</cp:revision>
  <dcterms:created xsi:type="dcterms:W3CDTF">2014-04-22T09:00:00Z</dcterms:created>
  <dcterms:modified xsi:type="dcterms:W3CDTF">2014-05-05T16:49:00Z</dcterms:modified>
</cp:coreProperties>
</file>