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36" w:rsidRDefault="00514C36" w:rsidP="00514C36">
      <w:pPr>
        <w:pStyle w:val="20"/>
        <w:shd w:val="clear" w:color="auto" w:fill="auto"/>
      </w:pPr>
      <w:r>
        <w:rPr>
          <w:lang w:val="uk-UA"/>
        </w:rPr>
        <w:t xml:space="preserve">Паламарчук В.В., </w:t>
      </w:r>
      <w:proofErr w:type="spellStart"/>
      <w:r>
        <w:rPr>
          <w:lang w:val="uk-UA"/>
        </w:rPr>
        <w:t>Дудниченко</w:t>
      </w:r>
      <w:proofErr w:type="spellEnd"/>
      <w:r>
        <w:rPr>
          <w:lang w:val="uk-UA"/>
        </w:rPr>
        <w:t xml:space="preserve"> Н.А.</w:t>
      </w:r>
    </w:p>
    <w:p w:rsidR="00514C36" w:rsidRDefault="00514C36" w:rsidP="00514C36">
      <w:pPr>
        <w:pStyle w:val="20"/>
        <w:shd w:val="clear" w:color="auto" w:fill="auto"/>
        <w:ind w:firstLine="360"/>
      </w:pPr>
      <w:r>
        <w:t xml:space="preserve">ОСОБЕННОСТИ КЛИМАКТЕРИЧЕСКОГО ПЕРИОДА </w:t>
      </w:r>
      <w:r>
        <w:rPr>
          <w:lang w:val="uk-UA"/>
        </w:rPr>
        <w:t xml:space="preserve">У </w:t>
      </w:r>
      <w:r>
        <w:t xml:space="preserve">ЖЕНЩИН </w:t>
      </w:r>
      <w:proofErr w:type="gramStart"/>
      <w:r>
        <w:t>С</w:t>
      </w:r>
      <w:proofErr w:type="gramEnd"/>
    </w:p>
    <w:p w:rsidR="00514C36" w:rsidRDefault="00514C36" w:rsidP="00514C36">
      <w:pPr>
        <w:pStyle w:val="20"/>
        <w:shd w:val="clear" w:color="auto" w:fill="auto"/>
      </w:pPr>
      <w:r>
        <w:t xml:space="preserve">ФУНКЦИОНАЛЬНЫМИ НАРУШЕНИЯМИ ЩИТОВИДНОЙ ЖЕЛЕЗЫ </w:t>
      </w:r>
    </w:p>
    <w:p w:rsidR="00514C36" w:rsidRDefault="00514C36" w:rsidP="00514C36">
      <w:pPr>
        <w:pStyle w:val="20"/>
        <w:shd w:val="clear" w:color="auto" w:fill="auto"/>
      </w:pPr>
      <w:r>
        <w:t>Харьковский национальный медицинский университет,</w:t>
      </w:r>
    </w:p>
    <w:p w:rsidR="00514C36" w:rsidRDefault="00514C36" w:rsidP="00514C36">
      <w:pPr>
        <w:pStyle w:val="20"/>
        <w:shd w:val="clear" w:color="auto" w:fill="auto"/>
      </w:pPr>
      <w:r>
        <w:t>кафедра акушерства, гинекологии и детской гинекологии</w:t>
      </w:r>
      <w:r>
        <w:t>.</w:t>
      </w:r>
    </w:p>
    <w:p w:rsidR="00514C36" w:rsidRDefault="00514C36" w:rsidP="00514C36">
      <w:pPr>
        <w:pStyle w:val="20"/>
        <w:shd w:val="clear" w:color="auto" w:fill="auto"/>
      </w:pPr>
      <w:r>
        <w:t xml:space="preserve"> Научный руководитель — </w:t>
      </w:r>
      <w:proofErr w:type="spellStart"/>
      <w:r>
        <w:t>д</w:t>
      </w:r>
      <w:proofErr w:type="gramStart"/>
      <w:r>
        <w:t>.м</w:t>
      </w:r>
      <w:proofErr w:type="gramEnd"/>
      <w:r>
        <w:t>ед,н</w:t>
      </w:r>
      <w:proofErr w:type="spellEnd"/>
      <w:r>
        <w:t xml:space="preserve">. </w:t>
      </w:r>
      <w:proofErr w:type="spellStart"/>
      <w:r>
        <w:t>Тучкина</w:t>
      </w:r>
      <w:proofErr w:type="spellEnd"/>
      <w:r>
        <w:t xml:space="preserve"> И.А.</w:t>
      </w:r>
    </w:p>
    <w:p w:rsidR="00514C36" w:rsidRDefault="00514C36" w:rsidP="00514C36">
      <w:pPr>
        <w:pStyle w:val="1"/>
        <w:shd w:val="clear" w:color="auto" w:fill="auto"/>
        <w:ind w:firstLine="360"/>
      </w:pPr>
    </w:p>
    <w:p w:rsidR="00514C36" w:rsidRDefault="00514C36" w:rsidP="00514C36">
      <w:pPr>
        <w:pStyle w:val="1"/>
        <w:shd w:val="clear" w:color="auto" w:fill="auto"/>
        <w:ind w:firstLine="360"/>
      </w:pPr>
      <w:r>
        <w:t>Актуальность. Последние годы наметилась тенденция к омоложению контингента прооперированных женщин. Вид операций, которые приводят к потере синтеза половых гормонов, большой, что сопровождается нарушением гормонального гомеостаза и, как следствие, изме</w:t>
      </w:r>
      <w:r>
        <w:t>нением качества жизни. На сегодняш</w:t>
      </w:r>
      <w:r>
        <w:t>ний день нет единого мнения по поводу зависимости ак</w:t>
      </w:r>
      <w:r>
        <w:t>тивности</w:t>
      </w:r>
      <w:r>
        <w:t xml:space="preserve"> щитовидной железы от гормональной функции яичников. В литературе отсутствуют данные про алгоритм комплексного обследования женщин </w:t>
      </w:r>
      <w:proofErr w:type="spellStart"/>
      <w:r>
        <w:t>перименопаузального</w:t>
      </w:r>
      <w:proofErr w:type="spellEnd"/>
      <w:r>
        <w:t xml:space="preserve"> возраста с клиническими проявлениями нарушений </w:t>
      </w:r>
      <w:proofErr w:type="spellStart"/>
      <w:r>
        <w:t>тиреоидного</w:t>
      </w:r>
      <w:proofErr w:type="spellEnd"/>
      <w:r>
        <w:t xml:space="preserve"> статуса и наличия климактерического синдрома.</w:t>
      </w:r>
    </w:p>
    <w:p w:rsidR="00514C36" w:rsidRDefault="00514C36" w:rsidP="00514C36">
      <w:pPr>
        <w:pStyle w:val="1"/>
        <w:shd w:val="clear" w:color="auto" w:fill="auto"/>
        <w:ind w:firstLine="360"/>
      </w:pPr>
      <w:r>
        <w:t>Цель. Изучение течения менопаузального синдрома с учетом особенностей функционального состояния щитовидной железы.</w:t>
      </w:r>
    </w:p>
    <w:p w:rsidR="00514C36" w:rsidRDefault="00514C36" w:rsidP="00514C36">
      <w:pPr>
        <w:pStyle w:val="1"/>
        <w:shd w:val="clear" w:color="auto" w:fill="auto"/>
        <w:ind w:firstLine="360"/>
      </w:pPr>
      <w:r>
        <w:t>Материалы и методы. Было обследовано 160 женщин в возрасте от 40 до 55 лет. I группа - 40 женщин с природной менопаузой (ПМ), без заболеваний щитовидной железы (ЩЖ) и не получавшие заместительную гормонотерапию (ЗГТ) по поводу</w:t>
      </w:r>
      <w:r>
        <w:t xml:space="preserve"> </w:t>
      </w:r>
      <w:r>
        <w:t xml:space="preserve">климактерического синдрома. II группа - 40 женщин с ПМ, без заболеваний ЩЖ, но с диагностированным субклиническим гипотиреозом (СГ) в период менопаузы (М) и не получавшие ЗГТ. III группа - 40 женщин с хирургической менопаузой (ХМ), без заболеваний ЩЖ и не </w:t>
      </w:r>
      <w:proofErr w:type="gramStart"/>
      <w:r>
        <w:t>получавшие</w:t>
      </w:r>
      <w:proofErr w:type="gramEnd"/>
      <w:r>
        <w:t xml:space="preserve"> ЗГТ. IV группа - 40 женщин с ХМ, без заболеваний ЩЖ, но с </w:t>
      </w:r>
      <w:proofErr w:type="gramStart"/>
      <w:r>
        <w:t>диагностированным</w:t>
      </w:r>
      <w:proofErr w:type="gramEnd"/>
      <w:r>
        <w:t xml:space="preserve"> СГ в период М и не получавшие ЗГТ. Определялись уровни гормонов ТТГ, </w:t>
      </w:r>
      <w:proofErr w:type="spellStart"/>
      <w:r>
        <w:t>Тз</w:t>
      </w:r>
      <w:proofErr w:type="spellEnd"/>
      <w:r>
        <w:t>, Т</w:t>
      </w:r>
      <w:proofErr w:type="gramStart"/>
      <w:r w:rsidRPr="00514C36">
        <w:rPr>
          <w:vertAlign w:val="subscript"/>
        </w:rPr>
        <w:t>4</w:t>
      </w:r>
      <w:proofErr w:type="gramEnd"/>
      <w:r>
        <w:t xml:space="preserve"> в крови женщин. Диагностика структурно-функционального состояния ЩЖ проводилась с учетом данных УЗИ. Оценка особенностей течения климактерического синдрома (КС) проведена путем расчета индекса </w:t>
      </w:r>
      <w:proofErr w:type="spellStart"/>
      <w:r>
        <w:t>Куппермана</w:t>
      </w:r>
      <w:proofErr w:type="spellEnd"/>
      <w:r>
        <w:t xml:space="preserve"> (ИК) и менопаузального индекса (МПИ). Результаты исследований обработаны методами вариационной статистики с использованием современных стандартных компьютерных программ.</w:t>
      </w:r>
    </w:p>
    <w:p w:rsidR="00514C36" w:rsidRDefault="00514C36" w:rsidP="00514C36">
      <w:pPr>
        <w:pStyle w:val="1"/>
        <w:shd w:val="clear" w:color="auto" w:fill="auto"/>
        <w:ind w:firstLine="360"/>
      </w:pPr>
      <w:r>
        <w:t xml:space="preserve">Результаты исследования. </w:t>
      </w:r>
      <w:proofErr w:type="gramStart"/>
      <w:r>
        <w:t xml:space="preserve">Изучение </w:t>
      </w:r>
      <w:proofErr w:type="spellStart"/>
      <w:r>
        <w:t>тиреоидного</w:t>
      </w:r>
      <w:proofErr w:type="spellEnd"/>
      <w:r>
        <w:t xml:space="preserve"> статуса у женщин исследуемых групп в периоде М показало, что в группе женщин с ХМ снижение функциональной активности ЩЖ более выражено и составляет 65%, в сравнении с женщинами с ПМ, где этот показатель составляет 7,5%. В результате активного опроса пациенток обследованных групп, выявлен выраженный полиморфизм жалоб, у женщин с СГ независимо от этиологии М. При сравнительной оценке клинических</w:t>
      </w:r>
      <w:proofErr w:type="gramEnd"/>
      <w:r>
        <w:t xml:space="preserve"> особенностей течения КС у женщин исследуемых групп выявлена существенная разница между группами, у которых разный </w:t>
      </w:r>
      <w:proofErr w:type="spellStart"/>
      <w:r>
        <w:t>тиреоидный</w:t>
      </w:r>
      <w:proofErr w:type="spellEnd"/>
      <w:r>
        <w:t xml:space="preserve"> статус. Так у женщин с </w:t>
      </w:r>
      <w:proofErr w:type="gramStart"/>
      <w:r>
        <w:t>СТ</w:t>
      </w:r>
      <w:proofErr w:type="gramEnd"/>
      <w:r>
        <w:t xml:space="preserve"> независимо от генеза М преобладали нейровегетативные (НВН) (ХМ - 65%; ПМ - 67,5%) и психоэмоциональные нарушения (ПЭН) (ХМ - 65%; ПМ - 67,5%). Эти нарушения проявились в большинстве средней степенью выраженности у женщин </w:t>
      </w:r>
      <w:proofErr w:type="gramStart"/>
      <w:r>
        <w:t>с</w:t>
      </w:r>
      <w:proofErr w:type="gramEnd"/>
      <w:r>
        <w:t xml:space="preserve"> ХМ (НВН - 32,5%; ПЭН - 35%). У женщин с ПМ и СГ НВН (67,5%) и ПЭН (67,5%) разделились в равной части между нарушениями средней (по 32,5%) и легкой (по 32,5%) степени выраженности. В их структуре преобладали «приливы», снижение трудоспособности, нарушение либидо, ознобы, нарушение сна. </w:t>
      </w:r>
      <w:proofErr w:type="gramStart"/>
      <w:r>
        <w:t>Определив показатель МПИ, обменно</w:t>
      </w:r>
      <w:r>
        <w:t>-</w:t>
      </w:r>
      <w:r>
        <w:t xml:space="preserve">эндокринных нарушений для основных групп (у женщин с СГ - 67,5%, у женщин без СГ - 47,5%) и групп сравнения (у женщин с СГ - 65%, у женщин без СГ 35%) установлено, </w:t>
      </w:r>
      <w:r>
        <w:t xml:space="preserve">что </w:t>
      </w:r>
      <w:bookmarkStart w:id="0" w:name="_GoBack"/>
      <w:bookmarkEnd w:id="0"/>
      <w:r>
        <w:t xml:space="preserve">количественный уровень был достоверно высокий у женщин, у которых в анамнезе имела место радикальная </w:t>
      </w:r>
      <w:proofErr w:type="spellStart"/>
      <w:r>
        <w:t>овариоэктомия</w:t>
      </w:r>
      <w:proofErr w:type="spellEnd"/>
      <w:r>
        <w:t xml:space="preserve"> (12,5±0,6 баллов и 9,5±0,3 балла против 7,8±0,3 и 4,5</w:t>
      </w:r>
      <w:proofErr w:type="gramEnd"/>
      <w:r>
        <w:t>±0,8)(</w:t>
      </w:r>
      <w:proofErr w:type="gramStart"/>
      <w:r>
        <w:t>р</w:t>
      </w:r>
      <w:proofErr w:type="gramEnd"/>
      <w:r>
        <w:t xml:space="preserve">&lt;0,05). Общее значение МПИ у женщин с СГ на фоне </w:t>
      </w:r>
      <w:proofErr w:type="gramStart"/>
      <w:r>
        <w:t>хирургической</w:t>
      </w:r>
      <w:proofErr w:type="gramEnd"/>
      <w:r>
        <w:t xml:space="preserve"> ХМ (49±1,5) достоверно выше в сравнении с женщинами других исследуемых групп (31,5±1,5; 18,5±1,5; 46,5±1,5).</w:t>
      </w:r>
    </w:p>
    <w:p w:rsidR="00514C36" w:rsidRDefault="00514C36" w:rsidP="00514C36">
      <w:pPr>
        <w:pStyle w:val="1"/>
        <w:shd w:val="clear" w:color="auto" w:fill="auto"/>
        <w:ind w:firstLine="360"/>
      </w:pPr>
      <w:r>
        <w:t>Выводы. Менопауза хирургического генеза является стрессовой ситуацией для организма, которая на фоне функциональной недостаточности щитовидной железы, приводит к развитию климактерического синдрома средней и тяжелой степени тяжести за короткий период времени.</w:t>
      </w:r>
    </w:p>
    <w:p w:rsidR="00F21CD6" w:rsidRDefault="00F21CD6" w:rsidP="00514C36">
      <w:pPr>
        <w:jc w:val="both"/>
      </w:pPr>
    </w:p>
    <w:sectPr w:rsidR="00F2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36"/>
    <w:rsid w:val="00514C36"/>
    <w:rsid w:val="00F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4C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4C3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Verdana105pt-1pt">
    <w:name w:val="Основной текст + Verdana;10;5 pt;Курсив;Интервал -1 pt"/>
    <w:basedOn w:val="a3"/>
    <w:rsid w:val="00514C36"/>
    <w:rPr>
      <w:rFonts w:ascii="Verdana" w:eastAsia="Verdana" w:hAnsi="Verdana" w:cs="Verdana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514C36"/>
    <w:pPr>
      <w:widowControl w:val="0"/>
      <w:shd w:val="clear" w:color="auto" w:fill="FFFFFF"/>
      <w:spacing w:after="0" w:line="26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14C36"/>
    <w:pPr>
      <w:widowControl w:val="0"/>
      <w:shd w:val="clear" w:color="auto" w:fill="FFFFFF"/>
      <w:spacing w:after="0" w:line="26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4C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4C3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Verdana105pt-1pt">
    <w:name w:val="Основной текст + Verdana;10;5 pt;Курсив;Интервал -1 pt"/>
    <w:basedOn w:val="a3"/>
    <w:rsid w:val="00514C36"/>
    <w:rPr>
      <w:rFonts w:ascii="Verdana" w:eastAsia="Verdana" w:hAnsi="Verdana" w:cs="Verdana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514C36"/>
    <w:pPr>
      <w:widowControl w:val="0"/>
      <w:shd w:val="clear" w:color="auto" w:fill="FFFFFF"/>
      <w:spacing w:after="0" w:line="26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14C36"/>
    <w:pPr>
      <w:widowControl w:val="0"/>
      <w:shd w:val="clear" w:color="auto" w:fill="FFFFFF"/>
      <w:spacing w:after="0" w:line="26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3345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2014-04-16T16:56:00Z</dcterms:created>
  <dcterms:modified xsi:type="dcterms:W3CDTF">2014-04-16T17:02:00Z</dcterms:modified>
</cp:coreProperties>
</file>