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69" w:rsidRPr="00A54E69" w:rsidRDefault="00A54E69" w:rsidP="00A54E69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A54E69">
        <w:rPr>
          <w:sz w:val="28"/>
          <w:szCs w:val="28"/>
        </w:rPr>
        <w:t>Солян</w:t>
      </w:r>
      <w:proofErr w:type="spellStart"/>
      <w:r w:rsidRPr="00A54E69">
        <w:rPr>
          <w:sz w:val="28"/>
          <w:szCs w:val="28"/>
          <w:lang w:val="uk-UA"/>
        </w:rPr>
        <w:t>ік</w:t>
      </w:r>
      <w:proofErr w:type="spellEnd"/>
      <w:r w:rsidRPr="00A54E69">
        <w:rPr>
          <w:sz w:val="28"/>
          <w:szCs w:val="28"/>
        </w:rPr>
        <w:t xml:space="preserve"> В.Ю., </w:t>
      </w:r>
      <w:proofErr w:type="spellStart"/>
      <w:r w:rsidRPr="00A54E69">
        <w:rPr>
          <w:sz w:val="28"/>
          <w:szCs w:val="28"/>
        </w:rPr>
        <w:t>Ярош</w:t>
      </w:r>
      <w:proofErr w:type="spellEnd"/>
      <w:r w:rsidRPr="00A54E69">
        <w:rPr>
          <w:sz w:val="28"/>
          <w:szCs w:val="28"/>
        </w:rPr>
        <w:t xml:space="preserve"> Н.В., </w:t>
      </w:r>
      <w:r w:rsidRPr="00A54E69">
        <w:rPr>
          <w:sz w:val="28"/>
          <w:szCs w:val="28"/>
          <w:lang w:val="uk-UA"/>
        </w:rPr>
        <w:t>Білий</w:t>
      </w:r>
      <w:proofErr w:type="gramStart"/>
      <w:r w:rsidRPr="00A54E69">
        <w:rPr>
          <w:sz w:val="28"/>
          <w:szCs w:val="28"/>
          <w:lang w:val="uk-UA"/>
        </w:rPr>
        <w:t xml:space="preserve"> Є.Є,</w:t>
      </w:r>
      <w:proofErr w:type="gramEnd"/>
      <w:r w:rsidRPr="00A54E69">
        <w:rPr>
          <w:sz w:val="28"/>
          <w:szCs w:val="28"/>
        </w:rPr>
        <w:t xml:space="preserve">Ширяев Ю.О., </w:t>
      </w:r>
      <w:proofErr w:type="spellStart"/>
      <w:r w:rsidRPr="00A54E69">
        <w:rPr>
          <w:sz w:val="28"/>
          <w:szCs w:val="28"/>
        </w:rPr>
        <w:t>Випвськнй</w:t>
      </w:r>
      <w:proofErr w:type="spellEnd"/>
      <w:r w:rsidRPr="00A54E69">
        <w:rPr>
          <w:sz w:val="28"/>
          <w:szCs w:val="28"/>
        </w:rPr>
        <w:t xml:space="preserve"> </w:t>
      </w:r>
      <w:r w:rsidRPr="00A54E69">
        <w:rPr>
          <w:sz w:val="28"/>
          <w:szCs w:val="28"/>
          <w:lang w:val="uk-UA"/>
        </w:rPr>
        <w:t>О</w:t>
      </w:r>
      <w:r w:rsidRPr="00A54E69">
        <w:rPr>
          <w:sz w:val="28"/>
          <w:szCs w:val="28"/>
        </w:rPr>
        <w:t>.</w:t>
      </w:r>
      <w:r w:rsidRPr="00A54E69">
        <w:rPr>
          <w:sz w:val="28"/>
          <w:szCs w:val="28"/>
          <w:lang w:val="uk-UA"/>
        </w:rPr>
        <w:t>О</w:t>
      </w:r>
      <w:r w:rsidRPr="00A54E69">
        <w:rPr>
          <w:sz w:val="28"/>
          <w:szCs w:val="28"/>
        </w:rPr>
        <w:t>.</w:t>
      </w:r>
    </w:p>
    <w:p w:rsidR="00A54E69" w:rsidRPr="00A54E69" w:rsidRDefault="00A54E69" w:rsidP="00A54E69">
      <w:pPr>
        <w:pStyle w:val="20"/>
        <w:shd w:val="clear" w:color="auto" w:fill="auto"/>
        <w:spacing w:line="360" w:lineRule="auto"/>
        <w:rPr>
          <w:sz w:val="28"/>
          <w:szCs w:val="28"/>
          <w:lang w:val="uk-UA"/>
        </w:rPr>
      </w:pPr>
      <w:r w:rsidRPr="00A54E69">
        <w:rPr>
          <w:sz w:val="28"/>
          <w:szCs w:val="28"/>
          <w:lang w:val="uk-UA"/>
        </w:rPr>
        <w:t xml:space="preserve">ОСОБЛИВОСТІ ПЕРЕБІГУ ПОСТОВАРІОЕКТОМІЧНОЇ МЕНОПАУЗИ </w:t>
      </w:r>
    </w:p>
    <w:p w:rsidR="00A54E69" w:rsidRPr="00A54E69" w:rsidRDefault="00A54E69" w:rsidP="00A54E69">
      <w:pPr>
        <w:pStyle w:val="20"/>
        <w:shd w:val="clear" w:color="auto" w:fill="auto"/>
        <w:spacing w:line="360" w:lineRule="auto"/>
        <w:rPr>
          <w:sz w:val="28"/>
          <w:szCs w:val="28"/>
          <w:lang w:val="uk-UA"/>
        </w:rPr>
      </w:pPr>
      <w:r w:rsidRPr="00A54E69">
        <w:rPr>
          <w:sz w:val="28"/>
          <w:szCs w:val="28"/>
          <w:lang w:val="uk-UA"/>
        </w:rPr>
        <w:t xml:space="preserve">Харківський національний медичний університет, </w:t>
      </w:r>
    </w:p>
    <w:p w:rsidR="00A54E69" w:rsidRPr="00A54E69" w:rsidRDefault="00A54E69" w:rsidP="00A54E69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A54E69">
        <w:rPr>
          <w:sz w:val="28"/>
          <w:szCs w:val="28"/>
          <w:lang w:val="uk-UA"/>
        </w:rPr>
        <w:t>кафедра акушерства,</w:t>
      </w:r>
      <w:r w:rsidRPr="00A54E69">
        <w:rPr>
          <w:sz w:val="28"/>
          <w:szCs w:val="28"/>
          <w:lang w:val="uk-UA"/>
        </w:rPr>
        <w:t xml:space="preserve"> </w:t>
      </w:r>
      <w:r w:rsidRPr="00A54E69">
        <w:rPr>
          <w:sz w:val="28"/>
          <w:szCs w:val="28"/>
          <w:lang w:val="uk-UA"/>
        </w:rPr>
        <w:t>гінекології та дитячої гінекології,</w:t>
      </w:r>
    </w:p>
    <w:p w:rsidR="00A54E69" w:rsidRPr="00A54E69" w:rsidRDefault="00A54E69" w:rsidP="00A54E69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A54E69">
        <w:rPr>
          <w:sz w:val="28"/>
          <w:szCs w:val="28"/>
          <w:lang w:val="uk-UA"/>
        </w:rPr>
        <w:t>Науковий керівник -</w:t>
      </w:r>
      <w:proofErr w:type="spellStart"/>
      <w:r w:rsidRPr="00A54E69">
        <w:rPr>
          <w:sz w:val="28"/>
          <w:szCs w:val="28"/>
          <w:lang w:val="uk-UA"/>
        </w:rPr>
        <w:t>д.мед.н</w:t>
      </w:r>
      <w:proofErr w:type="spellEnd"/>
      <w:r w:rsidRPr="00A54E69">
        <w:rPr>
          <w:sz w:val="28"/>
          <w:szCs w:val="28"/>
          <w:lang w:val="uk-UA"/>
        </w:rPr>
        <w:t xml:space="preserve">. </w:t>
      </w:r>
      <w:proofErr w:type="spellStart"/>
      <w:r w:rsidRPr="00A54E69">
        <w:rPr>
          <w:sz w:val="28"/>
          <w:szCs w:val="28"/>
          <w:lang w:val="uk-UA"/>
        </w:rPr>
        <w:t>Тучкіна</w:t>
      </w:r>
      <w:proofErr w:type="spellEnd"/>
      <w:r w:rsidRPr="00A54E69">
        <w:rPr>
          <w:sz w:val="28"/>
          <w:szCs w:val="28"/>
          <w:lang w:val="uk-UA"/>
        </w:rPr>
        <w:t xml:space="preserve"> І.О., </w:t>
      </w:r>
      <w:proofErr w:type="spellStart"/>
      <w:r w:rsidRPr="00A54E69">
        <w:rPr>
          <w:sz w:val="28"/>
          <w:szCs w:val="28"/>
          <w:lang w:val="uk-UA"/>
        </w:rPr>
        <w:t>к.мед.н</w:t>
      </w:r>
      <w:proofErr w:type="spellEnd"/>
      <w:r w:rsidRPr="00A54E69">
        <w:rPr>
          <w:sz w:val="28"/>
          <w:szCs w:val="28"/>
          <w:lang w:val="uk-UA"/>
        </w:rPr>
        <w:t xml:space="preserve">. </w:t>
      </w:r>
      <w:proofErr w:type="spellStart"/>
      <w:r w:rsidRPr="00A54E69">
        <w:rPr>
          <w:sz w:val="28"/>
          <w:szCs w:val="28"/>
          <w:lang w:val="uk-UA"/>
        </w:rPr>
        <w:t>Вигівська</w:t>
      </w:r>
      <w:proofErr w:type="spellEnd"/>
      <w:r w:rsidRPr="00A54E69">
        <w:rPr>
          <w:sz w:val="28"/>
          <w:szCs w:val="28"/>
          <w:lang w:val="uk-UA"/>
        </w:rPr>
        <w:t xml:space="preserve"> </w:t>
      </w:r>
      <w:r w:rsidRPr="00A54E69">
        <w:rPr>
          <w:sz w:val="28"/>
          <w:szCs w:val="28"/>
          <w:lang w:val="en-US"/>
        </w:rPr>
        <w:t>JI</w:t>
      </w:r>
      <w:r w:rsidRPr="00A54E69">
        <w:rPr>
          <w:sz w:val="28"/>
          <w:szCs w:val="28"/>
        </w:rPr>
        <w:t>.</w:t>
      </w:r>
      <w:r w:rsidRPr="00A54E69">
        <w:rPr>
          <w:sz w:val="28"/>
          <w:szCs w:val="28"/>
          <w:lang w:val="en-US"/>
        </w:rPr>
        <w:t>A</w:t>
      </w:r>
      <w:r w:rsidRPr="00A54E69">
        <w:rPr>
          <w:sz w:val="28"/>
          <w:szCs w:val="28"/>
        </w:rPr>
        <w:t>.</w:t>
      </w:r>
    </w:p>
    <w:p w:rsidR="00A54E69" w:rsidRPr="00A54E69" w:rsidRDefault="00A54E69" w:rsidP="00A54E69">
      <w:pPr>
        <w:pStyle w:val="1"/>
        <w:shd w:val="clear" w:color="auto" w:fill="auto"/>
        <w:spacing w:line="360" w:lineRule="auto"/>
        <w:ind w:firstLine="360"/>
        <w:rPr>
          <w:sz w:val="28"/>
          <w:szCs w:val="28"/>
          <w:lang w:val="uk-UA"/>
        </w:rPr>
      </w:pPr>
      <w:r w:rsidRPr="00A54E69">
        <w:rPr>
          <w:sz w:val="28"/>
          <w:szCs w:val="28"/>
        </w:rPr>
        <w:t xml:space="preserve">Менопауза </w:t>
      </w:r>
      <w:r w:rsidRPr="00A54E69">
        <w:rPr>
          <w:sz w:val="28"/>
          <w:szCs w:val="28"/>
          <w:lang w:val="uk-UA"/>
        </w:rPr>
        <w:t xml:space="preserve">(М) і </w:t>
      </w:r>
      <w:proofErr w:type="gramStart"/>
      <w:r w:rsidRPr="00A54E69">
        <w:rPr>
          <w:sz w:val="28"/>
          <w:szCs w:val="28"/>
          <w:lang w:val="uk-UA"/>
        </w:rPr>
        <w:t>пов'язан</w:t>
      </w:r>
      <w:proofErr w:type="gramEnd"/>
      <w:r w:rsidRPr="00A54E69">
        <w:rPr>
          <w:sz w:val="28"/>
          <w:szCs w:val="28"/>
          <w:lang w:val="uk-UA"/>
        </w:rPr>
        <w:t>і з нею зміни в організмі є одним з основних факторів, що визначає якість і тривалість життя жінки. У віковій та хірургічній (</w:t>
      </w:r>
      <w:proofErr w:type="spellStart"/>
      <w:r w:rsidRPr="00A54E69">
        <w:rPr>
          <w:sz w:val="28"/>
          <w:szCs w:val="28"/>
          <w:lang w:val="uk-UA"/>
        </w:rPr>
        <w:t>постовароектомічній</w:t>
      </w:r>
      <w:proofErr w:type="spellEnd"/>
      <w:r w:rsidRPr="00A54E69">
        <w:rPr>
          <w:sz w:val="28"/>
          <w:szCs w:val="28"/>
          <w:lang w:val="uk-UA"/>
        </w:rPr>
        <w:t>) менопаузі (</w:t>
      </w:r>
      <w:r w:rsidRPr="00A54E69">
        <w:rPr>
          <w:sz w:val="28"/>
          <w:szCs w:val="28"/>
          <w:lang w:val="uk-UA"/>
        </w:rPr>
        <w:t>П</w:t>
      </w:r>
      <w:r w:rsidRPr="00A54E69">
        <w:rPr>
          <w:sz w:val="28"/>
          <w:szCs w:val="28"/>
          <w:lang w:val="uk-UA"/>
        </w:rPr>
        <w:t>ОМ) ведучу ро</w:t>
      </w:r>
      <w:r w:rsidRPr="00A54E69">
        <w:rPr>
          <w:sz w:val="28"/>
          <w:szCs w:val="28"/>
          <w:lang w:val="uk-UA"/>
        </w:rPr>
        <w:t xml:space="preserve">ль відіграють зміни </w:t>
      </w:r>
      <w:proofErr w:type="spellStart"/>
      <w:r w:rsidRPr="00A54E69">
        <w:rPr>
          <w:sz w:val="28"/>
          <w:szCs w:val="28"/>
          <w:lang w:val="uk-UA"/>
        </w:rPr>
        <w:t>гіпоталамо-</w:t>
      </w:r>
      <w:r w:rsidRPr="00A54E69">
        <w:rPr>
          <w:sz w:val="28"/>
          <w:szCs w:val="28"/>
          <w:lang w:val="uk-UA"/>
        </w:rPr>
        <w:t>лімбічної</w:t>
      </w:r>
      <w:proofErr w:type="spellEnd"/>
      <w:r w:rsidRPr="00A54E69">
        <w:rPr>
          <w:sz w:val="28"/>
          <w:szCs w:val="28"/>
          <w:lang w:val="uk-UA"/>
        </w:rPr>
        <w:t xml:space="preserve"> регуляції, що призводить до порушень у функціонуванні вегетативної нервової системи (ВИС), як відповідь на зміни в гормональній регуляції організму. Останнім часом порушення стану кістково-суглобової системи у жінок періоду менопаузи набуло особливої актуальності. Це пов’язано із маніфестацією в похилому віці цілого ряду захворювань опорно-рухової системи, найбільш розповсюдженими з яких є </w:t>
      </w:r>
      <w:proofErr w:type="spellStart"/>
      <w:r w:rsidRPr="00A54E69">
        <w:rPr>
          <w:sz w:val="28"/>
          <w:szCs w:val="28"/>
          <w:lang w:val="uk-UA"/>
        </w:rPr>
        <w:t>остеопенічний</w:t>
      </w:r>
      <w:proofErr w:type="spellEnd"/>
      <w:r w:rsidRPr="00A54E69">
        <w:rPr>
          <w:sz w:val="28"/>
          <w:szCs w:val="28"/>
          <w:lang w:val="uk-UA"/>
        </w:rPr>
        <w:t xml:space="preserve"> синдром (ОПС), та остеопороз.</w:t>
      </w:r>
    </w:p>
    <w:p w:rsidR="00A54E69" w:rsidRPr="00A54E69" w:rsidRDefault="00A54E69" w:rsidP="00A54E69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A54E69">
        <w:rPr>
          <w:sz w:val="28"/>
          <w:szCs w:val="28"/>
          <w:lang w:val="uk-UA"/>
        </w:rPr>
        <w:t>Метою даної роботи було виявлення особливостей перебігу ПОМ та її зв'язок із захворюваннями опорно-рухового апарату.</w:t>
      </w:r>
    </w:p>
    <w:p w:rsidR="00A54E69" w:rsidRPr="00A54E69" w:rsidRDefault="00A54E69" w:rsidP="00A54E69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A54E69">
        <w:rPr>
          <w:sz w:val="28"/>
          <w:szCs w:val="28"/>
          <w:lang w:val="uk-UA"/>
        </w:rPr>
        <w:t xml:space="preserve">Матеріали та методи. Обстежено 116 жінок у віці 40-50 років, які знаходилися на обстеженні та лікуванні в пологовому будинку №1 м. Харкова. Жінки були поділені на клінічні групи: І- основна група - 68 жінок з </w:t>
      </w:r>
      <w:r w:rsidRPr="00A54E69">
        <w:rPr>
          <w:sz w:val="28"/>
          <w:szCs w:val="28"/>
        </w:rPr>
        <w:t xml:space="preserve">ПОМ; </w:t>
      </w:r>
      <w:r w:rsidRPr="00A54E69">
        <w:rPr>
          <w:sz w:val="28"/>
          <w:szCs w:val="28"/>
          <w:lang w:val="uk-UA"/>
        </w:rPr>
        <w:t xml:space="preserve">II - контрольна група - 48 жінок з фізіологічною М Тривалість М в групах становила від 6 місяців до 3 років Жінкам, що увійшли до даного </w:t>
      </w:r>
      <w:r w:rsidRPr="00A54E69">
        <w:rPr>
          <w:rStyle w:val="8pt0pt"/>
          <w:sz w:val="28"/>
          <w:szCs w:val="28"/>
        </w:rPr>
        <w:t>дослідження</w:t>
      </w:r>
      <w:r w:rsidRPr="00A54E69">
        <w:rPr>
          <w:rStyle w:val="22pt"/>
          <w:sz w:val="28"/>
          <w:szCs w:val="28"/>
        </w:rPr>
        <w:t xml:space="preserve">, </w:t>
      </w:r>
      <w:r w:rsidRPr="00A54E69">
        <w:rPr>
          <w:sz w:val="28"/>
          <w:szCs w:val="28"/>
          <w:lang w:val="uk-UA"/>
        </w:rPr>
        <w:t xml:space="preserve">раніше не проводишся замісна гормональна терапія. Гормональний баланс визначали за вмістом </w:t>
      </w:r>
      <w:proofErr w:type="spellStart"/>
      <w:r w:rsidRPr="00A54E69">
        <w:rPr>
          <w:sz w:val="28"/>
          <w:szCs w:val="28"/>
          <w:lang w:val="uk-UA"/>
        </w:rPr>
        <w:t>лю</w:t>
      </w:r>
      <w:r>
        <w:rPr>
          <w:sz w:val="28"/>
          <w:szCs w:val="28"/>
          <w:lang w:val="uk-UA"/>
        </w:rPr>
        <w:t>теїнізуючого</w:t>
      </w:r>
      <w:proofErr w:type="spellEnd"/>
      <w:r w:rsidRPr="00A54E69">
        <w:rPr>
          <w:sz w:val="28"/>
          <w:szCs w:val="28"/>
          <w:lang w:val="uk-UA"/>
        </w:rPr>
        <w:t xml:space="preserve"> (ЛГ) та </w:t>
      </w:r>
      <w:proofErr w:type="spellStart"/>
      <w:r w:rsidRPr="00A54E69">
        <w:rPr>
          <w:sz w:val="28"/>
          <w:szCs w:val="28"/>
          <w:lang w:val="uk-UA"/>
        </w:rPr>
        <w:t>ф</w:t>
      </w:r>
      <w:r w:rsidRPr="00A54E69">
        <w:rPr>
          <w:sz w:val="28"/>
          <w:szCs w:val="28"/>
          <w:lang w:val="uk-UA"/>
        </w:rPr>
        <w:t>ол</w:t>
      </w:r>
      <w:r w:rsidRPr="00A54E69">
        <w:rPr>
          <w:sz w:val="28"/>
          <w:szCs w:val="28"/>
          <w:lang w:val="uk-UA"/>
        </w:rPr>
        <w:t>ікулостимулю</w:t>
      </w:r>
      <w:r>
        <w:rPr>
          <w:sz w:val="28"/>
          <w:szCs w:val="28"/>
          <w:lang w:val="uk-UA"/>
        </w:rPr>
        <w:t>ю</w:t>
      </w:r>
      <w:r w:rsidRPr="00A54E69">
        <w:rPr>
          <w:sz w:val="28"/>
          <w:szCs w:val="28"/>
          <w:lang w:val="uk-UA"/>
        </w:rPr>
        <w:t>чого</w:t>
      </w:r>
      <w:proofErr w:type="spellEnd"/>
      <w:r w:rsidRPr="00A54E69">
        <w:rPr>
          <w:sz w:val="28"/>
          <w:szCs w:val="28"/>
          <w:lang w:val="uk-UA"/>
        </w:rPr>
        <w:t xml:space="preserve"> (ФСГ) гормонів, естрадіолу (Е), </w:t>
      </w:r>
      <w:proofErr w:type="spellStart"/>
      <w:r w:rsidRPr="00A54E69">
        <w:rPr>
          <w:sz w:val="28"/>
          <w:szCs w:val="28"/>
          <w:lang w:val="uk-UA"/>
        </w:rPr>
        <w:t>прогестерону</w:t>
      </w:r>
      <w:proofErr w:type="spellEnd"/>
      <w:r w:rsidRPr="00A54E69">
        <w:rPr>
          <w:sz w:val="28"/>
          <w:szCs w:val="28"/>
          <w:lang w:val="uk-UA"/>
        </w:rPr>
        <w:t xml:space="preserve"> (П) та тестостерону (Т), мінеральний обмін оцінювали шляхом визначення рівня загального кальцію (Ка), фосфору (Ф) і магнію (М) у сироватці крові. Всі хворі зі скаргами з боку опорно-рухової системи, були консультовані ортопедом-травматологом. Стан кістково-суглобової системи вивчали рентгенологічним і </w:t>
      </w:r>
      <w:proofErr w:type="spellStart"/>
      <w:r w:rsidRPr="00A54E69">
        <w:rPr>
          <w:sz w:val="28"/>
          <w:szCs w:val="28"/>
          <w:lang w:val="uk-UA"/>
        </w:rPr>
        <w:t>денситометричним</w:t>
      </w:r>
      <w:proofErr w:type="spellEnd"/>
      <w:r w:rsidRPr="00A54E69">
        <w:rPr>
          <w:sz w:val="28"/>
          <w:szCs w:val="28"/>
          <w:lang w:val="uk-UA"/>
        </w:rPr>
        <w:t xml:space="preserve"> методами.</w:t>
      </w:r>
    </w:p>
    <w:p w:rsidR="00A54E69" w:rsidRPr="00A54E69" w:rsidRDefault="00A54E69" w:rsidP="00A54E69">
      <w:pPr>
        <w:pStyle w:val="1"/>
        <w:shd w:val="clear" w:color="auto" w:fill="auto"/>
        <w:spacing w:line="360" w:lineRule="auto"/>
        <w:ind w:firstLine="360"/>
        <w:rPr>
          <w:sz w:val="28"/>
          <w:szCs w:val="28"/>
          <w:lang w:val="uk-UA"/>
        </w:rPr>
      </w:pPr>
      <w:r w:rsidRPr="00A54E69">
        <w:rPr>
          <w:sz w:val="28"/>
          <w:szCs w:val="28"/>
          <w:lang w:val="uk-UA"/>
        </w:rPr>
        <w:lastRenderedPageBreak/>
        <w:t xml:space="preserve">Результати дослідження та їх обговорення. Хірургічне виключення яєчників супроводжується розвитком </w:t>
      </w:r>
      <w:proofErr w:type="spellStart"/>
      <w:r w:rsidRPr="00A54E69">
        <w:rPr>
          <w:sz w:val="28"/>
          <w:szCs w:val="28"/>
          <w:lang w:val="uk-UA"/>
        </w:rPr>
        <w:t>постоваріоектомічного</w:t>
      </w:r>
      <w:proofErr w:type="spellEnd"/>
      <w:r w:rsidRPr="00A54E69">
        <w:rPr>
          <w:sz w:val="28"/>
          <w:szCs w:val="28"/>
          <w:lang w:val="uk-UA"/>
        </w:rPr>
        <w:t xml:space="preserve"> синдрому (ПОС), що виявляється у вигляді </w:t>
      </w:r>
      <w:proofErr w:type="spellStart"/>
      <w:r w:rsidRPr="00A54E69">
        <w:rPr>
          <w:sz w:val="28"/>
          <w:szCs w:val="28"/>
          <w:lang w:val="uk-UA"/>
        </w:rPr>
        <w:t>нейровегетативних</w:t>
      </w:r>
      <w:proofErr w:type="spellEnd"/>
      <w:r w:rsidRPr="00A54E69">
        <w:rPr>
          <w:sz w:val="28"/>
          <w:szCs w:val="28"/>
          <w:lang w:val="uk-UA"/>
        </w:rPr>
        <w:t xml:space="preserve"> (35%), психоемоційних (40%) та обмінно-ендокринних порушень (25%), ступінь прояву яких, значною мірою визначається тривалістю післяопераційного періоду. Основними скаргами жінок після </w:t>
      </w:r>
      <w:proofErr w:type="spellStart"/>
      <w:r w:rsidRPr="00A54E69">
        <w:rPr>
          <w:sz w:val="28"/>
          <w:szCs w:val="28"/>
          <w:lang w:val="uk-UA"/>
        </w:rPr>
        <w:t>оваріоєктомії</w:t>
      </w:r>
      <w:proofErr w:type="spellEnd"/>
      <w:r w:rsidRPr="00A54E69">
        <w:rPr>
          <w:sz w:val="28"/>
          <w:szCs w:val="28"/>
          <w:lang w:val="uk-UA"/>
        </w:rPr>
        <w:t xml:space="preserve"> були головний біль, порушення сну, дратівливість, підвищення артеріального тиску, "приливи", болі в спині, які підсилювалися після фізичного навантаження. При гормональному дослідженні визначено низ</w:t>
      </w:r>
      <w:r>
        <w:rPr>
          <w:sz w:val="28"/>
          <w:szCs w:val="28"/>
          <w:lang w:val="uk-UA"/>
        </w:rPr>
        <w:t>ь</w:t>
      </w:r>
      <w:r w:rsidRPr="00A54E69">
        <w:rPr>
          <w:sz w:val="28"/>
          <w:szCs w:val="28"/>
          <w:lang w:val="uk-UA"/>
        </w:rPr>
        <w:t xml:space="preserve">кий рівень </w:t>
      </w:r>
      <w:r>
        <w:rPr>
          <w:sz w:val="28"/>
          <w:szCs w:val="28"/>
          <w:lang w:val="uk-UA"/>
        </w:rPr>
        <w:t>Е</w:t>
      </w:r>
      <w:r w:rsidRPr="00A54E69">
        <w:rPr>
          <w:sz w:val="28"/>
          <w:szCs w:val="28"/>
          <w:lang w:val="uk-UA"/>
        </w:rPr>
        <w:t xml:space="preserve"> (26,9±3,8 </w:t>
      </w:r>
      <w:proofErr w:type="spellStart"/>
      <w:r w:rsidRPr="00A54E69">
        <w:rPr>
          <w:sz w:val="28"/>
          <w:szCs w:val="28"/>
          <w:lang w:val="uk-UA"/>
        </w:rPr>
        <w:t>нмоль</w:t>
      </w:r>
      <w:proofErr w:type="spellEnd"/>
      <w:r w:rsidRPr="00A54E69">
        <w:rPr>
          <w:sz w:val="28"/>
          <w:szCs w:val="28"/>
          <w:lang w:val="uk-UA"/>
        </w:rPr>
        <w:t>/</w:t>
      </w:r>
      <w:proofErr w:type="spellStart"/>
      <w:r w:rsidRPr="00A54E69">
        <w:rPr>
          <w:sz w:val="28"/>
          <w:szCs w:val="28"/>
          <w:lang w:val="uk-UA"/>
        </w:rPr>
        <w:t>мл</w:t>
      </w:r>
      <w:proofErr w:type="spellEnd"/>
      <w:r w:rsidRPr="00A54E69">
        <w:rPr>
          <w:sz w:val="28"/>
          <w:szCs w:val="28"/>
          <w:lang w:val="uk-UA"/>
        </w:rPr>
        <w:t xml:space="preserve">), П (0,78±0,2 </w:t>
      </w:r>
      <w:proofErr w:type="spellStart"/>
      <w:r w:rsidRPr="00A54E69">
        <w:rPr>
          <w:sz w:val="28"/>
          <w:szCs w:val="28"/>
          <w:lang w:val="uk-UA"/>
        </w:rPr>
        <w:t>нмоль</w:t>
      </w:r>
      <w:proofErr w:type="spellEnd"/>
      <w:r w:rsidRPr="00A54E69">
        <w:rPr>
          <w:sz w:val="28"/>
          <w:szCs w:val="28"/>
          <w:lang w:val="uk-UA"/>
        </w:rPr>
        <w:t>/</w:t>
      </w:r>
      <w:proofErr w:type="spellStart"/>
      <w:r w:rsidRPr="00A54E69">
        <w:rPr>
          <w:sz w:val="28"/>
          <w:szCs w:val="28"/>
          <w:lang w:val="uk-UA"/>
        </w:rPr>
        <w:t>мл</w:t>
      </w:r>
      <w:proofErr w:type="spellEnd"/>
      <w:r w:rsidRPr="00A54E69">
        <w:rPr>
          <w:sz w:val="28"/>
          <w:szCs w:val="28"/>
          <w:lang w:val="uk-UA"/>
        </w:rPr>
        <w:t xml:space="preserve">), Т (1,1 ±0,2 </w:t>
      </w:r>
      <w:proofErr w:type="spellStart"/>
      <w:r w:rsidRPr="00A54E69">
        <w:rPr>
          <w:sz w:val="28"/>
          <w:szCs w:val="28"/>
          <w:lang w:val="uk-UA"/>
        </w:rPr>
        <w:t>нмоль</w:t>
      </w:r>
      <w:proofErr w:type="spellEnd"/>
      <w:r w:rsidRPr="00A54E69">
        <w:rPr>
          <w:sz w:val="28"/>
          <w:szCs w:val="28"/>
          <w:lang w:val="uk-UA"/>
        </w:rPr>
        <w:t>/</w:t>
      </w:r>
      <w:proofErr w:type="spellStart"/>
      <w:r w:rsidRPr="00A54E69">
        <w:rPr>
          <w:sz w:val="28"/>
          <w:szCs w:val="28"/>
          <w:lang w:val="uk-UA"/>
        </w:rPr>
        <w:t>мл</w:t>
      </w:r>
      <w:proofErr w:type="spellEnd"/>
      <w:r w:rsidRPr="00A54E69">
        <w:rPr>
          <w:sz w:val="28"/>
          <w:szCs w:val="28"/>
          <w:lang w:val="uk-UA"/>
        </w:rPr>
        <w:t>), та підвищення рівня ФСГ (</w:t>
      </w:r>
      <w:r>
        <w:rPr>
          <w:sz w:val="28"/>
          <w:szCs w:val="28"/>
          <w:lang w:val="uk-UA"/>
        </w:rPr>
        <w:t>11</w:t>
      </w:r>
      <w:r w:rsidRPr="00A54E69">
        <w:rPr>
          <w:sz w:val="28"/>
          <w:szCs w:val="28"/>
          <w:lang w:val="uk-UA"/>
        </w:rPr>
        <w:t xml:space="preserve">0,0±5,0 </w:t>
      </w:r>
      <w:proofErr w:type="spellStart"/>
      <w:r w:rsidRPr="00A54E69">
        <w:rPr>
          <w:sz w:val="28"/>
          <w:szCs w:val="28"/>
          <w:lang w:val="uk-UA"/>
        </w:rPr>
        <w:t>мМЕ</w:t>
      </w:r>
      <w:proofErr w:type="spellEnd"/>
      <w:r w:rsidRPr="00A54E69">
        <w:rPr>
          <w:sz w:val="28"/>
          <w:szCs w:val="28"/>
          <w:lang w:val="uk-UA"/>
        </w:rPr>
        <w:t>/</w:t>
      </w:r>
      <w:proofErr w:type="spellStart"/>
      <w:r w:rsidRPr="00A54E69">
        <w:rPr>
          <w:sz w:val="28"/>
          <w:szCs w:val="28"/>
          <w:lang w:val="uk-UA"/>
        </w:rPr>
        <w:t>мл</w:t>
      </w:r>
      <w:proofErr w:type="spellEnd"/>
      <w:r w:rsidRPr="00A54E69">
        <w:rPr>
          <w:sz w:val="28"/>
          <w:szCs w:val="28"/>
          <w:lang w:val="uk-UA"/>
        </w:rPr>
        <w:t xml:space="preserve">), ЛГ (81,0±7,3 </w:t>
      </w:r>
      <w:proofErr w:type="spellStart"/>
      <w:r w:rsidRPr="00A54E69">
        <w:rPr>
          <w:sz w:val="28"/>
          <w:szCs w:val="28"/>
          <w:lang w:val="uk-UA"/>
        </w:rPr>
        <w:t>мМЕ</w:t>
      </w:r>
      <w:proofErr w:type="spellEnd"/>
      <w:r w:rsidRPr="00A54E69">
        <w:rPr>
          <w:sz w:val="28"/>
          <w:szCs w:val="28"/>
          <w:lang w:val="uk-UA"/>
        </w:rPr>
        <w:t>/</w:t>
      </w:r>
      <w:proofErr w:type="spellStart"/>
      <w:r w:rsidRPr="00A54E69">
        <w:rPr>
          <w:sz w:val="28"/>
          <w:szCs w:val="28"/>
          <w:lang w:val="uk-UA"/>
        </w:rPr>
        <w:t>мл</w:t>
      </w:r>
      <w:proofErr w:type="spellEnd"/>
      <w:r w:rsidRPr="00A54E69">
        <w:rPr>
          <w:sz w:val="28"/>
          <w:szCs w:val="28"/>
          <w:lang w:val="uk-UA"/>
        </w:rPr>
        <w:t xml:space="preserve">), у жінок з ПОС. У пацієнток з фізіологічною М - Е (33,9±2,0 </w:t>
      </w:r>
      <w:proofErr w:type="spellStart"/>
      <w:r w:rsidRPr="00A54E69">
        <w:rPr>
          <w:sz w:val="28"/>
          <w:szCs w:val="28"/>
          <w:lang w:val="uk-UA"/>
        </w:rPr>
        <w:t>нмоль</w:t>
      </w:r>
      <w:proofErr w:type="spellEnd"/>
      <w:r w:rsidRPr="00A54E69">
        <w:rPr>
          <w:sz w:val="28"/>
          <w:szCs w:val="28"/>
          <w:lang w:val="uk-UA"/>
        </w:rPr>
        <w:t>/</w:t>
      </w:r>
      <w:proofErr w:type="spellStart"/>
      <w:r w:rsidRPr="00A54E69">
        <w:rPr>
          <w:sz w:val="28"/>
          <w:szCs w:val="28"/>
          <w:lang w:val="uk-UA"/>
        </w:rPr>
        <w:t>мл</w:t>
      </w:r>
      <w:proofErr w:type="spellEnd"/>
      <w:r w:rsidRPr="00A54E69">
        <w:rPr>
          <w:sz w:val="28"/>
          <w:szCs w:val="28"/>
          <w:lang w:val="uk-UA"/>
        </w:rPr>
        <w:t xml:space="preserve">), П (1,1740,4 </w:t>
      </w:r>
      <w:proofErr w:type="spellStart"/>
      <w:r w:rsidRPr="00A54E69">
        <w:rPr>
          <w:sz w:val="28"/>
          <w:szCs w:val="28"/>
          <w:lang w:val="uk-UA"/>
        </w:rPr>
        <w:t>нмоль</w:t>
      </w:r>
      <w:proofErr w:type="spellEnd"/>
      <w:r w:rsidRPr="00A54E69">
        <w:rPr>
          <w:sz w:val="28"/>
          <w:szCs w:val="28"/>
          <w:lang w:val="uk-UA"/>
        </w:rPr>
        <w:t>/</w:t>
      </w:r>
      <w:proofErr w:type="spellStart"/>
      <w:r w:rsidRPr="00A54E69">
        <w:rPr>
          <w:sz w:val="28"/>
          <w:szCs w:val="28"/>
          <w:lang w:val="uk-UA"/>
        </w:rPr>
        <w:t>мл</w:t>
      </w:r>
      <w:proofErr w:type="spellEnd"/>
      <w:r w:rsidRPr="00A54E69">
        <w:rPr>
          <w:sz w:val="28"/>
          <w:szCs w:val="28"/>
          <w:lang w:val="uk-UA"/>
        </w:rPr>
        <w:t xml:space="preserve">), Т (1,8±0,4 </w:t>
      </w:r>
      <w:proofErr w:type="spellStart"/>
      <w:r w:rsidRPr="00A54E69">
        <w:rPr>
          <w:sz w:val="28"/>
          <w:szCs w:val="28"/>
          <w:lang w:val="uk-UA"/>
        </w:rPr>
        <w:t>нмоль</w:t>
      </w:r>
      <w:proofErr w:type="spellEnd"/>
      <w:r w:rsidRPr="00A54E69">
        <w:rPr>
          <w:sz w:val="28"/>
          <w:szCs w:val="28"/>
          <w:lang w:val="uk-UA"/>
        </w:rPr>
        <w:t>/</w:t>
      </w:r>
      <w:proofErr w:type="spellStart"/>
      <w:r w:rsidRPr="00A54E69">
        <w:rPr>
          <w:sz w:val="28"/>
          <w:szCs w:val="28"/>
          <w:lang w:val="uk-UA"/>
        </w:rPr>
        <w:t>мл</w:t>
      </w:r>
      <w:proofErr w:type="spellEnd"/>
      <w:r w:rsidRPr="00A54E69">
        <w:rPr>
          <w:sz w:val="28"/>
          <w:szCs w:val="28"/>
          <w:lang w:val="uk-UA"/>
        </w:rPr>
        <w:t>), ФСГ (51,</w:t>
      </w:r>
      <w:r w:rsidR="003F7717">
        <w:rPr>
          <w:sz w:val="28"/>
          <w:szCs w:val="28"/>
          <w:lang w:val="uk-UA"/>
        </w:rPr>
        <w:t>0</w:t>
      </w:r>
      <w:r w:rsidR="003F7717" w:rsidRPr="00A54E69">
        <w:rPr>
          <w:sz w:val="28"/>
          <w:szCs w:val="28"/>
          <w:lang w:val="uk-UA"/>
        </w:rPr>
        <w:t>±</w:t>
      </w:r>
      <w:r w:rsidR="003F7717">
        <w:rPr>
          <w:sz w:val="28"/>
          <w:szCs w:val="28"/>
          <w:lang w:val="uk-UA"/>
        </w:rPr>
        <w:t>5</w:t>
      </w:r>
      <w:r w:rsidRPr="00A54E69">
        <w:rPr>
          <w:sz w:val="28"/>
          <w:szCs w:val="28"/>
          <w:lang w:val="uk-UA"/>
        </w:rPr>
        <w:t xml:space="preserve">,3 </w:t>
      </w:r>
      <w:proofErr w:type="spellStart"/>
      <w:r w:rsidRPr="00A54E69">
        <w:rPr>
          <w:sz w:val="28"/>
          <w:szCs w:val="28"/>
          <w:lang w:val="uk-UA"/>
        </w:rPr>
        <w:t>мМЕ</w:t>
      </w:r>
      <w:proofErr w:type="spellEnd"/>
      <w:r w:rsidRPr="00A54E69">
        <w:rPr>
          <w:sz w:val="28"/>
          <w:szCs w:val="28"/>
          <w:lang w:val="uk-UA"/>
        </w:rPr>
        <w:t>/</w:t>
      </w:r>
      <w:proofErr w:type="spellStart"/>
      <w:r w:rsidRPr="00A54E69">
        <w:rPr>
          <w:sz w:val="28"/>
          <w:szCs w:val="28"/>
          <w:lang w:val="uk-UA"/>
        </w:rPr>
        <w:t>мл</w:t>
      </w:r>
      <w:proofErr w:type="spellEnd"/>
      <w:r w:rsidRPr="00A54E69">
        <w:rPr>
          <w:sz w:val="28"/>
          <w:szCs w:val="28"/>
          <w:lang w:val="uk-UA"/>
        </w:rPr>
        <w:t xml:space="preserve">), ЛГ (32,5±10,8 </w:t>
      </w:r>
      <w:proofErr w:type="spellStart"/>
      <w:r w:rsidRPr="00A54E69">
        <w:rPr>
          <w:sz w:val="28"/>
          <w:szCs w:val="28"/>
          <w:lang w:val="uk-UA"/>
        </w:rPr>
        <w:t>мМЕ</w:t>
      </w:r>
      <w:proofErr w:type="spellEnd"/>
      <w:r w:rsidRPr="00A54E69">
        <w:rPr>
          <w:sz w:val="28"/>
          <w:szCs w:val="28"/>
          <w:lang w:val="uk-UA"/>
        </w:rPr>
        <w:t>/</w:t>
      </w:r>
      <w:proofErr w:type="spellStart"/>
      <w:r w:rsidRPr="00A54E69">
        <w:rPr>
          <w:sz w:val="28"/>
          <w:szCs w:val="28"/>
          <w:lang w:val="uk-UA"/>
        </w:rPr>
        <w:t>мл</w:t>
      </w:r>
      <w:proofErr w:type="spellEnd"/>
      <w:r w:rsidRPr="00A54E69">
        <w:rPr>
          <w:sz w:val="28"/>
          <w:szCs w:val="28"/>
          <w:lang w:val="uk-UA"/>
        </w:rPr>
        <w:t xml:space="preserve">). Показники середнього рівня концентрації гормонів достовірно відрізнялися у жінок досліджуваних клінічних груп, що вказує на те, що збереження яєчникової тканини сприяє підтримці гормонального гомеостазу. Достовірне зниження показників мінерального обміну (І клінічна група — Ка (2,11±0,01 </w:t>
      </w:r>
      <w:proofErr w:type="spellStart"/>
      <w:r w:rsidRPr="00A54E69">
        <w:rPr>
          <w:sz w:val="28"/>
          <w:szCs w:val="28"/>
          <w:lang w:val="uk-UA"/>
        </w:rPr>
        <w:t>ммоль</w:t>
      </w:r>
      <w:proofErr w:type="spellEnd"/>
      <w:r w:rsidRPr="00A54E69">
        <w:rPr>
          <w:sz w:val="28"/>
          <w:szCs w:val="28"/>
          <w:lang w:val="uk-UA"/>
        </w:rPr>
        <w:t>/л), Ф</w:t>
      </w:r>
      <w:r w:rsidR="003F7717">
        <w:rPr>
          <w:sz w:val="28"/>
          <w:szCs w:val="28"/>
          <w:lang w:val="uk-UA"/>
        </w:rPr>
        <w:t xml:space="preserve"> </w:t>
      </w:r>
      <w:r w:rsidRPr="00A54E69">
        <w:rPr>
          <w:sz w:val="28"/>
          <w:szCs w:val="28"/>
          <w:lang w:val="uk-UA"/>
        </w:rPr>
        <w:t xml:space="preserve">(0,87±0,01 </w:t>
      </w:r>
      <w:proofErr w:type="spellStart"/>
      <w:r w:rsidRPr="00A54E69">
        <w:rPr>
          <w:sz w:val="28"/>
          <w:szCs w:val="28"/>
          <w:lang w:val="uk-UA"/>
        </w:rPr>
        <w:t>ммоль</w:t>
      </w:r>
      <w:proofErr w:type="spellEnd"/>
      <w:r w:rsidRPr="00A54E69">
        <w:rPr>
          <w:sz w:val="28"/>
          <w:szCs w:val="28"/>
          <w:lang w:val="uk-UA"/>
        </w:rPr>
        <w:t xml:space="preserve">/л), М (0,81±0,01 </w:t>
      </w:r>
      <w:proofErr w:type="spellStart"/>
      <w:r w:rsidRPr="00A54E69">
        <w:rPr>
          <w:sz w:val="28"/>
          <w:szCs w:val="28"/>
          <w:lang w:val="uk-UA"/>
        </w:rPr>
        <w:t>ммоль</w:t>
      </w:r>
      <w:proofErr w:type="spellEnd"/>
      <w:r w:rsidRPr="00A54E69">
        <w:rPr>
          <w:sz w:val="28"/>
          <w:szCs w:val="28"/>
          <w:lang w:val="uk-UA"/>
        </w:rPr>
        <w:t xml:space="preserve">/л), II клінічна група - Ка (2,30±0,01 </w:t>
      </w:r>
      <w:proofErr w:type="spellStart"/>
      <w:r w:rsidRPr="00A54E69">
        <w:rPr>
          <w:sz w:val="28"/>
          <w:szCs w:val="28"/>
          <w:lang w:val="uk-UA"/>
        </w:rPr>
        <w:t>ммоль</w:t>
      </w:r>
      <w:proofErr w:type="spellEnd"/>
      <w:r w:rsidRPr="00A54E69">
        <w:rPr>
          <w:sz w:val="28"/>
          <w:szCs w:val="28"/>
          <w:lang w:val="uk-UA"/>
        </w:rPr>
        <w:t>/л), Ф</w:t>
      </w:r>
      <w:r w:rsidR="003F7717">
        <w:rPr>
          <w:sz w:val="28"/>
          <w:szCs w:val="28"/>
          <w:lang w:val="uk-UA"/>
        </w:rPr>
        <w:t xml:space="preserve"> </w:t>
      </w:r>
      <w:r w:rsidRPr="00A54E69">
        <w:rPr>
          <w:sz w:val="28"/>
          <w:szCs w:val="28"/>
          <w:lang w:val="uk-UA"/>
        </w:rPr>
        <w:t xml:space="preserve">(1,00±0,01 </w:t>
      </w:r>
      <w:proofErr w:type="spellStart"/>
      <w:r w:rsidRPr="00A54E69">
        <w:rPr>
          <w:sz w:val="28"/>
          <w:szCs w:val="28"/>
          <w:lang w:val="uk-UA"/>
        </w:rPr>
        <w:t>ммоль</w:t>
      </w:r>
      <w:proofErr w:type="spellEnd"/>
      <w:r w:rsidRPr="00A54E69">
        <w:rPr>
          <w:sz w:val="28"/>
          <w:szCs w:val="28"/>
          <w:lang w:val="uk-UA"/>
        </w:rPr>
        <w:t xml:space="preserve">/л), М (0,85±0,01 </w:t>
      </w:r>
      <w:proofErr w:type="spellStart"/>
      <w:r w:rsidRPr="00A54E69">
        <w:rPr>
          <w:sz w:val="28"/>
          <w:szCs w:val="28"/>
          <w:lang w:val="uk-UA"/>
        </w:rPr>
        <w:t>ммоль</w:t>
      </w:r>
      <w:proofErr w:type="spellEnd"/>
      <w:r w:rsidRPr="00A54E69">
        <w:rPr>
          <w:sz w:val="28"/>
          <w:szCs w:val="28"/>
          <w:lang w:val="uk-UA"/>
        </w:rPr>
        <w:t xml:space="preserve">/л)), у жінок досліджуваних груп та </w:t>
      </w:r>
      <w:r w:rsidR="003F7717">
        <w:rPr>
          <w:sz w:val="28"/>
          <w:szCs w:val="28"/>
          <w:lang w:val="uk-UA"/>
        </w:rPr>
        <w:t xml:space="preserve">дані рентгенологічного і сенситометричного дослідження </w:t>
      </w:r>
      <w:r w:rsidRPr="00A54E69">
        <w:rPr>
          <w:rStyle w:val="22pt"/>
          <w:sz w:val="28"/>
          <w:szCs w:val="28"/>
        </w:rPr>
        <w:t xml:space="preserve"> </w:t>
      </w:r>
      <w:r w:rsidRPr="00A54E69">
        <w:rPr>
          <w:sz w:val="28"/>
          <w:szCs w:val="28"/>
          <w:lang w:val="uk-UA"/>
        </w:rPr>
        <w:t>дали м</w:t>
      </w:r>
      <w:r w:rsidR="003F7717">
        <w:rPr>
          <w:sz w:val="28"/>
          <w:szCs w:val="28"/>
          <w:lang w:val="uk-UA"/>
        </w:rPr>
        <w:t>о</w:t>
      </w:r>
      <w:r w:rsidRPr="00A54E69">
        <w:rPr>
          <w:sz w:val="28"/>
          <w:szCs w:val="28"/>
          <w:lang w:val="uk-UA"/>
        </w:rPr>
        <w:t>жлив</w:t>
      </w:r>
      <w:r w:rsidR="003F7717">
        <w:rPr>
          <w:sz w:val="28"/>
          <w:szCs w:val="28"/>
          <w:lang w:val="uk-UA"/>
        </w:rPr>
        <w:t>іст</w:t>
      </w:r>
      <w:r w:rsidRPr="00A54E69">
        <w:rPr>
          <w:sz w:val="28"/>
          <w:szCs w:val="28"/>
          <w:lang w:val="uk-UA"/>
        </w:rPr>
        <w:t>ь ор</w:t>
      </w:r>
      <w:r w:rsidR="003F7717">
        <w:rPr>
          <w:sz w:val="28"/>
          <w:szCs w:val="28"/>
          <w:lang w:val="uk-UA"/>
        </w:rPr>
        <w:t>т</w:t>
      </w:r>
      <w:r w:rsidRPr="00A54E69">
        <w:rPr>
          <w:sz w:val="28"/>
          <w:szCs w:val="28"/>
          <w:lang w:val="uk-UA"/>
        </w:rPr>
        <w:t>опедам-травма</w:t>
      </w:r>
      <w:r w:rsidR="003F7717">
        <w:rPr>
          <w:sz w:val="28"/>
          <w:szCs w:val="28"/>
          <w:lang w:val="uk-UA"/>
        </w:rPr>
        <w:t>толо</w:t>
      </w:r>
      <w:r w:rsidRPr="00A54E69">
        <w:rPr>
          <w:sz w:val="28"/>
          <w:szCs w:val="28"/>
          <w:lang w:val="uk-UA"/>
        </w:rPr>
        <w:t>г</w:t>
      </w:r>
      <w:r w:rsidR="003F7717">
        <w:rPr>
          <w:sz w:val="28"/>
          <w:szCs w:val="28"/>
          <w:lang w:val="uk-UA"/>
        </w:rPr>
        <w:t>а</w:t>
      </w:r>
      <w:r w:rsidRPr="00A54E69">
        <w:rPr>
          <w:sz w:val="28"/>
          <w:szCs w:val="28"/>
          <w:lang w:val="uk-UA"/>
        </w:rPr>
        <w:t>м, у жінок зі скаргами з боку опорно-рухового апар</w:t>
      </w:r>
      <w:r w:rsidR="003F7717">
        <w:rPr>
          <w:sz w:val="28"/>
          <w:szCs w:val="28"/>
          <w:lang w:val="uk-UA"/>
        </w:rPr>
        <w:t>ат</w:t>
      </w:r>
      <w:r w:rsidRPr="00A54E69">
        <w:rPr>
          <w:sz w:val="28"/>
          <w:szCs w:val="28"/>
          <w:lang w:val="uk-UA"/>
        </w:rPr>
        <w:t xml:space="preserve">у, діагностувати у 78% жінок І клінічної групи та у 57% жінок II клінічної групи ознаки остеопорозу та </w:t>
      </w:r>
      <w:proofErr w:type="spellStart"/>
      <w:r w:rsidRPr="00A54E69">
        <w:rPr>
          <w:sz w:val="28"/>
          <w:szCs w:val="28"/>
          <w:lang w:val="uk-UA"/>
        </w:rPr>
        <w:t>остеопенії</w:t>
      </w:r>
      <w:proofErr w:type="spellEnd"/>
      <w:r w:rsidRPr="00A54E69">
        <w:rPr>
          <w:sz w:val="28"/>
          <w:szCs w:val="28"/>
          <w:lang w:val="uk-UA"/>
        </w:rPr>
        <w:t xml:space="preserve"> у 12% - в І клінічній групі, 9% - II клінічної групи.</w:t>
      </w:r>
    </w:p>
    <w:p w:rsidR="00A54E69" w:rsidRPr="00A54E69" w:rsidRDefault="00A54E69" w:rsidP="00A54E69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A54E69">
        <w:rPr>
          <w:sz w:val="28"/>
          <w:szCs w:val="28"/>
          <w:lang w:val="uk-UA"/>
        </w:rPr>
        <w:t xml:space="preserve">Висновки. У жінок з </w:t>
      </w:r>
      <w:proofErr w:type="spellStart"/>
      <w:r w:rsidRPr="00A54E69">
        <w:rPr>
          <w:sz w:val="28"/>
          <w:szCs w:val="28"/>
          <w:lang w:val="uk-UA"/>
        </w:rPr>
        <w:t>постоваріоєктомічною</w:t>
      </w:r>
      <w:proofErr w:type="spellEnd"/>
      <w:r w:rsidRPr="00A54E69">
        <w:rPr>
          <w:sz w:val="28"/>
          <w:szCs w:val="28"/>
          <w:lang w:val="uk-UA"/>
        </w:rPr>
        <w:t xml:space="preserve"> менопаузою відбувається збільшення частоти розвитку ПОС і захворювань опорно-рухового апар</w:t>
      </w:r>
      <w:r w:rsidR="003F7717">
        <w:rPr>
          <w:sz w:val="28"/>
          <w:szCs w:val="28"/>
          <w:lang w:val="uk-UA"/>
        </w:rPr>
        <w:t>ат</w:t>
      </w:r>
      <w:bookmarkStart w:id="0" w:name="_GoBack"/>
      <w:bookmarkEnd w:id="0"/>
      <w:r w:rsidRPr="00A54E69">
        <w:rPr>
          <w:sz w:val="28"/>
          <w:szCs w:val="28"/>
          <w:lang w:val="uk-UA"/>
        </w:rPr>
        <w:t>у в порівнянні з жінками у віковій менопаузі. Наявність яєчникової тканини є важливим чинником збереження гормонального гомеостазу і профілактики розвитку ПОС та його ускладнень.</w:t>
      </w:r>
    </w:p>
    <w:p w:rsidR="00AC03A4" w:rsidRPr="00A54E69" w:rsidRDefault="00AC03A4" w:rsidP="00A54E69">
      <w:pPr>
        <w:spacing w:line="360" w:lineRule="auto"/>
        <w:jc w:val="both"/>
        <w:rPr>
          <w:sz w:val="28"/>
          <w:szCs w:val="28"/>
        </w:rPr>
      </w:pPr>
    </w:p>
    <w:sectPr w:rsidR="00AC03A4" w:rsidRPr="00A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69"/>
    <w:rsid w:val="003F7717"/>
    <w:rsid w:val="00A54E69"/>
    <w:rsid w:val="00A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4E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4E6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A54E69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2pt">
    <w:name w:val="Основной текст + 22 pt;Полужирный"/>
    <w:basedOn w:val="a3"/>
    <w:rsid w:val="00A54E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A54E69"/>
    <w:pPr>
      <w:widowControl w:val="0"/>
      <w:shd w:val="clear" w:color="auto" w:fill="FFFFFF"/>
      <w:spacing w:after="0" w:line="26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54E69"/>
    <w:pPr>
      <w:widowControl w:val="0"/>
      <w:shd w:val="clear" w:color="auto" w:fill="FFFFFF"/>
      <w:spacing w:after="0" w:line="26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4E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4E6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A54E69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2pt">
    <w:name w:val="Основной текст + 22 pt;Полужирный"/>
    <w:basedOn w:val="a3"/>
    <w:rsid w:val="00A54E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A54E69"/>
    <w:pPr>
      <w:widowControl w:val="0"/>
      <w:shd w:val="clear" w:color="auto" w:fill="FFFFFF"/>
      <w:spacing w:after="0" w:line="26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54E69"/>
    <w:pPr>
      <w:widowControl w:val="0"/>
      <w:shd w:val="clear" w:color="auto" w:fill="FFFFFF"/>
      <w:spacing w:after="0" w:line="26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2014-04-17T17:01:00Z</dcterms:created>
  <dcterms:modified xsi:type="dcterms:W3CDTF">2014-04-17T17:18:00Z</dcterms:modified>
</cp:coreProperties>
</file>