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CF" w:rsidRDefault="008C37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37EC">
        <w:rPr>
          <w:rFonts w:ascii="Times New Roman" w:hAnsi="Times New Roman" w:cs="Times New Roman"/>
          <w:sz w:val="28"/>
          <w:szCs w:val="28"/>
        </w:rPr>
        <w:t>Hypertriglyceridemic</w:t>
      </w:r>
      <w:proofErr w:type="spellEnd"/>
      <w:r w:rsidRPr="008C37EC">
        <w:rPr>
          <w:rFonts w:ascii="Times New Roman" w:hAnsi="Times New Roman" w:cs="Times New Roman"/>
          <w:sz w:val="28"/>
          <w:szCs w:val="28"/>
        </w:rPr>
        <w:t xml:space="preserve"> waist phenotype in patients with arterial hypertension</w:t>
      </w:r>
    </w:p>
    <w:p w:rsidR="008C37EC" w:rsidRDefault="008C37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MA, </w:t>
      </w:r>
      <w:proofErr w:type="spellStart"/>
      <w:r>
        <w:rPr>
          <w:rFonts w:ascii="Times New Roman" w:hAnsi="Times New Roman" w:cs="Times New Roman"/>
          <w:sz w:val="28"/>
          <w:szCs w:val="28"/>
        </w:rPr>
        <w:t>Ashcheulova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T., </w:t>
      </w:r>
      <w:proofErr w:type="spellStart"/>
      <w:r>
        <w:rPr>
          <w:rFonts w:ascii="Times New Roman" w:hAnsi="Times New Roman" w:cs="Times New Roman"/>
          <w:sz w:val="28"/>
          <w:szCs w:val="28"/>
        </w:rPr>
        <w:t>Kovalyova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O.</w:t>
      </w:r>
    </w:p>
    <w:p w:rsidR="008C37EC" w:rsidRDefault="00004ADF" w:rsidP="00596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DB2A4B">
        <w:rPr>
          <w:rFonts w:ascii="Times New Roman" w:hAnsi="Times New Roman" w:cs="Times New Roman"/>
          <w:sz w:val="28"/>
          <w:szCs w:val="28"/>
        </w:rPr>
        <w:t xml:space="preserve">assessed </w:t>
      </w:r>
      <w:r>
        <w:rPr>
          <w:rFonts w:ascii="Times New Roman" w:hAnsi="Times New Roman" w:cs="Times New Roman"/>
          <w:sz w:val="28"/>
          <w:szCs w:val="28"/>
        </w:rPr>
        <w:t xml:space="preserve">association between </w:t>
      </w:r>
      <w:proofErr w:type="spellStart"/>
      <w:r>
        <w:rPr>
          <w:rFonts w:ascii="Times New Roman" w:hAnsi="Times New Roman" w:cs="Times New Roman"/>
          <w:sz w:val="28"/>
          <w:szCs w:val="28"/>
        </w:rPr>
        <w:t>hypertrigl</w:t>
      </w:r>
      <w:r w:rsidR="00596B92">
        <w:rPr>
          <w:rFonts w:ascii="Times New Roman" w:hAnsi="Times New Roman" w:cs="Times New Roman"/>
          <w:sz w:val="28"/>
          <w:szCs w:val="28"/>
        </w:rPr>
        <w:t>yceridemic</w:t>
      </w:r>
      <w:proofErr w:type="spellEnd"/>
      <w:r w:rsidR="00596B92">
        <w:rPr>
          <w:rFonts w:ascii="Times New Roman" w:hAnsi="Times New Roman" w:cs="Times New Roman"/>
          <w:sz w:val="28"/>
          <w:szCs w:val="28"/>
        </w:rPr>
        <w:t xml:space="preserve"> waist phenotype </w:t>
      </w:r>
      <w:r w:rsidR="00AA7E84">
        <w:rPr>
          <w:rFonts w:ascii="Times New Roman" w:hAnsi="Times New Roman" w:cs="Times New Roman"/>
          <w:sz w:val="28"/>
          <w:szCs w:val="28"/>
        </w:rPr>
        <w:t>(H</w:t>
      </w:r>
      <w:r w:rsidR="002421CF">
        <w:rPr>
          <w:rFonts w:ascii="Times New Roman" w:hAnsi="Times New Roman" w:cs="Times New Roman"/>
          <w:sz w:val="28"/>
          <w:szCs w:val="28"/>
        </w:rPr>
        <w:t xml:space="preserve">TGW) </w:t>
      </w:r>
      <w:r w:rsidR="00596B92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596B92">
        <w:rPr>
          <w:rFonts w:ascii="Times New Roman" w:hAnsi="Times New Roman" w:cs="Times New Roman"/>
          <w:sz w:val="28"/>
          <w:szCs w:val="28"/>
        </w:rPr>
        <w:t>cardiometabolic</w:t>
      </w:r>
      <w:proofErr w:type="spellEnd"/>
      <w:r w:rsidR="00596B92">
        <w:rPr>
          <w:rFonts w:ascii="Times New Roman" w:hAnsi="Times New Roman" w:cs="Times New Roman"/>
          <w:sz w:val="28"/>
          <w:szCs w:val="28"/>
        </w:rPr>
        <w:t xml:space="preserve"> risk factors: hypertension, obesity, carbohydrates metabolism disorders, and biomarkers of immune inflammatory activity.</w:t>
      </w:r>
    </w:p>
    <w:p w:rsidR="00AA7E84" w:rsidRDefault="00596B92" w:rsidP="00596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B2A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patients with arterial hypertension were </w:t>
      </w:r>
      <w:r w:rsidR="00DB2A4B">
        <w:rPr>
          <w:rFonts w:ascii="Times New Roman" w:hAnsi="Times New Roman" w:cs="Times New Roman"/>
          <w:sz w:val="28"/>
          <w:szCs w:val="28"/>
        </w:rPr>
        <w:t xml:space="preserve">examined. </w:t>
      </w:r>
      <w:r w:rsidR="002421CF">
        <w:rPr>
          <w:rFonts w:ascii="Times New Roman" w:hAnsi="Times New Roman" w:cs="Times New Roman"/>
          <w:sz w:val="28"/>
          <w:szCs w:val="28"/>
        </w:rPr>
        <w:t>HTGW</w:t>
      </w:r>
      <w:r w:rsidR="00DB2A4B">
        <w:rPr>
          <w:rFonts w:ascii="Times New Roman" w:hAnsi="Times New Roman" w:cs="Times New Roman"/>
          <w:sz w:val="28"/>
          <w:szCs w:val="28"/>
        </w:rPr>
        <w:t xml:space="preserve"> was defined as a waist circumference</w:t>
      </w:r>
      <w:r w:rsidR="00AA7E84">
        <w:rPr>
          <w:rFonts w:ascii="Times New Roman" w:hAnsi="Times New Roman" w:cs="Times New Roman"/>
          <w:sz w:val="28"/>
          <w:szCs w:val="28"/>
        </w:rPr>
        <w:t xml:space="preserve"> (WC)</w:t>
      </w:r>
      <w:r w:rsidR="00DB2A4B">
        <w:rPr>
          <w:rFonts w:ascii="Times New Roman" w:hAnsi="Times New Roman" w:cs="Times New Roman"/>
          <w:sz w:val="28"/>
          <w:szCs w:val="28"/>
        </w:rPr>
        <w:t xml:space="preserve"> of 90 cm and more in male, and 85 cm and more in female, and a triglyceride level </w:t>
      </w:r>
      <w:proofErr w:type="gramStart"/>
      <w:r w:rsidR="00DB2A4B">
        <w:rPr>
          <w:rFonts w:ascii="Times New Roman" w:hAnsi="Times New Roman" w:cs="Times New Roman"/>
          <w:sz w:val="28"/>
          <w:szCs w:val="28"/>
        </w:rPr>
        <w:t xml:space="preserve">of 1.7 </w:t>
      </w:r>
      <w:proofErr w:type="spellStart"/>
      <w:r w:rsidR="00DB2A4B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="00DB2A4B">
        <w:rPr>
          <w:rFonts w:ascii="Times New Roman" w:hAnsi="Times New Roman" w:cs="Times New Roman"/>
          <w:sz w:val="28"/>
          <w:szCs w:val="28"/>
        </w:rPr>
        <w:t>/L</w:t>
      </w:r>
      <w:proofErr w:type="gramEnd"/>
      <w:r w:rsidR="00DB2A4B">
        <w:rPr>
          <w:rFonts w:ascii="Times New Roman" w:hAnsi="Times New Roman" w:cs="Times New Roman"/>
          <w:sz w:val="28"/>
          <w:szCs w:val="28"/>
        </w:rPr>
        <w:t xml:space="preserve"> or more. Patients were </w:t>
      </w:r>
      <w:r>
        <w:rPr>
          <w:rFonts w:ascii="Times New Roman" w:hAnsi="Times New Roman" w:cs="Times New Roman"/>
          <w:sz w:val="28"/>
          <w:szCs w:val="28"/>
        </w:rPr>
        <w:t>divided into 3 groups</w:t>
      </w:r>
      <w:r w:rsidR="00DB2A4B">
        <w:rPr>
          <w:rFonts w:ascii="Times New Roman" w:hAnsi="Times New Roman" w:cs="Times New Roman"/>
          <w:sz w:val="28"/>
          <w:szCs w:val="28"/>
        </w:rPr>
        <w:t>: 1</w:t>
      </w:r>
      <w:r w:rsidR="00DB2A4B" w:rsidRPr="00DB2A4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B2A4B">
        <w:rPr>
          <w:rFonts w:ascii="Times New Roman" w:hAnsi="Times New Roman" w:cs="Times New Roman"/>
          <w:sz w:val="28"/>
          <w:szCs w:val="28"/>
        </w:rPr>
        <w:t xml:space="preserve"> group (n=10</w:t>
      </w:r>
      <w:r w:rsidR="00AA7E84">
        <w:rPr>
          <w:rFonts w:ascii="Times New Roman" w:hAnsi="Times New Roman" w:cs="Times New Roman"/>
          <w:sz w:val="28"/>
          <w:szCs w:val="28"/>
        </w:rPr>
        <w:t>) with hypertriglyceridemia and normal WC, 2</w:t>
      </w:r>
      <w:r w:rsidR="00AA7E84" w:rsidRPr="00AA7E8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AA7E84">
        <w:rPr>
          <w:rFonts w:ascii="Times New Roman" w:hAnsi="Times New Roman" w:cs="Times New Roman"/>
          <w:sz w:val="28"/>
          <w:szCs w:val="28"/>
        </w:rPr>
        <w:t xml:space="preserve"> group (n=25) with normal triglyceride level and increased WC, 3</w:t>
      </w:r>
      <w:r w:rsidR="00AA7E84" w:rsidRPr="00AA7E8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AA7E84">
        <w:rPr>
          <w:rFonts w:ascii="Times New Roman" w:hAnsi="Times New Roman" w:cs="Times New Roman"/>
          <w:sz w:val="28"/>
          <w:szCs w:val="28"/>
        </w:rPr>
        <w:t xml:space="preserve"> group (n=66) with </w:t>
      </w:r>
      <w:r w:rsidR="002421CF">
        <w:rPr>
          <w:rFonts w:ascii="Times New Roman" w:hAnsi="Times New Roman" w:cs="Times New Roman"/>
          <w:sz w:val="28"/>
          <w:szCs w:val="28"/>
        </w:rPr>
        <w:t>HTGW</w:t>
      </w:r>
      <w:r w:rsidR="00AA7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CF" w:rsidRPr="002421CF" w:rsidRDefault="00596B92" w:rsidP="00596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E84">
        <w:rPr>
          <w:rFonts w:ascii="Times New Roman" w:hAnsi="Times New Roman" w:cs="Times New Roman"/>
          <w:sz w:val="28"/>
          <w:szCs w:val="28"/>
        </w:rPr>
        <w:t>The patients of 3</w:t>
      </w:r>
      <w:r w:rsidR="00AA7E84" w:rsidRPr="00AA7E8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AA7E84">
        <w:rPr>
          <w:rFonts w:ascii="Times New Roman" w:hAnsi="Times New Roman" w:cs="Times New Roman"/>
          <w:sz w:val="28"/>
          <w:szCs w:val="28"/>
        </w:rPr>
        <w:t xml:space="preserve"> group characterized by maximum blood pressure levels (</w:t>
      </w:r>
      <w:r w:rsidR="002421CF">
        <w:rPr>
          <w:rFonts w:ascii="Times New Roman" w:hAnsi="Times New Roman" w:cs="Times New Roman"/>
          <w:sz w:val="28"/>
          <w:szCs w:val="28"/>
        </w:rPr>
        <w:t>SBP-166.50</w:t>
      </w:r>
      <w:r w:rsidR="002421CF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2421CF">
        <w:rPr>
          <w:rFonts w:ascii="Times New Roman" w:hAnsi="Times New Roman" w:cs="Times New Roman"/>
          <w:sz w:val="28"/>
          <w:szCs w:val="28"/>
        </w:rPr>
        <w:t>1.83 mmHg, DBP-102.89</w:t>
      </w:r>
      <w:r w:rsidR="002421CF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2421CF">
        <w:rPr>
          <w:rFonts w:ascii="Times New Roman" w:hAnsi="Times New Roman" w:cs="Times New Roman"/>
          <w:sz w:val="28"/>
          <w:szCs w:val="28"/>
        </w:rPr>
        <w:t>0.94 mmHg) as compared with 1</w:t>
      </w:r>
      <w:r w:rsidR="002421CF" w:rsidRPr="002421C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421CF">
        <w:rPr>
          <w:rFonts w:ascii="Times New Roman" w:hAnsi="Times New Roman" w:cs="Times New Roman"/>
          <w:sz w:val="28"/>
          <w:szCs w:val="28"/>
        </w:rPr>
        <w:t xml:space="preserve"> group (SBP-142.91</w:t>
      </w:r>
      <w:r w:rsidR="002421CF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2421CF">
        <w:rPr>
          <w:rFonts w:ascii="Times New Roman" w:hAnsi="Times New Roman" w:cs="Times New Roman"/>
          <w:sz w:val="28"/>
          <w:szCs w:val="28"/>
        </w:rPr>
        <w:t>0.99 mmHg, DBP-91.64</w:t>
      </w:r>
      <w:r w:rsidR="002421CF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2421CF">
        <w:rPr>
          <w:rFonts w:ascii="Times New Roman" w:hAnsi="Times New Roman" w:cs="Times New Roman"/>
          <w:sz w:val="28"/>
          <w:szCs w:val="28"/>
        </w:rPr>
        <w:t>0.93 mmHg, p&lt;0.05) and 2</w:t>
      </w:r>
      <w:r w:rsidR="002421CF" w:rsidRPr="002421C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2421CF">
        <w:rPr>
          <w:rFonts w:ascii="Times New Roman" w:hAnsi="Times New Roman" w:cs="Times New Roman"/>
          <w:sz w:val="28"/>
          <w:szCs w:val="28"/>
        </w:rPr>
        <w:t xml:space="preserve"> group (SBP-159.44</w:t>
      </w:r>
      <w:r w:rsidR="002421CF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2421CF">
        <w:rPr>
          <w:rFonts w:ascii="Times New Roman" w:hAnsi="Times New Roman" w:cs="Times New Roman"/>
          <w:sz w:val="28"/>
          <w:szCs w:val="28"/>
        </w:rPr>
        <w:t>3.23 mmHg, DBP-100.32</w:t>
      </w:r>
      <w:r w:rsidR="002421CF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2421CF">
        <w:rPr>
          <w:rFonts w:ascii="Times New Roman" w:hAnsi="Times New Roman" w:cs="Times New Roman"/>
          <w:sz w:val="28"/>
          <w:szCs w:val="28"/>
        </w:rPr>
        <w:t>1.48 mmHg, p&lt;0.05). Body mass index (BMI) in 3</w:t>
      </w:r>
      <w:r w:rsidR="002421CF" w:rsidRPr="002421C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2421CF">
        <w:rPr>
          <w:rFonts w:ascii="Times New Roman" w:hAnsi="Times New Roman" w:cs="Times New Roman"/>
          <w:sz w:val="28"/>
          <w:szCs w:val="28"/>
        </w:rPr>
        <w:t xml:space="preserve"> group was also highest (31.05</w:t>
      </w:r>
      <w:r w:rsidR="002421CF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2421CF">
        <w:rPr>
          <w:rFonts w:ascii="Times New Roman" w:hAnsi="Times New Roman" w:cs="Times New Roman"/>
          <w:sz w:val="28"/>
          <w:szCs w:val="28"/>
        </w:rPr>
        <w:t>0.61 kg/m</w:t>
      </w:r>
      <w:r w:rsidR="002421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421CF">
        <w:rPr>
          <w:rFonts w:ascii="Times New Roman" w:hAnsi="Times New Roman" w:cs="Times New Roman"/>
          <w:sz w:val="28"/>
          <w:szCs w:val="28"/>
        </w:rPr>
        <w:t>) vs 1</w:t>
      </w:r>
      <w:r w:rsidR="002421CF" w:rsidRPr="002421C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421CF">
        <w:rPr>
          <w:rFonts w:ascii="Times New Roman" w:hAnsi="Times New Roman" w:cs="Times New Roman"/>
          <w:sz w:val="28"/>
          <w:szCs w:val="28"/>
        </w:rPr>
        <w:t xml:space="preserve"> (23.95</w:t>
      </w:r>
      <w:r w:rsidR="002421CF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2421CF">
        <w:rPr>
          <w:rFonts w:ascii="Times New Roman" w:hAnsi="Times New Roman" w:cs="Times New Roman"/>
          <w:sz w:val="28"/>
          <w:szCs w:val="28"/>
        </w:rPr>
        <w:t>0.91</w:t>
      </w:r>
      <w:r w:rsidR="002421CF" w:rsidRPr="002421CF">
        <w:rPr>
          <w:rFonts w:ascii="Times New Roman" w:hAnsi="Times New Roman" w:cs="Times New Roman"/>
          <w:sz w:val="28"/>
          <w:szCs w:val="28"/>
        </w:rPr>
        <w:t xml:space="preserve"> </w:t>
      </w:r>
      <w:r w:rsidR="002421CF">
        <w:rPr>
          <w:rFonts w:ascii="Times New Roman" w:hAnsi="Times New Roman" w:cs="Times New Roman"/>
          <w:sz w:val="28"/>
          <w:szCs w:val="28"/>
        </w:rPr>
        <w:t>kg/m</w:t>
      </w:r>
      <w:r w:rsidR="002421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421CF">
        <w:rPr>
          <w:rFonts w:ascii="Times New Roman" w:hAnsi="Times New Roman" w:cs="Times New Roman"/>
          <w:sz w:val="28"/>
          <w:szCs w:val="28"/>
        </w:rPr>
        <w:t>)</w:t>
      </w:r>
      <w:r w:rsidR="002421CF">
        <w:rPr>
          <w:rFonts w:ascii="Times New Roman" w:hAnsi="Times New Roman" w:cs="Times New Roman"/>
          <w:sz w:val="28"/>
          <w:szCs w:val="28"/>
        </w:rPr>
        <w:t xml:space="preserve"> and 2</w:t>
      </w:r>
      <w:r w:rsidR="002421CF" w:rsidRPr="002421C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2421CF">
        <w:rPr>
          <w:rFonts w:ascii="Times New Roman" w:hAnsi="Times New Roman" w:cs="Times New Roman"/>
          <w:sz w:val="28"/>
          <w:szCs w:val="28"/>
        </w:rPr>
        <w:t xml:space="preserve"> one (30.21</w:t>
      </w:r>
      <w:r w:rsidR="002421CF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2421CF">
        <w:rPr>
          <w:rFonts w:ascii="Times New Roman" w:hAnsi="Times New Roman" w:cs="Times New Roman"/>
          <w:sz w:val="28"/>
          <w:szCs w:val="28"/>
        </w:rPr>
        <w:t>1.00</w:t>
      </w:r>
      <w:r w:rsidR="002421CF" w:rsidRPr="002421CF">
        <w:rPr>
          <w:rFonts w:ascii="Times New Roman" w:hAnsi="Times New Roman" w:cs="Times New Roman"/>
          <w:sz w:val="28"/>
          <w:szCs w:val="28"/>
        </w:rPr>
        <w:t xml:space="preserve"> </w:t>
      </w:r>
      <w:r w:rsidR="002421CF">
        <w:rPr>
          <w:rFonts w:ascii="Times New Roman" w:hAnsi="Times New Roman" w:cs="Times New Roman"/>
          <w:sz w:val="28"/>
          <w:szCs w:val="28"/>
        </w:rPr>
        <w:t>kg/m</w:t>
      </w:r>
      <w:r w:rsidR="002421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421CF">
        <w:rPr>
          <w:rFonts w:ascii="Times New Roman" w:hAnsi="Times New Roman" w:cs="Times New Roman"/>
          <w:sz w:val="28"/>
          <w:szCs w:val="28"/>
        </w:rPr>
        <w:t>)</w:t>
      </w:r>
      <w:r w:rsidR="002421CF">
        <w:rPr>
          <w:rFonts w:ascii="Times New Roman" w:hAnsi="Times New Roman" w:cs="Times New Roman"/>
          <w:sz w:val="28"/>
          <w:szCs w:val="28"/>
        </w:rPr>
        <w:t xml:space="preserve">. </w:t>
      </w:r>
      <w:r w:rsidR="006A5634">
        <w:rPr>
          <w:rFonts w:ascii="Times New Roman" w:hAnsi="Times New Roman" w:cs="Times New Roman"/>
          <w:sz w:val="28"/>
          <w:szCs w:val="28"/>
        </w:rPr>
        <w:t xml:space="preserve">Fasting insulin levels were elevated in patients </w:t>
      </w:r>
      <w:r w:rsidR="0097536E">
        <w:rPr>
          <w:rFonts w:ascii="Times New Roman" w:hAnsi="Times New Roman" w:cs="Times New Roman"/>
          <w:sz w:val="28"/>
          <w:szCs w:val="28"/>
        </w:rPr>
        <w:t>of</w:t>
      </w:r>
      <w:r w:rsidR="006A5634">
        <w:rPr>
          <w:rFonts w:ascii="Times New Roman" w:hAnsi="Times New Roman" w:cs="Times New Roman"/>
          <w:sz w:val="28"/>
          <w:szCs w:val="28"/>
        </w:rPr>
        <w:t xml:space="preserve"> 3</w:t>
      </w:r>
      <w:r w:rsidR="006A5634" w:rsidRPr="006A563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6A5634">
        <w:rPr>
          <w:rFonts w:ascii="Times New Roman" w:hAnsi="Times New Roman" w:cs="Times New Roman"/>
          <w:sz w:val="28"/>
          <w:szCs w:val="28"/>
        </w:rPr>
        <w:t xml:space="preserve"> group</w:t>
      </w:r>
      <w:r w:rsidR="0097536E">
        <w:rPr>
          <w:rFonts w:ascii="Times New Roman" w:hAnsi="Times New Roman" w:cs="Times New Roman"/>
          <w:sz w:val="28"/>
          <w:szCs w:val="28"/>
        </w:rPr>
        <w:t xml:space="preserve"> with HTGW (14.66</w:t>
      </w:r>
      <w:r w:rsidR="0097536E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97536E">
        <w:rPr>
          <w:rFonts w:ascii="Times New Roman" w:hAnsi="Times New Roman" w:cs="Times New Roman"/>
          <w:sz w:val="28"/>
          <w:szCs w:val="28"/>
        </w:rPr>
        <w:t xml:space="preserve">0.95 </w:t>
      </w:r>
      <w:proofErr w:type="spellStart"/>
      <w:r w:rsidR="0097536E">
        <w:rPr>
          <w:rFonts w:ascii="Times New Roman" w:hAnsi="Times New Roman" w:cs="Times New Roman"/>
          <w:sz w:val="28"/>
          <w:szCs w:val="28"/>
        </w:rPr>
        <w:t>mkU</w:t>
      </w:r>
      <w:proofErr w:type="spellEnd"/>
      <w:r w:rsidR="0097536E">
        <w:rPr>
          <w:rFonts w:ascii="Times New Roman" w:hAnsi="Times New Roman" w:cs="Times New Roman"/>
          <w:sz w:val="28"/>
          <w:szCs w:val="28"/>
        </w:rPr>
        <w:t>/ml), and same in 1</w:t>
      </w:r>
      <w:r w:rsidR="0097536E" w:rsidRPr="0097536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97536E">
        <w:rPr>
          <w:rFonts w:ascii="Times New Roman" w:hAnsi="Times New Roman" w:cs="Times New Roman"/>
          <w:sz w:val="28"/>
          <w:szCs w:val="28"/>
        </w:rPr>
        <w:t xml:space="preserve"> (12.52</w:t>
      </w:r>
      <w:r w:rsidR="0097536E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97536E">
        <w:rPr>
          <w:rFonts w:ascii="Times New Roman" w:hAnsi="Times New Roman" w:cs="Times New Roman"/>
          <w:sz w:val="28"/>
          <w:szCs w:val="28"/>
        </w:rPr>
        <w:t xml:space="preserve">2.79 </w:t>
      </w:r>
      <w:proofErr w:type="spellStart"/>
      <w:r w:rsidR="0097536E">
        <w:rPr>
          <w:rFonts w:ascii="Times New Roman" w:hAnsi="Times New Roman" w:cs="Times New Roman"/>
          <w:sz w:val="28"/>
          <w:szCs w:val="28"/>
        </w:rPr>
        <w:t>mkU</w:t>
      </w:r>
      <w:proofErr w:type="spellEnd"/>
      <w:r w:rsidR="0097536E">
        <w:rPr>
          <w:rFonts w:ascii="Times New Roman" w:hAnsi="Times New Roman" w:cs="Times New Roman"/>
          <w:sz w:val="28"/>
          <w:szCs w:val="28"/>
        </w:rPr>
        <w:t>/ml) and 2</w:t>
      </w:r>
      <w:r w:rsidR="0097536E" w:rsidRPr="0097536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97536E">
        <w:rPr>
          <w:rFonts w:ascii="Times New Roman" w:hAnsi="Times New Roman" w:cs="Times New Roman"/>
          <w:sz w:val="28"/>
          <w:szCs w:val="28"/>
        </w:rPr>
        <w:t xml:space="preserve"> (12.31</w:t>
      </w:r>
      <w:r w:rsidR="0097536E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97536E">
        <w:rPr>
          <w:rFonts w:ascii="Times New Roman" w:hAnsi="Times New Roman" w:cs="Times New Roman"/>
          <w:sz w:val="28"/>
          <w:szCs w:val="28"/>
        </w:rPr>
        <w:t xml:space="preserve">1.41 </w:t>
      </w:r>
      <w:proofErr w:type="spellStart"/>
      <w:r w:rsidR="0097536E">
        <w:rPr>
          <w:rFonts w:ascii="Times New Roman" w:hAnsi="Times New Roman" w:cs="Times New Roman"/>
          <w:sz w:val="28"/>
          <w:szCs w:val="28"/>
        </w:rPr>
        <w:t>mkU</w:t>
      </w:r>
      <w:proofErr w:type="spellEnd"/>
      <w:r w:rsidR="0097536E">
        <w:rPr>
          <w:rFonts w:ascii="Times New Roman" w:hAnsi="Times New Roman" w:cs="Times New Roman"/>
          <w:sz w:val="28"/>
          <w:szCs w:val="28"/>
        </w:rPr>
        <w:t>/ml) groups. Plasma interleukin-18 (IL-18) – pro-inflammatory cytokine levels in 3</w:t>
      </w:r>
      <w:r w:rsidR="0097536E" w:rsidRPr="0097536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97536E">
        <w:rPr>
          <w:rFonts w:ascii="Times New Roman" w:hAnsi="Times New Roman" w:cs="Times New Roman"/>
          <w:sz w:val="28"/>
          <w:szCs w:val="28"/>
        </w:rPr>
        <w:t xml:space="preserve"> group were 176.97</w:t>
      </w:r>
      <w:r w:rsidR="0097536E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97536E">
        <w:rPr>
          <w:rFonts w:ascii="Times New Roman" w:hAnsi="Times New Roman" w:cs="Times New Roman"/>
          <w:sz w:val="28"/>
          <w:szCs w:val="28"/>
        </w:rPr>
        <w:t xml:space="preserve">2.38 </w:t>
      </w:r>
      <w:proofErr w:type="spellStart"/>
      <w:r w:rsidR="0097536E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97536E">
        <w:rPr>
          <w:rFonts w:ascii="Times New Roman" w:hAnsi="Times New Roman" w:cs="Times New Roman"/>
          <w:sz w:val="28"/>
          <w:szCs w:val="28"/>
        </w:rPr>
        <w:t>/ml, that was statistically higher in comparison with 1</w:t>
      </w:r>
      <w:r w:rsidR="0097536E" w:rsidRPr="0097536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97536E">
        <w:rPr>
          <w:rFonts w:ascii="Times New Roman" w:hAnsi="Times New Roman" w:cs="Times New Roman"/>
          <w:sz w:val="28"/>
          <w:szCs w:val="28"/>
        </w:rPr>
        <w:t xml:space="preserve"> (167.73</w:t>
      </w:r>
      <w:r w:rsidR="005A651F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5A651F">
        <w:rPr>
          <w:rFonts w:ascii="Times New Roman" w:hAnsi="Times New Roman" w:cs="Times New Roman"/>
          <w:sz w:val="28"/>
          <w:szCs w:val="28"/>
        </w:rPr>
        <w:t xml:space="preserve">7.21 </w:t>
      </w:r>
      <w:proofErr w:type="spellStart"/>
      <w:r w:rsidR="005A651F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5A651F">
        <w:rPr>
          <w:rFonts w:ascii="Times New Roman" w:hAnsi="Times New Roman" w:cs="Times New Roman"/>
          <w:sz w:val="28"/>
          <w:szCs w:val="28"/>
        </w:rPr>
        <w:t>/ml), 2</w:t>
      </w:r>
      <w:r w:rsidR="005A651F" w:rsidRPr="005A651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5A651F">
        <w:rPr>
          <w:rFonts w:ascii="Times New Roman" w:hAnsi="Times New Roman" w:cs="Times New Roman"/>
          <w:sz w:val="28"/>
          <w:szCs w:val="28"/>
        </w:rPr>
        <w:t xml:space="preserve"> (172.40</w:t>
      </w:r>
      <w:r w:rsidR="005A651F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5A651F">
        <w:rPr>
          <w:rFonts w:ascii="Times New Roman" w:hAnsi="Times New Roman" w:cs="Times New Roman"/>
          <w:sz w:val="28"/>
          <w:szCs w:val="28"/>
        </w:rPr>
        <w:t>5.61 pg/ml).</w:t>
      </w:r>
      <w:bookmarkStart w:id="0" w:name="_GoBack"/>
      <w:bookmarkEnd w:id="0"/>
      <w:r w:rsidR="0097536E">
        <w:rPr>
          <w:rFonts w:ascii="Times New Roman" w:hAnsi="Times New Roman" w:cs="Times New Roman"/>
          <w:sz w:val="28"/>
          <w:szCs w:val="28"/>
        </w:rPr>
        <w:t xml:space="preserve">   </w:t>
      </w:r>
      <w:r w:rsidR="006A5634">
        <w:rPr>
          <w:rFonts w:ascii="Times New Roman" w:hAnsi="Times New Roman" w:cs="Times New Roman"/>
          <w:sz w:val="28"/>
          <w:szCs w:val="28"/>
        </w:rPr>
        <w:t xml:space="preserve"> </w:t>
      </w:r>
      <w:r w:rsidR="002421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2A4B" w:rsidRPr="008C37EC" w:rsidRDefault="002421CF" w:rsidP="00596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2A4B">
        <w:rPr>
          <w:rFonts w:ascii="Times New Roman" w:hAnsi="Times New Roman" w:cs="Times New Roman"/>
          <w:sz w:val="28"/>
          <w:szCs w:val="28"/>
        </w:rPr>
        <w:t xml:space="preserve">Our results suggest that </w:t>
      </w:r>
      <w:proofErr w:type="spellStart"/>
      <w:r w:rsidR="00DB2A4B">
        <w:rPr>
          <w:rFonts w:ascii="Times New Roman" w:hAnsi="Times New Roman" w:cs="Times New Roman"/>
          <w:sz w:val="28"/>
          <w:szCs w:val="28"/>
        </w:rPr>
        <w:t>hypertriglyceridemic</w:t>
      </w:r>
      <w:proofErr w:type="spellEnd"/>
      <w:r w:rsidR="00DB2A4B">
        <w:rPr>
          <w:rFonts w:ascii="Times New Roman" w:hAnsi="Times New Roman" w:cs="Times New Roman"/>
          <w:sz w:val="28"/>
          <w:szCs w:val="28"/>
        </w:rPr>
        <w:t xml:space="preserve"> waist phenotype</w:t>
      </w:r>
      <w:r w:rsidR="00DB2A4B">
        <w:rPr>
          <w:rFonts w:ascii="Times New Roman" w:hAnsi="Times New Roman" w:cs="Times New Roman"/>
          <w:sz w:val="28"/>
          <w:szCs w:val="28"/>
        </w:rPr>
        <w:t xml:space="preserve"> is a simple and inexpensive marker to help identify patients with high </w:t>
      </w:r>
      <w:proofErr w:type="spellStart"/>
      <w:r w:rsidR="00DB2A4B">
        <w:rPr>
          <w:rFonts w:ascii="Times New Roman" w:hAnsi="Times New Roman" w:cs="Times New Roman"/>
          <w:sz w:val="28"/>
          <w:szCs w:val="28"/>
        </w:rPr>
        <w:t>cardiometabolic</w:t>
      </w:r>
      <w:proofErr w:type="spellEnd"/>
      <w:r w:rsidR="00DB2A4B">
        <w:rPr>
          <w:rFonts w:ascii="Times New Roman" w:hAnsi="Times New Roman" w:cs="Times New Roman"/>
          <w:sz w:val="28"/>
          <w:szCs w:val="28"/>
        </w:rPr>
        <w:t xml:space="preserve"> risk profile.</w:t>
      </w:r>
    </w:p>
    <w:p w:rsidR="008C37EC" w:rsidRDefault="008C37EC"/>
    <w:sectPr w:rsidR="008C3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EC"/>
    <w:rsid w:val="00004ADF"/>
    <w:rsid w:val="002421CF"/>
    <w:rsid w:val="00367CA9"/>
    <w:rsid w:val="004A52EB"/>
    <w:rsid w:val="00596B92"/>
    <w:rsid w:val="005A651F"/>
    <w:rsid w:val="006A5634"/>
    <w:rsid w:val="008C37EC"/>
    <w:rsid w:val="008E462A"/>
    <w:rsid w:val="0097536E"/>
    <w:rsid w:val="00AA7E84"/>
    <w:rsid w:val="00DB2A4B"/>
    <w:rsid w:val="00ED1ED6"/>
    <w:rsid w:val="00EF1A89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RDCUSER</dc:creator>
  <cp:lastModifiedBy>RDCUSER</cp:lastModifiedBy>
  <cp:revision>3</cp:revision>
  <dcterms:created xsi:type="dcterms:W3CDTF">2014-01-14T10:43:00Z</dcterms:created>
  <dcterms:modified xsi:type="dcterms:W3CDTF">2014-01-14T11:47:00Z</dcterms:modified>
</cp:coreProperties>
</file>