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D5" w:rsidRPr="00E5236C" w:rsidRDefault="000D24D5" w:rsidP="000D24D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i/>
          <w:spacing w:val="-20"/>
          <w:sz w:val="28"/>
          <w:szCs w:val="28"/>
          <w:lang w:val="uk-UA"/>
        </w:rPr>
      </w:pPr>
      <w:proofErr w:type="spellStart"/>
      <w:r w:rsidRPr="00E5236C">
        <w:rPr>
          <w:rFonts w:ascii="Times New Roman" w:hAnsi="Times New Roman"/>
          <w:i/>
          <w:spacing w:val="-20"/>
          <w:sz w:val="28"/>
          <w:szCs w:val="28"/>
          <w:lang w:val="uk-UA"/>
        </w:rPr>
        <w:t>Доказательная</w:t>
      </w:r>
      <w:proofErr w:type="spellEnd"/>
      <w:r w:rsidRPr="00E5236C">
        <w:rPr>
          <w:rFonts w:ascii="Times New Roman" w:hAnsi="Times New Roman"/>
          <w:i/>
          <w:spacing w:val="-20"/>
          <w:sz w:val="28"/>
          <w:szCs w:val="28"/>
          <w:lang w:val="uk-UA"/>
        </w:rPr>
        <w:t xml:space="preserve"> и </w:t>
      </w:r>
      <w:proofErr w:type="spellStart"/>
      <w:r w:rsidRPr="00E5236C">
        <w:rPr>
          <w:rFonts w:ascii="Times New Roman" w:hAnsi="Times New Roman"/>
          <w:i/>
          <w:spacing w:val="-20"/>
          <w:sz w:val="28"/>
          <w:szCs w:val="28"/>
          <w:lang w:val="uk-UA"/>
        </w:rPr>
        <w:t>практическая</w:t>
      </w:r>
      <w:proofErr w:type="spellEnd"/>
      <w:r w:rsidRPr="00E5236C">
        <w:rPr>
          <w:rFonts w:ascii="Times New Roman" w:hAnsi="Times New Roman"/>
          <w:i/>
          <w:spacing w:val="-20"/>
          <w:sz w:val="28"/>
          <w:szCs w:val="28"/>
          <w:lang w:val="uk-UA"/>
        </w:rPr>
        <w:t xml:space="preserve"> </w:t>
      </w:r>
      <w:proofErr w:type="spellStart"/>
      <w:r w:rsidRPr="00E5236C">
        <w:rPr>
          <w:rFonts w:ascii="Times New Roman" w:hAnsi="Times New Roman"/>
          <w:i/>
          <w:spacing w:val="-20"/>
          <w:sz w:val="28"/>
          <w:szCs w:val="28"/>
          <w:lang w:val="uk-UA"/>
        </w:rPr>
        <w:t>косметология</w:t>
      </w:r>
      <w:proofErr w:type="spellEnd"/>
      <w:r w:rsidRPr="00E5236C">
        <w:rPr>
          <w:rFonts w:ascii="Times New Roman" w:hAnsi="Times New Roman"/>
          <w:i/>
          <w:spacing w:val="-20"/>
          <w:sz w:val="28"/>
          <w:szCs w:val="28"/>
          <w:lang w:val="uk-UA"/>
        </w:rPr>
        <w:t xml:space="preserve"> и </w:t>
      </w:r>
      <w:proofErr w:type="spellStart"/>
      <w:r w:rsidRPr="00E5236C">
        <w:rPr>
          <w:rFonts w:ascii="Times New Roman" w:hAnsi="Times New Roman"/>
          <w:i/>
          <w:spacing w:val="-20"/>
          <w:sz w:val="28"/>
          <w:szCs w:val="28"/>
          <w:lang w:val="uk-UA"/>
        </w:rPr>
        <w:t>фармация</w:t>
      </w:r>
      <w:proofErr w:type="spellEnd"/>
    </w:p>
    <w:p w:rsidR="000C65AC" w:rsidRPr="00E5236C" w:rsidRDefault="000D24D5" w:rsidP="000D24D5">
      <w:pPr>
        <w:spacing w:after="0" w:line="360" w:lineRule="auto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E5236C">
        <w:rPr>
          <w:rFonts w:ascii="Times New Roman" w:hAnsi="Times New Roman" w:cs="Times New Roman"/>
          <w:b/>
          <w:spacing w:val="-20"/>
          <w:sz w:val="28"/>
          <w:szCs w:val="28"/>
        </w:rPr>
        <w:t xml:space="preserve">ДОКАЗАТЕЛЬНЫЕ АСПЕКТЫ ПРИМЕНЕНИЯ </w:t>
      </w:r>
      <w:proofErr w:type="gramStart"/>
      <w:r w:rsidRPr="00E5236C">
        <w:rPr>
          <w:rFonts w:ascii="Times New Roman" w:hAnsi="Times New Roman" w:cs="Times New Roman"/>
          <w:b/>
          <w:spacing w:val="-20"/>
          <w:sz w:val="28"/>
          <w:szCs w:val="28"/>
        </w:rPr>
        <w:t>ХИМИЧЕСКИХ</w:t>
      </w:r>
      <w:proofErr w:type="gramEnd"/>
      <w:r w:rsidRPr="00E5236C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ПИЛИНГОВ В ЭСТЕТИЧЕСКОЙ МЕДИЦИНЕ</w:t>
      </w:r>
    </w:p>
    <w:p w:rsidR="000D24D5" w:rsidRPr="00E5236C" w:rsidRDefault="000D24D5" w:rsidP="000D24D5">
      <w:pPr>
        <w:spacing w:after="0" w:line="360" w:lineRule="auto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proofErr w:type="spellStart"/>
      <w:r w:rsidRPr="00E5236C">
        <w:rPr>
          <w:rFonts w:ascii="Times New Roman" w:hAnsi="Times New Roman" w:cs="Times New Roman"/>
          <w:b/>
          <w:spacing w:val="-20"/>
          <w:sz w:val="28"/>
          <w:szCs w:val="28"/>
        </w:rPr>
        <w:t>Беловол</w:t>
      </w:r>
      <w:proofErr w:type="spellEnd"/>
      <w:r w:rsidRPr="00E5236C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А.Н., Ткаченко С.Г.</w:t>
      </w:r>
    </w:p>
    <w:p w:rsidR="000D24D5" w:rsidRPr="00E5236C" w:rsidRDefault="000D24D5" w:rsidP="000D24D5">
      <w:pPr>
        <w:spacing w:after="0" w:line="360" w:lineRule="auto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 w:rsidRPr="00E5236C">
        <w:rPr>
          <w:rFonts w:ascii="Times New Roman" w:hAnsi="Times New Roman" w:cs="Times New Roman"/>
          <w:spacing w:val="-20"/>
          <w:sz w:val="28"/>
          <w:szCs w:val="28"/>
        </w:rPr>
        <w:t>Кафедра дерматологии, венерологии и медицинской косметологии ХНМУ</w:t>
      </w:r>
    </w:p>
    <w:p w:rsidR="000D24D5" w:rsidRPr="00E5236C" w:rsidRDefault="000D24D5" w:rsidP="000D24D5">
      <w:pPr>
        <w:spacing w:after="0" w:line="360" w:lineRule="auto"/>
        <w:ind w:firstLine="709"/>
        <w:rPr>
          <w:rFonts w:ascii="Times New Roman" w:hAnsi="Times New Roman" w:cs="Times New Roman"/>
          <w:i/>
          <w:spacing w:val="-20"/>
          <w:sz w:val="28"/>
          <w:szCs w:val="28"/>
        </w:rPr>
      </w:pPr>
      <w:r w:rsidRPr="00E5236C">
        <w:rPr>
          <w:rFonts w:ascii="Times New Roman" w:hAnsi="Times New Roman" w:cs="Times New Roman"/>
          <w:i/>
          <w:spacing w:val="-20"/>
          <w:sz w:val="28"/>
          <w:szCs w:val="28"/>
        </w:rPr>
        <w:t xml:space="preserve">Статья представляет собой обзор литературы по вопросам изучения клинической эффективности практического  применения </w:t>
      </w:r>
      <w:proofErr w:type="gramStart"/>
      <w:r w:rsidRPr="00E5236C">
        <w:rPr>
          <w:rFonts w:ascii="Times New Roman" w:hAnsi="Times New Roman" w:cs="Times New Roman"/>
          <w:i/>
          <w:spacing w:val="-20"/>
          <w:sz w:val="28"/>
          <w:szCs w:val="28"/>
        </w:rPr>
        <w:t>химических</w:t>
      </w:r>
      <w:proofErr w:type="gramEnd"/>
      <w:r w:rsidRPr="00E5236C">
        <w:rPr>
          <w:rFonts w:ascii="Times New Roman" w:hAnsi="Times New Roman" w:cs="Times New Roman"/>
          <w:i/>
          <w:spacing w:val="-20"/>
          <w:sz w:val="28"/>
          <w:szCs w:val="28"/>
        </w:rPr>
        <w:t xml:space="preserve"> </w:t>
      </w:r>
      <w:proofErr w:type="spellStart"/>
      <w:r w:rsidRPr="00E5236C">
        <w:rPr>
          <w:rFonts w:ascii="Times New Roman" w:hAnsi="Times New Roman" w:cs="Times New Roman"/>
          <w:i/>
          <w:spacing w:val="-20"/>
          <w:sz w:val="28"/>
          <w:szCs w:val="28"/>
        </w:rPr>
        <w:t>пилингов</w:t>
      </w:r>
      <w:proofErr w:type="spellEnd"/>
      <w:r w:rsidRPr="00E5236C">
        <w:rPr>
          <w:rFonts w:ascii="Times New Roman" w:hAnsi="Times New Roman" w:cs="Times New Roman"/>
          <w:i/>
          <w:spacing w:val="-20"/>
          <w:sz w:val="28"/>
          <w:szCs w:val="28"/>
        </w:rPr>
        <w:t xml:space="preserve"> в эстетической медицине.</w:t>
      </w:r>
    </w:p>
    <w:p w:rsidR="00F54AE0" w:rsidRPr="00E5236C" w:rsidRDefault="00F54AE0" w:rsidP="00F54AE0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5236C">
        <w:rPr>
          <w:rFonts w:ascii="Times New Roman" w:hAnsi="Times New Roman" w:cs="Times New Roman"/>
          <w:b/>
          <w:spacing w:val="-20"/>
          <w:sz w:val="28"/>
          <w:szCs w:val="28"/>
        </w:rPr>
        <w:t>Введение.</w:t>
      </w:r>
      <w:r w:rsidRPr="00E5236C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500EF1" w:rsidRPr="00E5236C">
        <w:rPr>
          <w:rFonts w:ascii="Times New Roman" w:hAnsi="Times New Roman" w:cs="Times New Roman"/>
          <w:spacing w:val="-20"/>
          <w:sz w:val="28"/>
          <w:szCs w:val="28"/>
        </w:rPr>
        <w:t>П</w:t>
      </w:r>
      <w:proofErr w:type="spellStart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>ереход</w:t>
      </w:r>
      <w:proofErr w:type="spellEnd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proofErr w:type="spellStart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>пилингов</w:t>
      </w:r>
      <w:proofErr w:type="spellEnd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proofErr w:type="spellStart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>из</w:t>
      </w:r>
      <w:proofErr w:type="spellEnd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proofErr w:type="spellStart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>разряда</w:t>
      </w:r>
      <w:proofErr w:type="spellEnd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 </w:t>
      </w:r>
      <w:proofErr w:type="spellStart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>нелицензируемых</w:t>
      </w:r>
      <w:proofErr w:type="spellEnd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proofErr w:type="spellStart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>салонных</w:t>
      </w:r>
      <w:proofErr w:type="spellEnd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процедур в </w:t>
      </w:r>
      <w:proofErr w:type="spellStart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>категорию</w:t>
      </w:r>
      <w:proofErr w:type="spellEnd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proofErr w:type="spellStart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>медицинс</w:t>
      </w:r>
      <w:r w:rsidR="000B5633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>ких</w:t>
      </w:r>
      <w:proofErr w:type="spellEnd"/>
      <w:r w:rsidR="000B5633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proofErr w:type="spellStart"/>
      <w:r w:rsidR="000B5633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>манипуляций</w:t>
      </w:r>
      <w:proofErr w:type="spellEnd"/>
      <w:r w:rsidR="000B5633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proofErr w:type="spellStart"/>
      <w:r w:rsidR="000B5633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>сопровождается</w:t>
      </w:r>
      <w:proofErr w:type="spellEnd"/>
      <w:r w:rsidR="000B5633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не </w:t>
      </w:r>
      <w:proofErr w:type="spellStart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>только</w:t>
      </w:r>
      <w:proofErr w:type="spellEnd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proofErr w:type="spellStart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>повышением</w:t>
      </w:r>
      <w:proofErr w:type="spellEnd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proofErr w:type="spellStart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>требований</w:t>
      </w:r>
      <w:proofErr w:type="spellEnd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r w:rsidR="000B5633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к </w:t>
      </w:r>
      <w:proofErr w:type="spellStart"/>
      <w:r w:rsidR="000B5633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>подготовке</w:t>
      </w:r>
      <w:proofErr w:type="spellEnd"/>
      <w:r w:rsidR="000B5633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proofErr w:type="spellStart"/>
      <w:r w:rsidR="000B5633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>специалиста</w:t>
      </w:r>
      <w:proofErr w:type="spellEnd"/>
      <w:r w:rsidR="000B5633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, </w:t>
      </w:r>
      <w:proofErr w:type="spellStart"/>
      <w:r w:rsidR="000B5633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>но</w:t>
      </w:r>
      <w:proofErr w:type="spellEnd"/>
      <w:r w:rsidR="000B5633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и </w:t>
      </w:r>
      <w:proofErr w:type="spellStart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>четким</w:t>
      </w:r>
      <w:proofErr w:type="spellEnd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proofErr w:type="spellStart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>пошаговым</w:t>
      </w:r>
      <w:proofErr w:type="spellEnd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proofErr w:type="spellStart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>регламентированием</w:t>
      </w:r>
      <w:proofErr w:type="spellEnd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proofErr w:type="spellStart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>целей</w:t>
      </w:r>
      <w:proofErr w:type="spellEnd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, задач и </w:t>
      </w:r>
      <w:proofErr w:type="spellStart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>действий</w:t>
      </w:r>
      <w:proofErr w:type="spellEnd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proofErr w:type="spellStart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>врача</w:t>
      </w:r>
      <w:proofErr w:type="spellEnd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. Документом, </w:t>
      </w:r>
      <w:proofErr w:type="spellStart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>отражающим</w:t>
      </w:r>
      <w:proofErr w:type="spellEnd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proofErr w:type="spellStart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>появление</w:t>
      </w:r>
      <w:proofErr w:type="spellEnd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proofErr w:type="spellStart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>пилингов</w:t>
      </w:r>
      <w:proofErr w:type="spellEnd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в </w:t>
      </w:r>
      <w:proofErr w:type="spellStart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>арсенале</w:t>
      </w:r>
      <w:proofErr w:type="spellEnd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proofErr w:type="spellStart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>врачей</w:t>
      </w:r>
      <w:proofErr w:type="spellEnd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де юро и де факто </w:t>
      </w:r>
      <w:proofErr w:type="spellStart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>является</w:t>
      </w:r>
      <w:proofErr w:type="spellEnd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proofErr w:type="spellStart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>введение</w:t>
      </w:r>
      <w:proofErr w:type="spellEnd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proofErr w:type="spellStart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>данной</w:t>
      </w:r>
      <w:proofErr w:type="spellEnd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методики в </w:t>
      </w:r>
      <w:proofErr w:type="spellStart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>медицинские</w:t>
      </w:r>
      <w:proofErr w:type="spellEnd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proofErr w:type="spellStart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>стандарты</w:t>
      </w:r>
      <w:proofErr w:type="spellEnd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и </w:t>
      </w:r>
      <w:proofErr w:type="spellStart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>протоколы</w:t>
      </w:r>
      <w:proofErr w:type="spellEnd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proofErr w:type="spellStart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>лечения</w:t>
      </w:r>
      <w:proofErr w:type="spellEnd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proofErr w:type="spellStart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>заболеваний</w:t>
      </w:r>
      <w:proofErr w:type="spellEnd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, </w:t>
      </w:r>
      <w:proofErr w:type="spellStart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>основанное</w:t>
      </w:r>
      <w:proofErr w:type="spellEnd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на </w:t>
      </w:r>
      <w:proofErr w:type="spellStart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>клинических</w:t>
      </w:r>
      <w:proofErr w:type="spellEnd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proofErr w:type="spellStart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>рекомендациях</w:t>
      </w:r>
      <w:proofErr w:type="spellEnd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, </w:t>
      </w:r>
      <w:proofErr w:type="spellStart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>которые</w:t>
      </w:r>
      <w:proofErr w:type="spellEnd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, в свою </w:t>
      </w:r>
      <w:proofErr w:type="spellStart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>очередь</w:t>
      </w:r>
      <w:proofErr w:type="spellEnd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, </w:t>
      </w:r>
      <w:proofErr w:type="spellStart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>разрабатываются</w:t>
      </w:r>
      <w:proofErr w:type="spellEnd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на принципах </w:t>
      </w:r>
      <w:proofErr w:type="spellStart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>доказательной</w:t>
      </w:r>
      <w:proofErr w:type="spellEnd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proofErr w:type="spellStart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>медицины</w:t>
      </w:r>
      <w:proofErr w:type="spellEnd"/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[</w:t>
      </w:r>
      <w:r w:rsidR="000947D5">
        <w:rPr>
          <w:rFonts w:ascii="Times New Roman" w:hAnsi="Times New Roman" w:cs="Times New Roman"/>
          <w:spacing w:val="-20"/>
          <w:sz w:val="28"/>
          <w:szCs w:val="28"/>
          <w:lang w:val="uk-UA"/>
        </w:rPr>
        <w:t>6</w:t>
      </w:r>
      <w:r w:rsidR="00500EF1"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>].</w:t>
      </w:r>
      <w:r w:rsidRPr="00E5236C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r w:rsidRPr="00E5236C">
        <w:rPr>
          <w:rFonts w:ascii="Times New Roman" w:hAnsi="Times New Roman" w:cs="Times New Roman"/>
          <w:spacing w:val="-20"/>
          <w:sz w:val="28"/>
          <w:szCs w:val="28"/>
        </w:rPr>
        <w:t xml:space="preserve">Наиболее достоверным источником такой информации являются результаты клинических исследований различных </w:t>
      </w:r>
      <w:proofErr w:type="spellStart"/>
      <w:r w:rsidRPr="00E5236C">
        <w:rPr>
          <w:rFonts w:ascii="Times New Roman" w:hAnsi="Times New Roman" w:cs="Times New Roman"/>
          <w:spacing w:val="-20"/>
          <w:sz w:val="28"/>
          <w:szCs w:val="28"/>
        </w:rPr>
        <w:t>пилинг</w:t>
      </w:r>
      <w:proofErr w:type="spellEnd"/>
      <w:r w:rsidRPr="00E5236C">
        <w:rPr>
          <w:rFonts w:ascii="Times New Roman" w:hAnsi="Times New Roman" w:cs="Times New Roman"/>
          <w:spacing w:val="-20"/>
          <w:sz w:val="28"/>
          <w:szCs w:val="28"/>
        </w:rPr>
        <w:t xml:space="preserve">-систем при определенных </w:t>
      </w:r>
      <w:proofErr w:type="spellStart"/>
      <w:r w:rsidRPr="00E5236C">
        <w:rPr>
          <w:rFonts w:ascii="Times New Roman" w:hAnsi="Times New Roman" w:cs="Times New Roman"/>
          <w:spacing w:val="-20"/>
          <w:sz w:val="28"/>
          <w:szCs w:val="28"/>
        </w:rPr>
        <w:t>дерматокосметических</w:t>
      </w:r>
      <w:proofErr w:type="spellEnd"/>
      <w:r w:rsidRPr="00E5236C">
        <w:rPr>
          <w:rFonts w:ascii="Times New Roman" w:hAnsi="Times New Roman" w:cs="Times New Roman"/>
          <w:spacing w:val="-20"/>
          <w:sz w:val="28"/>
          <w:szCs w:val="28"/>
        </w:rPr>
        <w:t xml:space="preserve"> патологиях и косметических недостатках кожи.  </w:t>
      </w:r>
    </w:p>
    <w:p w:rsidR="00F54AE0" w:rsidRPr="00E5236C" w:rsidRDefault="00F54AE0" w:rsidP="00F54AE0">
      <w:pPr>
        <w:spacing w:after="0" w:line="360" w:lineRule="auto"/>
        <w:ind w:firstLine="567"/>
        <w:rPr>
          <w:rFonts w:ascii="Times New Roman" w:hAnsi="Times New Roman" w:cs="Times New Roman"/>
          <w:spacing w:val="-20"/>
          <w:sz w:val="28"/>
          <w:szCs w:val="28"/>
        </w:rPr>
      </w:pPr>
      <w:r w:rsidRPr="00E5236C">
        <w:rPr>
          <w:rFonts w:ascii="Times New Roman" w:hAnsi="Times New Roman" w:cs="Times New Roman"/>
          <w:b/>
          <w:spacing w:val="-20"/>
          <w:sz w:val="28"/>
          <w:szCs w:val="28"/>
        </w:rPr>
        <w:t>Целью</w:t>
      </w:r>
      <w:r w:rsidRPr="00E5236C">
        <w:rPr>
          <w:rFonts w:ascii="Times New Roman" w:hAnsi="Times New Roman" w:cs="Times New Roman"/>
          <w:spacing w:val="-20"/>
          <w:sz w:val="28"/>
          <w:szCs w:val="28"/>
        </w:rPr>
        <w:t xml:space="preserve"> работы был поиск и изучение клинических научных публикаций о практическом использовании химических </w:t>
      </w:r>
      <w:proofErr w:type="spellStart"/>
      <w:r w:rsidRPr="00E5236C">
        <w:rPr>
          <w:rFonts w:ascii="Times New Roman" w:hAnsi="Times New Roman" w:cs="Times New Roman"/>
          <w:spacing w:val="-20"/>
          <w:sz w:val="28"/>
          <w:szCs w:val="28"/>
        </w:rPr>
        <w:t>пилингов</w:t>
      </w:r>
      <w:proofErr w:type="spellEnd"/>
      <w:r w:rsidR="000B5633" w:rsidRPr="00E5236C">
        <w:rPr>
          <w:rFonts w:ascii="Times New Roman" w:hAnsi="Times New Roman" w:cs="Times New Roman"/>
          <w:spacing w:val="-20"/>
          <w:sz w:val="28"/>
          <w:szCs w:val="28"/>
        </w:rPr>
        <w:t>.</w:t>
      </w:r>
      <w:r w:rsidRPr="00E5236C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</w:p>
    <w:p w:rsidR="000D24D5" w:rsidRPr="00E5236C" w:rsidRDefault="00F54AE0" w:rsidP="00F54AE0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5236C">
        <w:rPr>
          <w:rFonts w:ascii="Times New Roman" w:hAnsi="Times New Roman" w:cs="Times New Roman"/>
          <w:b/>
          <w:spacing w:val="-20"/>
          <w:sz w:val="28"/>
          <w:szCs w:val="28"/>
        </w:rPr>
        <w:t>Материалы и методы.</w:t>
      </w:r>
      <w:r w:rsidRPr="00E5236C">
        <w:rPr>
          <w:rFonts w:ascii="Times New Roman" w:hAnsi="Times New Roman" w:cs="Times New Roman"/>
          <w:spacing w:val="-20"/>
          <w:sz w:val="28"/>
          <w:szCs w:val="28"/>
        </w:rPr>
        <w:t xml:space="preserve"> Данное исследование представляет собой анализ современной научно-практической медицинской литературы по изучени</w:t>
      </w:r>
      <w:r w:rsidR="00E5236C" w:rsidRPr="00E5236C">
        <w:rPr>
          <w:rFonts w:ascii="Times New Roman" w:hAnsi="Times New Roman" w:cs="Times New Roman"/>
          <w:spacing w:val="-20"/>
          <w:sz w:val="28"/>
          <w:szCs w:val="28"/>
        </w:rPr>
        <w:t>ю</w:t>
      </w:r>
      <w:r w:rsidRPr="00E5236C">
        <w:rPr>
          <w:rFonts w:ascii="Times New Roman" w:hAnsi="Times New Roman" w:cs="Times New Roman"/>
          <w:spacing w:val="-20"/>
          <w:sz w:val="28"/>
          <w:szCs w:val="28"/>
        </w:rPr>
        <w:t xml:space="preserve"> опыта практического </w:t>
      </w:r>
      <w:r w:rsidR="00D81AEA" w:rsidRPr="00E5236C">
        <w:rPr>
          <w:rFonts w:ascii="Times New Roman" w:hAnsi="Times New Roman" w:cs="Times New Roman"/>
          <w:spacing w:val="-20"/>
          <w:sz w:val="28"/>
          <w:szCs w:val="28"/>
        </w:rPr>
        <w:t xml:space="preserve">применения и клинической </w:t>
      </w:r>
      <w:proofErr w:type="gramStart"/>
      <w:r w:rsidR="00D81AEA" w:rsidRPr="00E5236C">
        <w:rPr>
          <w:rFonts w:ascii="Times New Roman" w:hAnsi="Times New Roman" w:cs="Times New Roman"/>
          <w:spacing w:val="-20"/>
          <w:sz w:val="28"/>
          <w:szCs w:val="28"/>
        </w:rPr>
        <w:t>эффективности</w:t>
      </w:r>
      <w:proofErr w:type="gramEnd"/>
      <w:r w:rsidR="00D81AEA" w:rsidRPr="00E5236C">
        <w:rPr>
          <w:rFonts w:ascii="Times New Roman" w:hAnsi="Times New Roman" w:cs="Times New Roman"/>
          <w:spacing w:val="-20"/>
          <w:sz w:val="28"/>
          <w:szCs w:val="28"/>
        </w:rPr>
        <w:t xml:space="preserve"> химических </w:t>
      </w:r>
      <w:proofErr w:type="spellStart"/>
      <w:r w:rsidR="00D81AEA" w:rsidRPr="00E5236C">
        <w:rPr>
          <w:rFonts w:ascii="Times New Roman" w:hAnsi="Times New Roman" w:cs="Times New Roman"/>
          <w:spacing w:val="-20"/>
          <w:sz w:val="28"/>
          <w:szCs w:val="28"/>
        </w:rPr>
        <w:t>пилингов</w:t>
      </w:r>
      <w:proofErr w:type="spellEnd"/>
      <w:r w:rsidR="00D81AEA" w:rsidRPr="00E5236C">
        <w:rPr>
          <w:rFonts w:ascii="Times New Roman" w:hAnsi="Times New Roman" w:cs="Times New Roman"/>
          <w:spacing w:val="-20"/>
          <w:sz w:val="28"/>
          <w:szCs w:val="28"/>
        </w:rPr>
        <w:t xml:space="preserve"> в </w:t>
      </w:r>
      <w:proofErr w:type="spellStart"/>
      <w:r w:rsidR="00D81AEA" w:rsidRPr="00E5236C">
        <w:rPr>
          <w:rFonts w:ascii="Times New Roman" w:hAnsi="Times New Roman" w:cs="Times New Roman"/>
          <w:spacing w:val="-20"/>
          <w:sz w:val="28"/>
          <w:szCs w:val="28"/>
        </w:rPr>
        <w:t>дерматокосметической</w:t>
      </w:r>
      <w:proofErr w:type="spellEnd"/>
      <w:r w:rsidR="00D81AEA" w:rsidRPr="00E5236C">
        <w:rPr>
          <w:rFonts w:ascii="Times New Roman" w:hAnsi="Times New Roman" w:cs="Times New Roman"/>
          <w:spacing w:val="-20"/>
          <w:sz w:val="28"/>
          <w:szCs w:val="28"/>
        </w:rPr>
        <w:t xml:space="preserve"> практике</w:t>
      </w:r>
      <w:r w:rsidRPr="00E5236C">
        <w:rPr>
          <w:rFonts w:ascii="Times New Roman" w:hAnsi="Times New Roman" w:cs="Times New Roman"/>
          <w:spacing w:val="-20"/>
          <w:sz w:val="28"/>
          <w:szCs w:val="28"/>
        </w:rPr>
        <w:t>. Использовали</w:t>
      </w:r>
      <w:r w:rsidRPr="00E5236C">
        <w:rPr>
          <w:rFonts w:ascii="Times New Roman" w:hAnsi="Times New Roman" w:cs="Times New Roman"/>
          <w:spacing w:val="-20"/>
          <w:sz w:val="28"/>
          <w:szCs w:val="28"/>
          <w:lang w:val="en-US"/>
        </w:rPr>
        <w:t xml:space="preserve"> </w:t>
      </w:r>
      <w:r w:rsidRPr="00E5236C">
        <w:rPr>
          <w:rFonts w:ascii="Times New Roman" w:hAnsi="Times New Roman" w:cs="Times New Roman"/>
          <w:spacing w:val="-20"/>
          <w:sz w:val="28"/>
          <w:szCs w:val="28"/>
        </w:rPr>
        <w:t>следующие</w:t>
      </w:r>
      <w:r w:rsidRPr="00E5236C">
        <w:rPr>
          <w:rFonts w:ascii="Times New Roman" w:hAnsi="Times New Roman" w:cs="Times New Roman"/>
          <w:spacing w:val="-20"/>
          <w:sz w:val="28"/>
          <w:szCs w:val="28"/>
          <w:lang w:val="en-US"/>
        </w:rPr>
        <w:t xml:space="preserve"> </w:t>
      </w:r>
      <w:r w:rsidRPr="00E5236C">
        <w:rPr>
          <w:rFonts w:ascii="Times New Roman" w:hAnsi="Times New Roman" w:cs="Times New Roman"/>
          <w:spacing w:val="-20"/>
          <w:sz w:val="28"/>
          <w:szCs w:val="28"/>
        </w:rPr>
        <w:t>электронные</w:t>
      </w:r>
      <w:r w:rsidRPr="00E5236C">
        <w:rPr>
          <w:rFonts w:ascii="Times New Roman" w:hAnsi="Times New Roman" w:cs="Times New Roman"/>
          <w:spacing w:val="-20"/>
          <w:sz w:val="28"/>
          <w:szCs w:val="28"/>
          <w:lang w:val="en-US"/>
        </w:rPr>
        <w:t xml:space="preserve"> </w:t>
      </w:r>
      <w:r w:rsidRPr="00E5236C">
        <w:rPr>
          <w:rFonts w:ascii="Times New Roman" w:hAnsi="Times New Roman" w:cs="Times New Roman"/>
          <w:spacing w:val="-20"/>
          <w:sz w:val="28"/>
          <w:szCs w:val="28"/>
        </w:rPr>
        <w:t>ресурсы</w:t>
      </w:r>
      <w:r w:rsidRPr="00E5236C">
        <w:rPr>
          <w:rFonts w:ascii="Times New Roman" w:hAnsi="Times New Roman" w:cs="Times New Roman"/>
          <w:spacing w:val="-20"/>
          <w:sz w:val="28"/>
          <w:szCs w:val="28"/>
          <w:lang w:val="en-US"/>
        </w:rPr>
        <w:t>: The National library of medicine (USA): http://www.ncbi.nlm.nih.gov/pubmed/, Institute for Clinical Systems Improvement (ICSI): http://www.isci.org/, The Science Directory (Elsevier, UK): http://www.sciencedirect.com/, National Institute for Health and Clinical Excellence (UK): http://www.nice.org.uk/, Medsc</w:t>
      </w:r>
      <w:r w:rsidR="00D81AEA" w:rsidRPr="00E5236C">
        <w:rPr>
          <w:rFonts w:ascii="Times New Roman" w:hAnsi="Times New Roman" w:cs="Times New Roman"/>
          <w:spacing w:val="-20"/>
          <w:sz w:val="28"/>
          <w:szCs w:val="28"/>
          <w:lang w:val="en-US"/>
        </w:rPr>
        <w:t xml:space="preserve">ape: http://www.medscape.com/. </w:t>
      </w:r>
      <w:r w:rsidRPr="00E5236C">
        <w:rPr>
          <w:rFonts w:ascii="Times New Roman" w:hAnsi="Times New Roman" w:cs="Times New Roman"/>
          <w:spacing w:val="-20"/>
          <w:sz w:val="28"/>
          <w:szCs w:val="28"/>
        </w:rPr>
        <w:t>Поиск отдельных данных в интернете производился с помощью поисковых систем www.google.com и www.google.com.ua. Для анализа были отобраны современные научные источники – не старше 10 лет, более старые включались только в случае исключительной важности информации.</w:t>
      </w:r>
    </w:p>
    <w:p w:rsidR="003E2013" w:rsidRPr="00FA4AA0" w:rsidRDefault="00F038AC" w:rsidP="006210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E5236C">
        <w:rPr>
          <w:rFonts w:ascii="Times New Roman" w:hAnsi="Times New Roman" w:cs="Times New Roman"/>
          <w:b/>
          <w:spacing w:val="-20"/>
          <w:sz w:val="28"/>
          <w:szCs w:val="28"/>
        </w:rPr>
        <w:lastRenderedPageBreak/>
        <w:t>Результаты и их обсуждение.</w:t>
      </w:r>
      <w:r w:rsidR="0095088B" w:rsidRPr="00E5236C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r w:rsidR="003E2013" w:rsidRPr="00E5236C">
        <w:rPr>
          <w:rFonts w:ascii="Times New Roman" w:hAnsi="Times New Roman"/>
          <w:spacing w:val="-20"/>
          <w:sz w:val="28"/>
          <w:szCs w:val="28"/>
        </w:rPr>
        <w:t xml:space="preserve">Большинство исследований касаются </w:t>
      </w:r>
      <w:proofErr w:type="spellStart"/>
      <w:r w:rsidR="003E2013" w:rsidRPr="00E5236C">
        <w:rPr>
          <w:rFonts w:ascii="Times New Roman" w:hAnsi="Times New Roman"/>
          <w:spacing w:val="-20"/>
          <w:sz w:val="28"/>
          <w:szCs w:val="28"/>
        </w:rPr>
        <w:t>пилингов</w:t>
      </w:r>
      <w:proofErr w:type="spellEnd"/>
      <w:r w:rsidR="003E2013" w:rsidRPr="00E5236C">
        <w:rPr>
          <w:rFonts w:ascii="Times New Roman" w:hAnsi="Times New Roman"/>
          <w:spacing w:val="-20"/>
          <w:sz w:val="28"/>
          <w:szCs w:val="28"/>
        </w:rPr>
        <w:t xml:space="preserve"> фруктовыми кислотами. </w:t>
      </w:r>
      <w:proofErr w:type="gramStart"/>
      <w:r w:rsidR="003E2013" w:rsidRPr="00E5236C">
        <w:rPr>
          <w:rFonts w:ascii="Times New Roman" w:eastAsia="Times New Roman" w:hAnsi="Times New Roman"/>
          <w:spacing w:val="-20"/>
          <w:sz w:val="28"/>
          <w:szCs w:val="28"/>
        </w:rPr>
        <w:t>Химические</w:t>
      </w:r>
      <w:proofErr w:type="gramEnd"/>
      <w:r w:rsidR="003E2013" w:rsidRPr="00E5236C">
        <w:rPr>
          <w:rFonts w:ascii="Times New Roman" w:eastAsia="Times New Roman" w:hAnsi="Times New Roman"/>
          <w:spacing w:val="-20"/>
          <w:sz w:val="28"/>
          <w:szCs w:val="28"/>
        </w:rPr>
        <w:t xml:space="preserve"> </w:t>
      </w:r>
      <w:proofErr w:type="spellStart"/>
      <w:r w:rsidR="003E2013" w:rsidRPr="00E5236C">
        <w:rPr>
          <w:rFonts w:ascii="Times New Roman" w:eastAsia="Times New Roman" w:hAnsi="Times New Roman"/>
          <w:spacing w:val="-20"/>
          <w:sz w:val="28"/>
          <w:szCs w:val="28"/>
        </w:rPr>
        <w:t>п</w:t>
      </w:r>
      <w:r w:rsidR="00D35749">
        <w:rPr>
          <w:rFonts w:ascii="Times New Roman" w:eastAsia="Times New Roman" w:hAnsi="Times New Roman"/>
          <w:spacing w:val="-20"/>
          <w:sz w:val="28"/>
          <w:szCs w:val="28"/>
        </w:rPr>
        <w:t>илинги</w:t>
      </w:r>
      <w:proofErr w:type="spellEnd"/>
      <w:r w:rsidR="00D35749">
        <w:rPr>
          <w:rFonts w:ascii="Times New Roman" w:eastAsia="Times New Roman" w:hAnsi="Times New Roman"/>
          <w:spacing w:val="-20"/>
          <w:sz w:val="28"/>
          <w:szCs w:val="28"/>
        </w:rPr>
        <w:t xml:space="preserve"> традиционно используются</w:t>
      </w:r>
      <w:r w:rsidR="003E2013" w:rsidRPr="00E5236C">
        <w:rPr>
          <w:rFonts w:ascii="Times New Roman" w:eastAsia="Times New Roman" w:hAnsi="Times New Roman"/>
          <w:spacing w:val="-20"/>
          <w:sz w:val="28"/>
          <w:szCs w:val="28"/>
        </w:rPr>
        <w:t xml:space="preserve"> в качестве </w:t>
      </w:r>
      <w:proofErr w:type="spellStart"/>
      <w:r w:rsidR="003E2013" w:rsidRPr="00E5236C">
        <w:rPr>
          <w:rFonts w:ascii="Times New Roman" w:eastAsia="Times New Roman" w:hAnsi="Times New Roman"/>
          <w:spacing w:val="-20"/>
          <w:sz w:val="28"/>
          <w:szCs w:val="28"/>
        </w:rPr>
        <w:t>адъюван</w:t>
      </w:r>
      <w:r w:rsidR="000947D5">
        <w:rPr>
          <w:rFonts w:ascii="Times New Roman" w:eastAsia="Times New Roman" w:hAnsi="Times New Roman"/>
          <w:spacing w:val="-20"/>
          <w:sz w:val="28"/>
          <w:szCs w:val="28"/>
        </w:rPr>
        <w:t>тной</w:t>
      </w:r>
      <w:proofErr w:type="spellEnd"/>
      <w:r w:rsidR="000947D5">
        <w:rPr>
          <w:rFonts w:ascii="Times New Roman" w:eastAsia="Times New Roman" w:hAnsi="Times New Roman"/>
          <w:spacing w:val="-20"/>
          <w:sz w:val="28"/>
          <w:szCs w:val="28"/>
        </w:rPr>
        <w:t xml:space="preserve"> </w:t>
      </w:r>
      <w:proofErr w:type="spellStart"/>
      <w:r w:rsidR="000947D5">
        <w:rPr>
          <w:rFonts w:ascii="Times New Roman" w:eastAsia="Times New Roman" w:hAnsi="Times New Roman"/>
          <w:spacing w:val="-20"/>
          <w:sz w:val="28"/>
          <w:szCs w:val="28"/>
        </w:rPr>
        <w:t>терапиии</w:t>
      </w:r>
      <w:proofErr w:type="spellEnd"/>
      <w:r w:rsidR="000947D5">
        <w:rPr>
          <w:rFonts w:ascii="Times New Roman" w:eastAsia="Times New Roman" w:hAnsi="Times New Roman"/>
          <w:spacing w:val="-20"/>
          <w:sz w:val="28"/>
          <w:szCs w:val="28"/>
        </w:rPr>
        <w:t xml:space="preserve"> фациальных </w:t>
      </w:r>
      <w:proofErr w:type="spellStart"/>
      <w:r w:rsidR="000947D5">
        <w:rPr>
          <w:rFonts w:ascii="Times New Roman" w:eastAsia="Times New Roman" w:hAnsi="Times New Roman"/>
          <w:spacing w:val="-20"/>
          <w:sz w:val="28"/>
          <w:szCs w:val="28"/>
        </w:rPr>
        <w:t>акне</w:t>
      </w:r>
      <w:proofErr w:type="spellEnd"/>
      <w:r w:rsidR="000947D5">
        <w:rPr>
          <w:rFonts w:ascii="Times New Roman" w:eastAsia="Times New Roman" w:hAnsi="Times New Roman"/>
          <w:spacing w:val="-20"/>
          <w:sz w:val="28"/>
          <w:szCs w:val="28"/>
        </w:rPr>
        <w:t xml:space="preserve">. </w:t>
      </w:r>
      <w:r w:rsidR="003E2013" w:rsidRPr="00E5236C">
        <w:rPr>
          <w:rFonts w:ascii="Times New Roman" w:hAnsi="Times New Roman"/>
          <w:spacing w:val="-20"/>
          <w:sz w:val="28"/>
          <w:szCs w:val="28"/>
        </w:rPr>
        <w:t xml:space="preserve">Целью </w:t>
      </w:r>
      <w:r w:rsidR="00C65DDF" w:rsidRPr="00E5236C">
        <w:rPr>
          <w:rFonts w:ascii="Times New Roman" w:hAnsi="Times New Roman"/>
          <w:spacing w:val="-20"/>
          <w:sz w:val="28"/>
          <w:szCs w:val="28"/>
        </w:rPr>
        <w:t>одного из исследований</w:t>
      </w:r>
      <w:r w:rsidR="003E2013" w:rsidRPr="00E5236C">
        <w:rPr>
          <w:rFonts w:ascii="Times New Roman" w:hAnsi="Times New Roman"/>
          <w:spacing w:val="-20"/>
          <w:sz w:val="28"/>
          <w:szCs w:val="28"/>
        </w:rPr>
        <w:t xml:space="preserve"> было сравнение</w:t>
      </w:r>
      <w:r w:rsidR="003E2013" w:rsidRPr="00E5236C">
        <w:rPr>
          <w:rFonts w:ascii="Times New Roman" w:eastAsia="Times New Roman" w:hAnsi="Times New Roman"/>
          <w:spacing w:val="-20"/>
          <w:sz w:val="28"/>
          <w:szCs w:val="28"/>
        </w:rPr>
        <w:t xml:space="preserve"> альф</w:t>
      </w:r>
      <w:proofErr w:type="gramStart"/>
      <w:r w:rsidR="003E2013" w:rsidRPr="00E5236C">
        <w:rPr>
          <w:rFonts w:ascii="Times New Roman" w:eastAsia="Times New Roman" w:hAnsi="Times New Roman"/>
          <w:spacing w:val="-20"/>
          <w:sz w:val="28"/>
          <w:szCs w:val="28"/>
        </w:rPr>
        <w:t>а-</w:t>
      </w:r>
      <w:proofErr w:type="gramEnd"/>
      <w:r w:rsidR="003E2013" w:rsidRPr="00E5236C">
        <w:rPr>
          <w:rFonts w:ascii="Times New Roman" w:eastAsia="Times New Roman" w:hAnsi="Times New Roman"/>
          <w:spacing w:val="-20"/>
          <w:sz w:val="28"/>
          <w:szCs w:val="28"/>
        </w:rPr>
        <w:t xml:space="preserve"> и бета-</w:t>
      </w:r>
      <w:proofErr w:type="spellStart"/>
      <w:r w:rsidR="003E2013" w:rsidRPr="00E5236C">
        <w:rPr>
          <w:rFonts w:ascii="Times New Roman" w:eastAsia="Times New Roman" w:hAnsi="Times New Roman"/>
          <w:spacing w:val="-20"/>
          <w:sz w:val="28"/>
          <w:szCs w:val="28"/>
        </w:rPr>
        <w:t>гидроксикислотных</w:t>
      </w:r>
      <w:proofErr w:type="spellEnd"/>
      <w:r w:rsidR="003E2013" w:rsidRPr="00E5236C">
        <w:rPr>
          <w:rFonts w:ascii="Times New Roman" w:eastAsia="Times New Roman" w:hAnsi="Times New Roman"/>
          <w:spacing w:val="-20"/>
          <w:sz w:val="28"/>
          <w:szCs w:val="28"/>
        </w:rPr>
        <w:t xml:space="preserve"> химических </w:t>
      </w:r>
      <w:proofErr w:type="spellStart"/>
      <w:r w:rsidR="003E2013" w:rsidRPr="00E5236C">
        <w:rPr>
          <w:rFonts w:ascii="Times New Roman" w:eastAsia="Times New Roman" w:hAnsi="Times New Roman"/>
          <w:spacing w:val="-20"/>
          <w:sz w:val="28"/>
          <w:szCs w:val="28"/>
        </w:rPr>
        <w:t>пилингов</w:t>
      </w:r>
      <w:proofErr w:type="spellEnd"/>
      <w:r w:rsidR="003E2013" w:rsidRPr="00E5236C">
        <w:rPr>
          <w:rFonts w:ascii="Times New Roman" w:eastAsia="Times New Roman" w:hAnsi="Times New Roman"/>
          <w:spacing w:val="-20"/>
          <w:sz w:val="28"/>
          <w:szCs w:val="28"/>
        </w:rPr>
        <w:t xml:space="preserve"> в лечении фациальных </w:t>
      </w:r>
      <w:proofErr w:type="spellStart"/>
      <w:r w:rsidR="003E2013" w:rsidRPr="00E5236C">
        <w:rPr>
          <w:rFonts w:ascii="Times New Roman" w:eastAsia="Times New Roman" w:hAnsi="Times New Roman"/>
          <w:spacing w:val="-20"/>
          <w:sz w:val="28"/>
          <w:szCs w:val="28"/>
        </w:rPr>
        <w:t>акне</w:t>
      </w:r>
      <w:proofErr w:type="spellEnd"/>
      <w:r w:rsidR="003E2013" w:rsidRPr="00E5236C">
        <w:rPr>
          <w:rFonts w:ascii="Times New Roman" w:eastAsia="Times New Roman" w:hAnsi="Times New Roman"/>
          <w:spacing w:val="-20"/>
          <w:sz w:val="28"/>
          <w:szCs w:val="28"/>
        </w:rPr>
        <w:t xml:space="preserve"> легкой степени и средней степени тяжести</w:t>
      </w:r>
      <w:r w:rsidR="0062109F" w:rsidRPr="0062109F">
        <w:rPr>
          <w:rFonts w:ascii="Times New Roman" w:eastAsia="Times New Roman" w:hAnsi="Times New Roman"/>
          <w:spacing w:val="-20"/>
          <w:sz w:val="28"/>
          <w:szCs w:val="28"/>
        </w:rPr>
        <w:t xml:space="preserve"> </w:t>
      </w:r>
      <w:r w:rsidR="0062109F">
        <w:rPr>
          <w:rFonts w:ascii="Times New Roman" w:eastAsia="Times New Roman" w:hAnsi="Times New Roman"/>
          <w:spacing w:val="-20"/>
          <w:sz w:val="28"/>
          <w:szCs w:val="28"/>
        </w:rPr>
        <w:t xml:space="preserve"> в двойном слепом исследовании на 20 пациентах</w:t>
      </w:r>
      <w:r w:rsidR="003E2013" w:rsidRPr="00E5236C">
        <w:rPr>
          <w:rFonts w:ascii="Times New Roman" w:eastAsia="Times New Roman" w:hAnsi="Times New Roman"/>
          <w:spacing w:val="-20"/>
          <w:sz w:val="28"/>
          <w:szCs w:val="28"/>
        </w:rPr>
        <w:t>. Альф</w:t>
      </w:r>
      <w:proofErr w:type="gramStart"/>
      <w:r w:rsidR="003E2013" w:rsidRPr="00E5236C">
        <w:rPr>
          <w:rFonts w:ascii="Times New Roman" w:eastAsia="Times New Roman" w:hAnsi="Times New Roman"/>
          <w:spacing w:val="-20"/>
          <w:sz w:val="28"/>
          <w:szCs w:val="28"/>
        </w:rPr>
        <w:t>а-</w:t>
      </w:r>
      <w:proofErr w:type="gramEnd"/>
      <w:r w:rsidR="003E2013" w:rsidRPr="00E5236C">
        <w:rPr>
          <w:rFonts w:ascii="Times New Roman" w:eastAsia="Times New Roman" w:hAnsi="Times New Roman"/>
          <w:spacing w:val="-20"/>
          <w:sz w:val="28"/>
          <w:szCs w:val="28"/>
        </w:rPr>
        <w:t xml:space="preserve"> </w:t>
      </w:r>
      <w:proofErr w:type="spellStart"/>
      <w:r w:rsidR="003E2013" w:rsidRPr="00E5236C">
        <w:rPr>
          <w:rFonts w:ascii="Times New Roman" w:eastAsia="Times New Roman" w:hAnsi="Times New Roman"/>
          <w:spacing w:val="-20"/>
          <w:sz w:val="28"/>
          <w:szCs w:val="28"/>
        </w:rPr>
        <w:t>гидроксикислота</w:t>
      </w:r>
      <w:proofErr w:type="spellEnd"/>
      <w:r w:rsidR="003E2013" w:rsidRPr="00E5236C">
        <w:rPr>
          <w:rFonts w:ascii="Times New Roman" w:eastAsia="Times New Roman" w:hAnsi="Times New Roman"/>
          <w:spacing w:val="-20"/>
          <w:sz w:val="28"/>
          <w:szCs w:val="28"/>
        </w:rPr>
        <w:t xml:space="preserve"> (</w:t>
      </w:r>
      <w:r w:rsidR="003E2013" w:rsidRPr="00E5236C">
        <w:rPr>
          <w:rFonts w:ascii="Times New Roman" w:eastAsia="Times New Roman" w:hAnsi="Times New Roman"/>
          <w:spacing w:val="-20"/>
          <w:sz w:val="28"/>
          <w:szCs w:val="28"/>
          <w:shd w:val="clear" w:color="auto" w:fill="FFFFFF" w:themeFill="background1"/>
        </w:rPr>
        <w:t>30%</w:t>
      </w:r>
      <w:r w:rsidR="003E2013" w:rsidRPr="00E5236C">
        <w:rPr>
          <w:rFonts w:ascii="Times New Roman" w:eastAsia="Times New Roman" w:hAnsi="Times New Roman"/>
          <w:spacing w:val="-20"/>
          <w:sz w:val="28"/>
          <w:szCs w:val="28"/>
        </w:rPr>
        <w:t xml:space="preserve"> гликолевая) на</w:t>
      </w:r>
      <w:r w:rsidR="00382638">
        <w:rPr>
          <w:rFonts w:ascii="Times New Roman" w:eastAsia="Times New Roman" w:hAnsi="Times New Roman"/>
          <w:spacing w:val="-20"/>
          <w:sz w:val="28"/>
          <w:szCs w:val="28"/>
        </w:rPr>
        <w:t xml:space="preserve">носилась на одну сторону лица, </w:t>
      </w:r>
      <w:r w:rsidR="003E2013" w:rsidRPr="00E5236C">
        <w:rPr>
          <w:rFonts w:ascii="Times New Roman" w:eastAsia="Times New Roman" w:hAnsi="Times New Roman"/>
          <w:spacing w:val="-20"/>
          <w:sz w:val="28"/>
          <w:szCs w:val="28"/>
        </w:rPr>
        <w:t>бета-</w:t>
      </w:r>
      <w:proofErr w:type="spellStart"/>
      <w:r w:rsidR="003E2013" w:rsidRPr="00E5236C">
        <w:rPr>
          <w:rFonts w:ascii="Times New Roman" w:eastAsia="Times New Roman" w:hAnsi="Times New Roman"/>
          <w:spacing w:val="-20"/>
          <w:sz w:val="28"/>
          <w:szCs w:val="28"/>
        </w:rPr>
        <w:t>гидроксикислота</w:t>
      </w:r>
      <w:proofErr w:type="spellEnd"/>
      <w:r w:rsidR="003E2013" w:rsidRPr="00E5236C">
        <w:rPr>
          <w:rFonts w:ascii="Times New Roman" w:eastAsia="Times New Roman" w:hAnsi="Times New Roman"/>
          <w:spacing w:val="-20"/>
          <w:sz w:val="28"/>
          <w:szCs w:val="28"/>
        </w:rPr>
        <w:t xml:space="preserve"> (30% салициловая) на противоположную стор</w:t>
      </w:r>
      <w:r w:rsidR="00FA4AA0">
        <w:rPr>
          <w:rFonts w:ascii="Times New Roman" w:eastAsia="Times New Roman" w:hAnsi="Times New Roman"/>
          <w:spacing w:val="-20"/>
          <w:sz w:val="28"/>
          <w:szCs w:val="28"/>
        </w:rPr>
        <w:t>ону каждые 2 недели всего 6 раз</w:t>
      </w:r>
      <w:r w:rsidR="003E2013" w:rsidRPr="00E5236C">
        <w:rPr>
          <w:rFonts w:ascii="Times New Roman" w:eastAsia="Times New Roman" w:hAnsi="Times New Roman"/>
          <w:spacing w:val="-20"/>
          <w:sz w:val="28"/>
          <w:szCs w:val="28"/>
        </w:rPr>
        <w:t xml:space="preserve"> </w:t>
      </w:r>
      <w:r w:rsidR="00FA4AA0">
        <w:rPr>
          <w:rFonts w:ascii="Times New Roman" w:eastAsia="Times New Roman" w:hAnsi="Times New Roman" w:cs="Times New Roman"/>
          <w:spacing w:val="-20"/>
          <w:sz w:val="28"/>
          <w:szCs w:val="28"/>
        </w:rPr>
        <w:t>[</w:t>
      </w:r>
      <w:r w:rsidR="00FA4AA0">
        <w:rPr>
          <w:rFonts w:ascii="Times New Roman" w:hAnsi="Times New Roman" w:cs="Times New Roman"/>
          <w:spacing w:val="-20"/>
          <w:sz w:val="28"/>
          <w:szCs w:val="28"/>
        </w:rPr>
        <w:t>4</w:t>
      </w:r>
      <w:r w:rsidR="003E2013" w:rsidRPr="00E5236C">
        <w:rPr>
          <w:rFonts w:ascii="Times New Roman" w:hAnsi="Times New Roman" w:cs="Times New Roman"/>
          <w:spacing w:val="-20"/>
          <w:sz w:val="28"/>
          <w:szCs w:val="28"/>
          <w:lang w:val="en-US"/>
        </w:rPr>
        <w:sym w:font="Symbol" w:char="F05D"/>
      </w:r>
      <w:r w:rsidR="0062109F">
        <w:rPr>
          <w:rFonts w:ascii="Times New Roman" w:hAnsi="Times New Roman" w:cs="Times New Roman"/>
          <w:spacing w:val="-20"/>
          <w:sz w:val="28"/>
          <w:szCs w:val="28"/>
        </w:rPr>
        <w:t xml:space="preserve">. </w:t>
      </w:r>
      <w:r w:rsidR="003E2013"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Для сравнения терапевтической эффективности и толерантности 35% гликолевого </w:t>
      </w:r>
      <w:proofErr w:type="spellStart"/>
      <w:r w:rsidR="003E2013"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>пилинга</w:t>
      </w:r>
      <w:proofErr w:type="spellEnd"/>
      <w:r w:rsidR="003E2013"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и 20% салицилово-10% миндального </w:t>
      </w:r>
      <w:proofErr w:type="spellStart"/>
      <w:r w:rsidR="003E2013"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>пилинга</w:t>
      </w:r>
      <w:proofErr w:type="spellEnd"/>
      <w:r w:rsidR="003E2013"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в лечении активных </w:t>
      </w:r>
      <w:proofErr w:type="spellStart"/>
      <w:r w:rsidR="003E2013"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>акне</w:t>
      </w:r>
      <w:proofErr w:type="spellEnd"/>
      <w:r w:rsidR="003E2013"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(стадия обострения) и </w:t>
      </w:r>
      <w:proofErr w:type="spellStart"/>
      <w:r w:rsidR="003E2013"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>постакне</w:t>
      </w:r>
      <w:proofErr w:type="spellEnd"/>
      <w:r w:rsidR="003E2013"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рубцов и г</w:t>
      </w:r>
      <w:r w:rsidR="00D35749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иперпигментаций были отобраны </w:t>
      </w:r>
      <w:r w:rsidR="003E2013"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44 пациента (темный </w:t>
      </w:r>
      <w:proofErr w:type="spellStart"/>
      <w:r w:rsidR="003E2013"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>фототип</w:t>
      </w:r>
      <w:proofErr w:type="spellEnd"/>
      <w:r w:rsidR="003E2013"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– индусы) с фациальными </w:t>
      </w:r>
      <w:proofErr w:type="spellStart"/>
      <w:r w:rsidR="003E2013"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>акне</w:t>
      </w:r>
      <w:proofErr w:type="spellEnd"/>
      <w:r w:rsidR="003E2013"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и </w:t>
      </w:r>
      <w:proofErr w:type="spellStart"/>
      <w:r w:rsidR="003E2013"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>постакне</w:t>
      </w:r>
      <w:proofErr w:type="spellEnd"/>
      <w:r w:rsidR="003E2013"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рубцами и гиперпигментациями. Они  были поделены на две гр</w:t>
      </w:r>
      <w:r w:rsidR="0095088B"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уппы, одна из которых получала </w:t>
      </w:r>
      <w:r w:rsidR="003E2013"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гликолевые </w:t>
      </w:r>
      <w:proofErr w:type="spellStart"/>
      <w:r w:rsidR="003E2013"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>пилинги</w:t>
      </w:r>
      <w:proofErr w:type="spellEnd"/>
      <w:r w:rsidR="003E2013"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, а другая салицилово-миндальные. Всего было проведено по 6 процедур в каждой группе с двухнедельным интервалом </w:t>
      </w:r>
      <w:r w:rsidR="003E2013"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sym w:font="Symbol" w:char="F05B"/>
      </w:r>
      <w:r w:rsidR="00FA4AA0">
        <w:rPr>
          <w:rFonts w:ascii="Times New Roman" w:eastAsia="Times New Roman" w:hAnsi="Times New Roman" w:cs="Times New Roman"/>
          <w:spacing w:val="-20"/>
          <w:sz w:val="28"/>
          <w:szCs w:val="28"/>
        </w:rPr>
        <w:t>2</w:t>
      </w:r>
      <w:r w:rsidR="003E2013" w:rsidRPr="00E5236C">
        <w:rPr>
          <w:rFonts w:ascii="Times New Roman" w:eastAsia="Times New Roman" w:hAnsi="Times New Roman" w:cs="Times New Roman"/>
          <w:spacing w:val="-20"/>
          <w:sz w:val="28"/>
          <w:szCs w:val="28"/>
          <w:lang w:val="en-US"/>
        </w:rPr>
        <w:sym w:font="Symbol" w:char="F05D"/>
      </w:r>
      <w:r w:rsidR="003E2013"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>.</w:t>
      </w:r>
      <w:r w:rsidR="00382638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bookmarkStart w:id="0" w:name="_GoBack"/>
      <w:bookmarkEnd w:id="0"/>
      <w:r w:rsidR="003E2013"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10 пациентов с 4-6 </w:t>
      </w:r>
      <w:proofErr w:type="spellStart"/>
      <w:r w:rsidR="003E2013"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>фототипом</w:t>
      </w:r>
      <w:proofErr w:type="spellEnd"/>
      <w:r w:rsidR="003E2013"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кожи по шкале </w:t>
      </w:r>
      <w:proofErr w:type="spellStart"/>
      <w:r w:rsidR="003E2013"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>Фицпатрика</w:t>
      </w:r>
      <w:proofErr w:type="spellEnd"/>
      <w:r w:rsidR="003E2013"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приняли участие в </w:t>
      </w:r>
      <w:proofErr w:type="spellStart"/>
      <w:r w:rsidR="003E2013"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>нерандомизированном</w:t>
      </w:r>
      <w:proofErr w:type="spellEnd"/>
      <w:r w:rsidR="003E2013"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исследовании эффективности, безопасности и влияния на качество жизни топических салициловых </w:t>
      </w:r>
      <w:proofErr w:type="spellStart"/>
      <w:r w:rsidR="003E2013"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>пилингов</w:t>
      </w:r>
      <w:proofErr w:type="spellEnd"/>
      <w:r w:rsidR="003E2013"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для лечения </w:t>
      </w:r>
      <w:proofErr w:type="spellStart"/>
      <w:r w:rsidR="003E2013"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>поствоспалительных</w:t>
      </w:r>
      <w:proofErr w:type="spellEnd"/>
      <w:r w:rsidR="003E2013"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гиперпигментаций у темнокожих пациентов. Волонтерам проводили аппликации 20% салицилового </w:t>
      </w:r>
      <w:proofErr w:type="spellStart"/>
      <w:r w:rsidR="003E2013"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>пилинга</w:t>
      </w:r>
      <w:proofErr w:type="spellEnd"/>
      <w:r w:rsidR="003E2013"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, а в последующем 30% салицилового </w:t>
      </w:r>
      <w:proofErr w:type="spellStart"/>
      <w:r w:rsidR="003E2013"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>пилинга</w:t>
      </w:r>
      <w:proofErr w:type="spellEnd"/>
      <w:r w:rsidR="003E2013"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на одну половину лица, противоположная половина оставалась </w:t>
      </w:r>
      <w:proofErr w:type="spellStart"/>
      <w:r w:rsidR="003E2013"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>нелеченной</w:t>
      </w:r>
      <w:proofErr w:type="spellEnd"/>
      <w:r w:rsidR="003E2013"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>. Результат оценивался фотографированием  и был анализирован тремя дерматологами вслепую. Использовались визуальная аналоговая шкала, дерматологический индекс качества жи</w:t>
      </w:r>
      <w:r w:rsidR="00FA4AA0">
        <w:rPr>
          <w:rFonts w:ascii="Times New Roman" w:eastAsia="Times New Roman" w:hAnsi="Times New Roman" w:cs="Times New Roman"/>
          <w:spacing w:val="-20"/>
          <w:sz w:val="28"/>
          <w:szCs w:val="28"/>
        </w:rPr>
        <w:t>зни и опросник качества лечения</w:t>
      </w:r>
      <w:r w:rsidR="003E2013"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="003E2013" w:rsidRPr="00E5236C">
        <w:rPr>
          <w:rFonts w:ascii="Times New Roman" w:eastAsia="Times New Roman" w:hAnsi="Times New Roman" w:cs="Times New Roman"/>
          <w:spacing w:val="-20"/>
          <w:sz w:val="28"/>
          <w:szCs w:val="28"/>
          <w:lang w:val="en-US"/>
        </w:rPr>
        <w:sym w:font="Symbol" w:char="F05B"/>
      </w:r>
      <w:r w:rsidR="00FA4AA0">
        <w:rPr>
          <w:rFonts w:ascii="Times New Roman" w:eastAsia="Times New Roman" w:hAnsi="Times New Roman" w:cs="Times New Roman"/>
          <w:spacing w:val="-20"/>
          <w:sz w:val="28"/>
          <w:szCs w:val="28"/>
        </w:rPr>
        <w:t>3</w:t>
      </w:r>
      <w:r w:rsidR="003E2013"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sym w:font="Symbol" w:char="F05D"/>
      </w:r>
      <w:r w:rsidR="00FA4AA0">
        <w:rPr>
          <w:rFonts w:ascii="Times New Roman" w:eastAsia="Times New Roman" w:hAnsi="Times New Roman" w:cs="Times New Roman"/>
          <w:spacing w:val="-20"/>
          <w:sz w:val="28"/>
          <w:szCs w:val="28"/>
        </w:rPr>
        <w:t>.</w:t>
      </w:r>
    </w:p>
    <w:p w:rsidR="003E2013" w:rsidRPr="006D3B2A" w:rsidRDefault="003E2013" w:rsidP="006D3B2A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pacing w:val="-20"/>
          <w:sz w:val="28"/>
          <w:szCs w:val="28"/>
        </w:rPr>
      </w:pPr>
      <w:r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В исследовании </w:t>
      </w:r>
      <w:r w:rsidR="00E07A9D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отбеливающего эффекта салициловых </w:t>
      </w:r>
      <w:proofErr w:type="spellStart"/>
      <w:r w:rsidR="00E07A9D">
        <w:rPr>
          <w:rFonts w:ascii="Times New Roman" w:eastAsia="Times New Roman" w:hAnsi="Times New Roman" w:cs="Times New Roman"/>
          <w:spacing w:val="-20"/>
          <w:sz w:val="28"/>
          <w:szCs w:val="28"/>
        </w:rPr>
        <w:t>пилингов</w:t>
      </w:r>
      <w:proofErr w:type="spellEnd"/>
      <w:r w:rsidR="00E07A9D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приняли участие 24 здоровых взрослых пациента азиатской расы, страдающих </w:t>
      </w:r>
      <w:proofErr w:type="spellStart"/>
      <w:r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>акне</w:t>
      </w:r>
      <w:proofErr w:type="spellEnd"/>
      <w:r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. Пациенты подвергались </w:t>
      </w:r>
      <w:proofErr w:type="gramStart"/>
      <w:r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>полному</w:t>
      </w:r>
      <w:proofErr w:type="gramEnd"/>
      <w:r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proofErr w:type="spellStart"/>
      <w:r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>пилингу</w:t>
      </w:r>
      <w:proofErr w:type="spellEnd"/>
      <w:r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 всего лица 30% салициловой кислотой в этаноле 1 раз в 2 недели в течение 3 месяцев. Калориметрические изменения на лице определяли от</w:t>
      </w:r>
      <w:r w:rsidR="00FA4AA0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ражательной </w:t>
      </w:r>
      <w:proofErr w:type="spellStart"/>
      <w:r w:rsidR="00FA4AA0">
        <w:rPr>
          <w:rFonts w:ascii="Times New Roman" w:eastAsia="Times New Roman" w:hAnsi="Times New Roman" w:cs="Times New Roman"/>
          <w:spacing w:val="-20"/>
          <w:sz w:val="28"/>
          <w:szCs w:val="28"/>
        </w:rPr>
        <w:t>спектрофотометрией</w:t>
      </w:r>
      <w:proofErr w:type="spellEnd"/>
      <w:r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sym w:font="Symbol" w:char="F05B"/>
      </w:r>
      <w:r w:rsidR="00FA4AA0">
        <w:rPr>
          <w:rFonts w:ascii="Times New Roman" w:eastAsia="Times New Roman" w:hAnsi="Times New Roman" w:cs="Times New Roman"/>
          <w:spacing w:val="-20"/>
          <w:sz w:val="28"/>
          <w:szCs w:val="28"/>
        </w:rPr>
        <w:t>1</w:t>
      </w:r>
      <w:r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sym w:font="Symbol" w:char="F05D"/>
      </w:r>
      <w:r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>.</w:t>
      </w:r>
      <w:r w:rsidR="00F34622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Отбеливающее </w:t>
      </w:r>
      <w:r w:rsidR="00E07A9D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действие </w:t>
      </w:r>
      <w:proofErr w:type="spellStart"/>
      <w:r w:rsidRPr="00E5236C">
        <w:rPr>
          <w:rFonts w:ascii="Times New Roman" w:hAnsi="Times New Roman" w:cs="Times New Roman"/>
          <w:spacing w:val="-20"/>
          <w:sz w:val="28"/>
          <w:szCs w:val="28"/>
        </w:rPr>
        <w:t>пилинга</w:t>
      </w:r>
      <w:proofErr w:type="spellEnd"/>
      <w:r w:rsidRPr="00E5236C">
        <w:rPr>
          <w:rFonts w:ascii="Times New Roman" w:hAnsi="Times New Roman" w:cs="Times New Roman"/>
          <w:spacing w:val="-20"/>
          <w:sz w:val="28"/>
          <w:szCs w:val="28"/>
        </w:rPr>
        <w:t xml:space="preserve"> молочной кислотой по </w:t>
      </w:r>
      <w:r w:rsidR="00E07A9D">
        <w:rPr>
          <w:rFonts w:ascii="Times New Roman" w:hAnsi="Times New Roman" w:cs="Times New Roman"/>
          <w:spacing w:val="-20"/>
          <w:sz w:val="28"/>
          <w:szCs w:val="28"/>
        </w:rPr>
        <w:t xml:space="preserve">сравнению с раствором </w:t>
      </w:r>
      <w:proofErr w:type="spellStart"/>
      <w:r w:rsidR="00E07A9D">
        <w:rPr>
          <w:rFonts w:ascii="Times New Roman" w:hAnsi="Times New Roman" w:cs="Times New Roman"/>
          <w:spacing w:val="-20"/>
          <w:sz w:val="28"/>
          <w:szCs w:val="28"/>
        </w:rPr>
        <w:t>Джесснера</w:t>
      </w:r>
      <w:proofErr w:type="spellEnd"/>
      <w:r w:rsidR="00E07A9D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6D3B2A">
        <w:rPr>
          <w:rFonts w:ascii="Times New Roman" w:hAnsi="Times New Roman" w:cs="Times New Roman"/>
          <w:spacing w:val="-20"/>
          <w:sz w:val="28"/>
          <w:szCs w:val="28"/>
        </w:rPr>
        <w:t>изучали у</w:t>
      </w:r>
      <w:r w:rsidRPr="00E5236C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30 пациентов с </w:t>
      </w:r>
      <w:proofErr w:type="spellStart"/>
      <w:r w:rsidR="00E07A9D">
        <w:rPr>
          <w:rFonts w:ascii="Times New Roman" w:eastAsia="Times New Roman" w:hAnsi="Times New Roman" w:cs="Times New Roman"/>
          <w:spacing w:val="-20"/>
          <w:sz w:val="28"/>
          <w:szCs w:val="28"/>
        </w:rPr>
        <w:t>мелазмой</w:t>
      </w:r>
      <w:proofErr w:type="spellEnd"/>
      <w:r w:rsidR="00E07A9D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. </w:t>
      </w:r>
      <w:r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Полное клиническое обследование в лучах лампы Вуда проводилось всем исследованным. </w:t>
      </w:r>
      <w:proofErr w:type="gramStart"/>
      <w:r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>Степень тяжести</w:t>
      </w:r>
      <w:r w:rsidR="00350E13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proofErr w:type="spellStart"/>
      <w:r w:rsidR="00350E13">
        <w:rPr>
          <w:rFonts w:ascii="Times New Roman" w:eastAsia="Times New Roman" w:hAnsi="Times New Roman" w:cs="Times New Roman"/>
          <w:spacing w:val="-20"/>
          <w:sz w:val="28"/>
          <w:szCs w:val="28"/>
        </w:rPr>
        <w:t>мелазмы</w:t>
      </w:r>
      <w:proofErr w:type="spellEnd"/>
      <w:r w:rsidR="00350E13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определялась по шкале </w:t>
      </w:r>
      <w:r w:rsidRPr="00E5236C">
        <w:rPr>
          <w:rFonts w:ascii="Times New Roman" w:eastAsia="Times New Roman" w:hAnsi="Times New Roman" w:cs="Times New Roman"/>
          <w:spacing w:val="-20"/>
          <w:sz w:val="28"/>
          <w:szCs w:val="28"/>
          <w:lang w:val="en-US"/>
        </w:rPr>
        <w:t>MASI</w:t>
      </w:r>
      <w:r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(</w:t>
      </w:r>
      <w:proofErr w:type="spellStart"/>
      <w:r w:rsidRPr="00E5236C">
        <w:rPr>
          <w:rFonts w:ascii="Times New Roman" w:eastAsia="Times New Roman" w:hAnsi="Times New Roman" w:cs="Times New Roman"/>
          <w:spacing w:val="-20"/>
          <w:sz w:val="28"/>
          <w:szCs w:val="28"/>
          <w:lang w:val="en-US"/>
        </w:rPr>
        <w:t>Melasma</w:t>
      </w:r>
      <w:proofErr w:type="spellEnd"/>
      <w:r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E5236C">
        <w:rPr>
          <w:rFonts w:ascii="Times New Roman" w:eastAsia="Times New Roman" w:hAnsi="Times New Roman" w:cs="Times New Roman"/>
          <w:spacing w:val="-20"/>
          <w:sz w:val="28"/>
          <w:szCs w:val="28"/>
          <w:lang w:val="en-US"/>
        </w:rPr>
        <w:t>Area</w:t>
      </w:r>
      <w:r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E5236C">
        <w:rPr>
          <w:rFonts w:ascii="Times New Roman" w:eastAsia="Times New Roman" w:hAnsi="Times New Roman" w:cs="Times New Roman"/>
          <w:spacing w:val="-20"/>
          <w:sz w:val="28"/>
          <w:szCs w:val="28"/>
          <w:lang w:val="en-US"/>
        </w:rPr>
        <w:t>Severity</w:t>
      </w:r>
      <w:r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E5236C">
        <w:rPr>
          <w:rFonts w:ascii="Times New Roman" w:eastAsia="Times New Roman" w:hAnsi="Times New Roman" w:cs="Times New Roman"/>
          <w:spacing w:val="-20"/>
          <w:sz w:val="28"/>
          <w:szCs w:val="28"/>
          <w:lang w:val="en-US"/>
        </w:rPr>
        <w:t>Index</w:t>
      </w:r>
      <w:r w:rsidR="00FA4AA0">
        <w:rPr>
          <w:rFonts w:ascii="Times New Roman" w:eastAsia="Times New Roman" w:hAnsi="Times New Roman" w:cs="Times New Roman"/>
          <w:spacing w:val="-20"/>
          <w:sz w:val="28"/>
          <w:szCs w:val="28"/>
        </w:rPr>
        <w:t>)</w:t>
      </w:r>
      <w:r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sym w:font="Symbol" w:char="F05B"/>
      </w:r>
      <w:r w:rsidR="00FA4AA0">
        <w:rPr>
          <w:rFonts w:ascii="Times New Roman" w:eastAsia="Times New Roman" w:hAnsi="Times New Roman" w:cs="Times New Roman"/>
          <w:spacing w:val="-20"/>
          <w:sz w:val="28"/>
          <w:szCs w:val="28"/>
        </w:rPr>
        <w:t>9</w:t>
      </w:r>
      <w:r w:rsidRPr="00652C65">
        <w:rPr>
          <w:rFonts w:ascii="Times New Roman" w:eastAsia="Times New Roman" w:hAnsi="Times New Roman" w:cs="Times New Roman"/>
          <w:spacing w:val="-20"/>
          <w:sz w:val="28"/>
          <w:szCs w:val="28"/>
        </w:rPr>
        <w:sym w:font="Symbol" w:char="F05D"/>
      </w:r>
      <w:r w:rsidR="006D3B2A" w:rsidRPr="00652C65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. </w:t>
      </w:r>
      <w:r w:rsidRPr="00652C65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Другое </w:t>
      </w:r>
      <w:r w:rsidRPr="00652C65">
        <w:rPr>
          <w:rFonts w:ascii="Times New Roman" w:eastAsia="Times New Roman" w:hAnsi="Times New Roman" w:cs="Times New Roman"/>
          <w:spacing w:val="-20"/>
          <w:sz w:val="28"/>
          <w:szCs w:val="28"/>
        </w:rPr>
        <w:lastRenderedPageBreak/>
        <w:t xml:space="preserve">сравнительное исследование оценивало эффективность и безопасность </w:t>
      </w:r>
      <w:proofErr w:type="spellStart"/>
      <w:r w:rsidRPr="00652C65">
        <w:rPr>
          <w:rFonts w:ascii="Times New Roman" w:eastAsia="Times New Roman" w:hAnsi="Times New Roman" w:cs="Times New Roman"/>
          <w:spacing w:val="-20"/>
          <w:sz w:val="28"/>
          <w:szCs w:val="28"/>
        </w:rPr>
        <w:t>третиноиновых</w:t>
      </w:r>
      <w:proofErr w:type="spellEnd"/>
      <w:r w:rsidRPr="00652C65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и гликолевых </w:t>
      </w:r>
      <w:proofErr w:type="spellStart"/>
      <w:r w:rsidRPr="00652C65">
        <w:rPr>
          <w:rFonts w:ascii="Times New Roman" w:eastAsia="Times New Roman" w:hAnsi="Times New Roman" w:cs="Times New Roman"/>
          <w:spacing w:val="-20"/>
          <w:sz w:val="28"/>
          <w:szCs w:val="28"/>
        </w:rPr>
        <w:t>пилингов</w:t>
      </w:r>
      <w:proofErr w:type="spellEnd"/>
      <w:r w:rsidRPr="00652C65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в терапии </w:t>
      </w:r>
      <w:proofErr w:type="spellStart"/>
      <w:r w:rsidRPr="00652C65">
        <w:rPr>
          <w:rFonts w:ascii="Times New Roman" w:eastAsia="Times New Roman" w:hAnsi="Times New Roman" w:cs="Times New Roman"/>
          <w:spacing w:val="-20"/>
          <w:sz w:val="28"/>
          <w:szCs w:val="28"/>
        </w:rPr>
        <w:t>мелазмы</w:t>
      </w:r>
      <w:proofErr w:type="spellEnd"/>
      <w:r w:rsidRPr="00652C65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у </w:t>
      </w:r>
      <w:r w:rsidR="006D3B2A" w:rsidRPr="00652C65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10 темнокожих пациентов </w:t>
      </w:r>
      <w:r w:rsidRPr="00652C65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в течение 12 недель. 1% </w:t>
      </w:r>
      <w:proofErr w:type="spellStart"/>
      <w:r w:rsidRPr="00652C65">
        <w:rPr>
          <w:rFonts w:ascii="Times New Roman" w:eastAsia="Times New Roman" w:hAnsi="Times New Roman" w:cs="Times New Roman"/>
          <w:spacing w:val="-20"/>
          <w:sz w:val="28"/>
          <w:szCs w:val="28"/>
        </w:rPr>
        <w:t>третиноин</w:t>
      </w:r>
      <w:proofErr w:type="spellEnd"/>
      <w:r w:rsidRPr="00652C65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наносили на одну половину лица, 70% гликолевую кислоту наносили на другую половину лица 1 раз в неделю.</w:t>
      </w:r>
      <w:proofErr w:type="gramEnd"/>
      <w:r w:rsidRPr="00652C65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Результаты вычисляли клиницисты по модифицированной шкале </w:t>
      </w:r>
      <w:proofErr w:type="spellStart"/>
      <w:r w:rsidRPr="00652C65">
        <w:rPr>
          <w:rFonts w:ascii="Times New Roman" w:eastAsia="Times New Roman" w:hAnsi="Times New Roman" w:cs="Times New Roman"/>
          <w:spacing w:val="-20"/>
          <w:sz w:val="28"/>
          <w:szCs w:val="28"/>
          <w:lang w:val="en-US"/>
        </w:rPr>
        <w:t>Melasma</w:t>
      </w:r>
      <w:proofErr w:type="spellEnd"/>
      <w:r w:rsidRPr="00652C65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652C65">
        <w:rPr>
          <w:rFonts w:ascii="Times New Roman" w:eastAsia="Times New Roman" w:hAnsi="Times New Roman" w:cs="Times New Roman"/>
          <w:spacing w:val="-20"/>
          <w:sz w:val="28"/>
          <w:szCs w:val="28"/>
          <w:lang w:val="en-US"/>
        </w:rPr>
        <w:t>Area</w:t>
      </w:r>
      <w:r w:rsidRPr="00652C65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652C65">
        <w:rPr>
          <w:rFonts w:ascii="Times New Roman" w:eastAsia="Times New Roman" w:hAnsi="Times New Roman" w:cs="Times New Roman"/>
          <w:spacing w:val="-20"/>
          <w:sz w:val="28"/>
          <w:szCs w:val="28"/>
          <w:lang w:val="en-US"/>
        </w:rPr>
        <w:t>and</w:t>
      </w:r>
      <w:r w:rsidRPr="00652C65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652C65">
        <w:rPr>
          <w:rFonts w:ascii="Times New Roman" w:eastAsia="Times New Roman" w:hAnsi="Times New Roman" w:cs="Times New Roman"/>
          <w:spacing w:val="-20"/>
          <w:sz w:val="28"/>
          <w:szCs w:val="28"/>
          <w:lang w:val="en-US"/>
        </w:rPr>
        <w:t>Severity</w:t>
      </w:r>
      <w:r w:rsidRPr="00652C65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652C65">
        <w:rPr>
          <w:rFonts w:ascii="Times New Roman" w:eastAsia="Times New Roman" w:hAnsi="Times New Roman" w:cs="Times New Roman"/>
          <w:spacing w:val="-20"/>
          <w:sz w:val="28"/>
          <w:szCs w:val="28"/>
          <w:lang w:val="en-US"/>
        </w:rPr>
        <w:t>Index</w:t>
      </w:r>
      <w:r w:rsidRPr="00652C65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и по фотографиям исходного состояния, че</w:t>
      </w:r>
      <w:r w:rsidR="00F85A2C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рез 6 недель и через 12 недель </w:t>
      </w:r>
      <w:r w:rsidRPr="00652C65">
        <w:rPr>
          <w:rFonts w:ascii="Times New Roman" w:eastAsia="Times New Roman" w:hAnsi="Times New Roman" w:cs="Times New Roman"/>
          <w:spacing w:val="-20"/>
          <w:sz w:val="28"/>
          <w:szCs w:val="28"/>
        </w:rPr>
        <w:sym w:font="Symbol" w:char="F05B"/>
      </w:r>
      <w:r w:rsidRPr="00652C65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="00F85A2C">
        <w:rPr>
          <w:rFonts w:ascii="Times New Roman" w:hAnsi="Times New Roman" w:cs="Times New Roman"/>
          <w:sz w:val="28"/>
          <w:szCs w:val="28"/>
        </w:rPr>
        <w:t>5</w:t>
      </w:r>
      <w:r w:rsidRPr="006D3B2A">
        <w:rPr>
          <w:rFonts w:ascii="Times New Roman" w:eastAsia="Times New Roman" w:hAnsi="Times New Roman" w:cs="Times New Roman"/>
          <w:spacing w:val="-20"/>
          <w:sz w:val="28"/>
          <w:szCs w:val="28"/>
        </w:rPr>
        <w:sym w:font="Symbol" w:char="F05D"/>
      </w:r>
      <w:r w:rsidRPr="006D3B2A">
        <w:rPr>
          <w:rFonts w:ascii="Times New Roman" w:eastAsia="Times New Roman" w:hAnsi="Times New Roman" w:cs="Times New Roman"/>
          <w:spacing w:val="-20"/>
          <w:sz w:val="28"/>
          <w:szCs w:val="28"/>
        </w:rPr>
        <w:t>.</w:t>
      </w:r>
    </w:p>
    <w:p w:rsidR="00652C65" w:rsidRPr="00E5236C" w:rsidRDefault="003E2013" w:rsidP="00652C65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В </w:t>
      </w:r>
      <w:proofErr w:type="spellStart"/>
      <w:r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>рандомизированном</w:t>
      </w:r>
      <w:proofErr w:type="spellEnd"/>
      <w:r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контролируемом исследовании принимали </w:t>
      </w:r>
      <w:r w:rsidRPr="00652C65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участие 28 пациентов со стойкой </w:t>
      </w:r>
      <w:proofErr w:type="spellStart"/>
      <w:r w:rsidRPr="00652C65">
        <w:rPr>
          <w:rFonts w:ascii="Times New Roman" w:eastAsia="Times New Roman" w:hAnsi="Times New Roman" w:cs="Times New Roman"/>
          <w:spacing w:val="-20"/>
          <w:sz w:val="28"/>
          <w:szCs w:val="28"/>
        </w:rPr>
        <w:t>мелазмой</w:t>
      </w:r>
      <w:proofErr w:type="spellEnd"/>
      <w:r w:rsidRPr="00652C65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в течение 20 недель. Пациенты одной группы получали химические </w:t>
      </w:r>
      <w:proofErr w:type="spellStart"/>
      <w:r w:rsidRPr="00652C65">
        <w:rPr>
          <w:rFonts w:ascii="Times New Roman" w:eastAsia="Times New Roman" w:hAnsi="Times New Roman" w:cs="Times New Roman"/>
          <w:spacing w:val="-20"/>
          <w:sz w:val="28"/>
          <w:szCs w:val="28"/>
        </w:rPr>
        <w:t>пилинги</w:t>
      </w:r>
      <w:proofErr w:type="spellEnd"/>
      <w:r w:rsidRPr="00652C65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гликолевой кислотой в комбинации с топическим  использованием 20% крема </w:t>
      </w:r>
      <w:proofErr w:type="spellStart"/>
      <w:r w:rsidRPr="00652C65">
        <w:rPr>
          <w:rFonts w:ascii="Times New Roman" w:eastAsia="Times New Roman" w:hAnsi="Times New Roman" w:cs="Times New Roman"/>
          <w:spacing w:val="-20"/>
          <w:sz w:val="28"/>
          <w:szCs w:val="28"/>
        </w:rPr>
        <w:t>азела</w:t>
      </w:r>
      <w:r w:rsidR="00350E13">
        <w:rPr>
          <w:rFonts w:ascii="Times New Roman" w:eastAsia="Times New Roman" w:hAnsi="Times New Roman" w:cs="Times New Roman"/>
          <w:spacing w:val="-20"/>
          <w:sz w:val="28"/>
          <w:szCs w:val="28"/>
        </w:rPr>
        <w:t>иновой</w:t>
      </w:r>
      <w:proofErr w:type="spellEnd"/>
      <w:r w:rsidR="00350E13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кислоты (2 раза в день) </w:t>
      </w:r>
      <w:r w:rsidRPr="00652C65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и 0,1% геля </w:t>
      </w:r>
      <w:proofErr w:type="spellStart"/>
      <w:r w:rsidRPr="00652C65">
        <w:rPr>
          <w:rFonts w:ascii="Times New Roman" w:eastAsia="Times New Roman" w:hAnsi="Times New Roman" w:cs="Times New Roman"/>
          <w:spacing w:val="-20"/>
          <w:sz w:val="28"/>
          <w:szCs w:val="28"/>
        </w:rPr>
        <w:t>адапалена</w:t>
      </w:r>
      <w:proofErr w:type="spellEnd"/>
      <w:r w:rsidRPr="00652C65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(1 раз в день на ночь). Пациенты контрольной группы получали только топическое лечение, включающее </w:t>
      </w:r>
      <w:proofErr w:type="spellStart"/>
      <w:r w:rsidRPr="00652C65">
        <w:rPr>
          <w:rFonts w:ascii="Times New Roman" w:eastAsia="Times New Roman" w:hAnsi="Times New Roman" w:cs="Times New Roman"/>
          <w:spacing w:val="-20"/>
          <w:sz w:val="28"/>
          <w:szCs w:val="28"/>
        </w:rPr>
        <w:t>азелаиновую</w:t>
      </w:r>
      <w:proofErr w:type="spellEnd"/>
      <w:r w:rsidRPr="00652C65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кислоту и </w:t>
      </w:r>
      <w:proofErr w:type="spellStart"/>
      <w:r w:rsidRPr="00652C65">
        <w:rPr>
          <w:rFonts w:ascii="Times New Roman" w:eastAsia="Times New Roman" w:hAnsi="Times New Roman" w:cs="Times New Roman"/>
          <w:spacing w:val="-20"/>
          <w:sz w:val="28"/>
          <w:szCs w:val="28"/>
        </w:rPr>
        <w:t>адапален</w:t>
      </w:r>
      <w:proofErr w:type="spellEnd"/>
      <w:r w:rsidRPr="00652C65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. Клиническое улучшение измеряли с помощью </w:t>
      </w:r>
      <w:proofErr w:type="spellStart"/>
      <w:r w:rsidRPr="00652C65">
        <w:rPr>
          <w:rFonts w:ascii="Times New Roman" w:eastAsia="Times New Roman" w:hAnsi="Times New Roman" w:cs="Times New Roman"/>
          <w:spacing w:val="-20"/>
          <w:sz w:val="28"/>
          <w:szCs w:val="28"/>
          <w:lang w:val="en-US"/>
        </w:rPr>
        <w:t>Melasma</w:t>
      </w:r>
      <w:proofErr w:type="spellEnd"/>
      <w:r w:rsidRPr="00652C65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652C65">
        <w:rPr>
          <w:rFonts w:ascii="Times New Roman" w:eastAsia="Times New Roman" w:hAnsi="Times New Roman" w:cs="Times New Roman"/>
          <w:spacing w:val="-20"/>
          <w:sz w:val="28"/>
          <w:szCs w:val="28"/>
          <w:lang w:val="en-US"/>
        </w:rPr>
        <w:t>Area</w:t>
      </w:r>
      <w:r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E5236C">
        <w:rPr>
          <w:rFonts w:ascii="Times New Roman" w:eastAsia="Times New Roman" w:hAnsi="Times New Roman" w:cs="Times New Roman"/>
          <w:spacing w:val="-20"/>
          <w:sz w:val="28"/>
          <w:szCs w:val="28"/>
          <w:lang w:val="en-US"/>
        </w:rPr>
        <w:t>Severity</w:t>
      </w:r>
      <w:r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E5236C">
        <w:rPr>
          <w:rFonts w:ascii="Times New Roman" w:eastAsia="Times New Roman" w:hAnsi="Times New Roman" w:cs="Times New Roman"/>
          <w:spacing w:val="-20"/>
          <w:sz w:val="28"/>
          <w:szCs w:val="28"/>
          <w:lang w:val="en-US"/>
        </w:rPr>
        <w:t>Index</w:t>
      </w:r>
      <w:r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(</w:t>
      </w:r>
      <w:r w:rsidRPr="00E5236C">
        <w:rPr>
          <w:rFonts w:ascii="Times New Roman" w:eastAsia="Times New Roman" w:hAnsi="Times New Roman" w:cs="Times New Roman"/>
          <w:spacing w:val="-20"/>
          <w:sz w:val="28"/>
          <w:szCs w:val="28"/>
          <w:lang w:val="en-US"/>
        </w:rPr>
        <w:t>MASI</w:t>
      </w:r>
      <w:r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>) перед исследованием и  ежемесячно в течение 20 недель</w:t>
      </w:r>
      <w:r w:rsidR="00084101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="00652C65">
        <w:rPr>
          <w:rFonts w:ascii="Times New Roman" w:eastAsia="Times New Roman" w:hAnsi="Times New Roman" w:cs="Times New Roman"/>
          <w:spacing w:val="-20"/>
          <w:sz w:val="28"/>
          <w:szCs w:val="28"/>
        </w:rPr>
        <w:t>[</w:t>
      </w:r>
      <w:r w:rsidR="00F85A2C">
        <w:rPr>
          <w:rFonts w:ascii="Times New Roman" w:eastAsia="Times New Roman" w:hAnsi="Times New Roman" w:cs="Times New Roman"/>
          <w:spacing w:val="-20"/>
          <w:sz w:val="28"/>
          <w:szCs w:val="28"/>
        </w:rPr>
        <w:t>7</w:t>
      </w:r>
      <w:r w:rsidR="00652C65">
        <w:rPr>
          <w:rFonts w:ascii="Times New Roman" w:eastAsia="Times New Roman" w:hAnsi="Times New Roman" w:cs="Times New Roman"/>
          <w:spacing w:val="-20"/>
          <w:sz w:val="28"/>
          <w:szCs w:val="28"/>
        </w:rPr>
        <w:t>].</w:t>
      </w:r>
    </w:p>
    <w:p w:rsidR="003E2013" w:rsidRPr="001A03FC" w:rsidRDefault="003E2013" w:rsidP="003E20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Одно из последних исследований было посвящено сравнению эффективности  гликолевой кислоты  с новым дериватом салициловой кислоты – </w:t>
      </w:r>
      <w:proofErr w:type="spellStart"/>
      <w:r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>каприолоил</w:t>
      </w:r>
      <w:proofErr w:type="spellEnd"/>
      <w:r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салициловой кислотой. 50 женщин в возрастном диапазоне  35-60 лет  с легкими и средними фациальными гиперпигментациями и морщинами принимали участие </w:t>
      </w:r>
      <w:r w:rsidRPr="00652C65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в качестве волонтеров в этом </w:t>
      </w:r>
      <w:proofErr w:type="spellStart"/>
      <w:r w:rsidRPr="00652C65">
        <w:rPr>
          <w:rFonts w:ascii="Times New Roman" w:eastAsia="Times New Roman" w:hAnsi="Times New Roman" w:cs="Times New Roman"/>
          <w:spacing w:val="-20"/>
          <w:sz w:val="28"/>
          <w:szCs w:val="28"/>
        </w:rPr>
        <w:t>рандомизированном</w:t>
      </w:r>
      <w:proofErr w:type="spellEnd"/>
      <w:r w:rsidRPr="00652C65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исследовании. Аппликации </w:t>
      </w:r>
      <w:proofErr w:type="spellStart"/>
      <w:r w:rsidRPr="00652C65">
        <w:rPr>
          <w:rFonts w:ascii="Times New Roman" w:eastAsia="Times New Roman" w:hAnsi="Times New Roman" w:cs="Times New Roman"/>
          <w:spacing w:val="-20"/>
          <w:sz w:val="28"/>
          <w:szCs w:val="28"/>
        </w:rPr>
        <w:t>каприлоил</w:t>
      </w:r>
      <w:proofErr w:type="spellEnd"/>
      <w:r w:rsidRPr="00652C65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-салициловых или </w:t>
      </w:r>
      <w:proofErr w:type="gramStart"/>
      <w:r w:rsidRPr="00652C65">
        <w:rPr>
          <w:rFonts w:ascii="Times New Roman" w:eastAsia="Times New Roman" w:hAnsi="Times New Roman" w:cs="Times New Roman"/>
          <w:spacing w:val="-20"/>
          <w:sz w:val="28"/>
          <w:szCs w:val="28"/>
        </w:rPr>
        <w:t>гликолевых</w:t>
      </w:r>
      <w:proofErr w:type="gramEnd"/>
      <w:r w:rsidRPr="00652C65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proofErr w:type="spellStart"/>
      <w:r w:rsidRPr="00652C65">
        <w:rPr>
          <w:rFonts w:ascii="Times New Roman" w:eastAsia="Times New Roman" w:hAnsi="Times New Roman" w:cs="Times New Roman"/>
          <w:spacing w:val="-20"/>
          <w:sz w:val="28"/>
          <w:szCs w:val="28"/>
        </w:rPr>
        <w:t>пилингов</w:t>
      </w:r>
      <w:proofErr w:type="spellEnd"/>
      <w:r w:rsidRPr="00652C65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производил</w:t>
      </w:r>
      <w:r w:rsidR="00D35749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и на одной стороне лица. </w:t>
      </w:r>
      <w:r w:rsidRPr="00652C65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Повышение концентрации </w:t>
      </w:r>
      <w:proofErr w:type="spellStart"/>
      <w:r w:rsidRPr="00652C65">
        <w:rPr>
          <w:rFonts w:ascii="Times New Roman" w:eastAsia="Times New Roman" w:hAnsi="Times New Roman" w:cs="Times New Roman"/>
          <w:spacing w:val="-20"/>
          <w:sz w:val="28"/>
          <w:szCs w:val="28"/>
        </w:rPr>
        <w:t>пилингов</w:t>
      </w:r>
      <w:proofErr w:type="spellEnd"/>
      <w:r w:rsidRPr="00652C65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при аппликациях (5-10%</w:t>
      </w:r>
      <w:r w:rsidR="00EE360A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652C65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для </w:t>
      </w:r>
      <w:proofErr w:type="spellStart"/>
      <w:r w:rsidRPr="00652C65">
        <w:rPr>
          <w:rFonts w:ascii="Times New Roman" w:eastAsia="Times New Roman" w:hAnsi="Times New Roman" w:cs="Times New Roman"/>
          <w:spacing w:val="-20"/>
          <w:sz w:val="28"/>
          <w:szCs w:val="28"/>
        </w:rPr>
        <w:t>каприлоил</w:t>
      </w:r>
      <w:proofErr w:type="spellEnd"/>
      <w:r w:rsidRPr="00652C65">
        <w:rPr>
          <w:rFonts w:ascii="Times New Roman" w:eastAsia="Times New Roman" w:hAnsi="Times New Roman" w:cs="Times New Roman"/>
          <w:spacing w:val="-20"/>
          <w:sz w:val="28"/>
          <w:szCs w:val="28"/>
        </w:rPr>
        <w:t>-салициловой кислоты и 25-50% для гликолевой кислоты) базировалось на  уровне толерантности субъектов и клиническом наблюдении экспертов дерматологов в течение 12 недель с двухне</w:t>
      </w:r>
      <w:r w:rsidR="001A03FC">
        <w:rPr>
          <w:rFonts w:ascii="Times New Roman" w:eastAsia="Times New Roman" w:hAnsi="Times New Roman" w:cs="Times New Roman"/>
          <w:spacing w:val="-20"/>
          <w:sz w:val="28"/>
          <w:szCs w:val="28"/>
        </w:rPr>
        <w:t>дельным интервалом в процедурах</w:t>
      </w:r>
      <w:r w:rsidRPr="00652C65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652C65">
        <w:rPr>
          <w:rFonts w:ascii="Times New Roman" w:eastAsia="Times New Roman" w:hAnsi="Times New Roman" w:cs="Times New Roman"/>
          <w:spacing w:val="-20"/>
          <w:sz w:val="28"/>
          <w:szCs w:val="28"/>
        </w:rPr>
        <w:sym w:font="Symbol" w:char="F05B"/>
      </w:r>
      <w:r w:rsidR="001A03FC">
        <w:rPr>
          <w:rFonts w:ascii="Times New Roman" w:eastAsia="Times New Roman" w:hAnsi="Times New Roman" w:cs="Times New Roman"/>
          <w:spacing w:val="-20"/>
          <w:sz w:val="28"/>
          <w:szCs w:val="28"/>
        </w:rPr>
        <w:t>8</w:t>
      </w:r>
      <w:r w:rsidRPr="001A03FC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sym w:font="Symbol" w:char="F05D"/>
      </w:r>
      <w:r w:rsidRPr="001A03FC">
        <w:rPr>
          <w:rFonts w:ascii="Times New Roman" w:eastAsia="Times New Roman" w:hAnsi="Times New Roman" w:cs="Times New Roman"/>
          <w:spacing w:val="-20"/>
          <w:sz w:val="28"/>
          <w:szCs w:val="28"/>
        </w:rPr>
        <w:t>.</w:t>
      </w:r>
    </w:p>
    <w:p w:rsidR="003E2013" w:rsidRDefault="001A03FC" w:rsidP="003E20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>Т.</w:t>
      </w:r>
      <w:proofErr w:type="gramStart"/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>в</w:t>
      </w:r>
      <w:proofErr w:type="gramEnd"/>
      <w:r w:rsidR="003E2013"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современной научной медицинской литературе ограничено количество данных об изучении терапевтического эффекта косметических </w:t>
      </w:r>
      <w:proofErr w:type="spellStart"/>
      <w:r w:rsidR="003E2013"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>пилингов</w:t>
      </w:r>
      <w:proofErr w:type="spellEnd"/>
      <w:r w:rsidR="003E2013"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. Как правило, они публикуются в  специализированных научно-практических изданиях дерматологического профиля. Не удалось обнаружить ни одного широкомасштабного многоцентрового исследования по этой теме. Тем не менее, опубликованные в последние годы результаты клинического использования </w:t>
      </w:r>
      <w:proofErr w:type="spellStart"/>
      <w:proofErr w:type="gramStart"/>
      <w:r w:rsidR="003E2013"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>пилингов</w:t>
      </w:r>
      <w:proofErr w:type="spellEnd"/>
      <w:proofErr w:type="gramEnd"/>
      <w:r w:rsidR="003E2013"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безусловно имеют практическую ценность, способствуют разработке оптимал</w:t>
      </w:r>
      <w:r w:rsidR="00EE360A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ьной схемы лечения пациента с </w:t>
      </w:r>
      <w:r w:rsidR="005A4E16">
        <w:rPr>
          <w:rFonts w:ascii="Times New Roman" w:eastAsia="Times New Roman" w:hAnsi="Times New Roman" w:cs="Times New Roman"/>
          <w:spacing w:val="-20"/>
          <w:sz w:val="28"/>
          <w:szCs w:val="28"/>
        </w:rPr>
        <w:t>учетом</w:t>
      </w:r>
      <w:r w:rsidR="003E2013" w:rsidRPr="00E5236C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его диагноза и индивидуальных особенностей.</w:t>
      </w:r>
    </w:p>
    <w:p w:rsidR="005A4E16" w:rsidRDefault="005A4E16" w:rsidP="003E20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8"/>
        </w:rPr>
      </w:pPr>
    </w:p>
    <w:p w:rsidR="00652C65" w:rsidRPr="00652C65" w:rsidRDefault="00652C65" w:rsidP="003E20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lastRenderedPageBreak/>
        <w:t>Литература</w:t>
      </w:r>
      <w:r w:rsidRPr="00652C65">
        <w:rPr>
          <w:rFonts w:ascii="Times New Roman" w:eastAsia="Times New Roman" w:hAnsi="Times New Roman" w:cs="Times New Roman"/>
          <w:spacing w:val="-20"/>
          <w:sz w:val="28"/>
          <w:szCs w:val="28"/>
          <w:lang w:val="en-US"/>
        </w:rPr>
        <w:t>.</w:t>
      </w:r>
    </w:p>
    <w:p w:rsidR="004B4C01" w:rsidRPr="004B4C01" w:rsidRDefault="004B4C01" w:rsidP="005A4E16">
      <w:pPr>
        <w:pStyle w:val="a3"/>
        <w:numPr>
          <w:ilvl w:val="0"/>
          <w:numId w:val="4"/>
        </w:numPr>
        <w:tabs>
          <w:tab w:val="left" w:pos="284"/>
        </w:tabs>
        <w:ind w:leftChars="0" w:left="0" w:firstLine="0"/>
        <w:rPr>
          <w:rFonts w:ascii="Times New Roman" w:eastAsia="Times New Roman" w:hAnsi="Times New Roman"/>
          <w:spacing w:val="-20"/>
          <w:sz w:val="28"/>
          <w:szCs w:val="28"/>
        </w:rPr>
      </w:pPr>
      <w:proofErr w:type="spellStart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>Ahn</w:t>
      </w:r>
      <w:proofErr w:type="spellEnd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 xml:space="preserve"> HH, Kim IH. Whitening effect of salicylic acid peels in Asian patients. </w:t>
      </w:r>
      <w:proofErr w:type="spellStart"/>
      <w:r w:rsidRPr="004B4C01">
        <w:rPr>
          <w:rFonts w:ascii="Times New Roman" w:eastAsia="Times New Roman" w:hAnsi="Times New Roman"/>
          <w:spacing w:val="-20"/>
          <w:sz w:val="28"/>
          <w:szCs w:val="28"/>
        </w:rPr>
        <w:t>Dermatol</w:t>
      </w:r>
      <w:proofErr w:type="spellEnd"/>
      <w:r w:rsidRPr="004B4C01">
        <w:rPr>
          <w:rFonts w:ascii="Times New Roman" w:eastAsia="Times New Roman" w:hAnsi="Times New Roman"/>
          <w:spacing w:val="-20"/>
          <w:sz w:val="28"/>
          <w:szCs w:val="28"/>
        </w:rPr>
        <w:t xml:space="preserve"> </w:t>
      </w:r>
      <w:proofErr w:type="spellStart"/>
      <w:r w:rsidRPr="004B4C01">
        <w:rPr>
          <w:rFonts w:ascii="Times New Roman" w:eastAsia="Times New Roman" w:hAnsi="Times New Roman"/>
          <w:spacing w:val="-20"/>
          <w:sz w:val="28"/>
          <w:szCs w:val="28"/>
        </w:rPr>
        <w:t>Surg</w:t>
      </w:r>
      <w:proofErr w:type="spellEnd"/>
      <w:r w:rsidRPr="004B4C01">
        <w:rPr>
          <w:rFonts w:ascii="Times New Roman" w:eastAsia="Times New Roman" w:hAnsi="Times New Roman"/>
          <w:spacing w:val="-20"/>
          <w:sz w:val="28"/>
          <w:szCs w:val="28"/>
        </w:rPr>
        <w:t>. 2006 Mar;32(3):372-5</w:t>
      </w:r>
    </w:p>
    <w:p w:rsidR="004B4C01" w:rsidRPr="004B4C01" w:rsidRDefault="004B4C01" w:rsidP="005A4E16">
      <w:pPr>
        <w:pStyle w:val="a3"/>
        <w:numPr>
          <w:ilvl w:val="0"/>
          <w:numId w:val="4"/>
        </w:numPr>
        <w:tabs>
          <w:tab w:val="left" w:pos="284"/>
        </w:tabs>
        <w:ind w:leftChars="0" w:left="0" w:firstLine="0"/>
        <w:rPr>
          <w:rFonts w:ascii="Times New Roman" w:eastAsia="Times New Roman" w:hAnsi="Times New Roman"/>
          <w:spacing w:val="-20"/>
          <w:sz w:val="28"/>
          <w:szCs w:val="28"/>
          <w:lang w:val="en-US"/>
        </w:rPr>
      </w:pPr>
      <w:proofErr w:type="spellStart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>Garg</w:t>
      </w:r>
      <w:proofErr w:type="spellEnd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 xml:space="preserve"> VK, </w:t>
      </w:r>
      <w:proofErr w:type="spellStart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>Sinha</w:t>
      </w:r>
      <w:proofErr w:type="spellEnd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 xml:space="preserve"> S, </w:t>
      </w:r>
      <w:proofErr w:type="spellStart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>Sarkar</w:t>
      </w:r>
      <w:proofErr w:type="spellEnd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 xml:space="preserve"> R. Glycolic acid peels versus salicylic-</w:t>
      </w:r>
      <w:proofErr w:type="spellStart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>mandelic</w:t>
      </w:r>
      <w:proofErr w:type="spellEnd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 xml:space="preserve"> acid peels in active acne vulgaris and post-acne scarring and hyperpigmentation: a comparative study. </w:t>
      </w:r>
      <w:proofErr w:type="spellStart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>Dermatol</w:t>
      </w:r>
      <w:proofErr w:type="spellEnd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 xml:space="preserve"> Surg. 2009 Jan</w:t>
      </w:r>
      <w:proofErr w:type="gramStart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>;35</w:t>
      </w:r>
      <w:proofErr w:type="gramEnd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 xml:space="preserve">(1):59-65. </w:t>
      </w:r>
      <w:proofErr w:type="spellStart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>Epub</w:t>
      </w:r>
      <w:proofErr w:type="spellEnd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 xml:space="preserve"> 2008 Dec 8</w:t>
      </w:r>
    </w:p>
    <w:p w:rsidR="004B4C01" w:rsidRPr="004B4C01" w:rsidRDefault="004B4C01" w:rsidP="005A4E16">
      <w:pPr>
        <w:pStyle w:val="a3"/>
        <w:numPr>
          <w:ilvl w:val="0"/>
          <w:numId w:val="4"/>
        </w:numPr>
        <w:tabs>
          <w:tab w:val="left" w:pos="284"/>
        </w:tabs>
        <w:ind w:leftChars="0" w:left="0" w:firstLine="0"/>
        <w:rPr>
          <w:rFonts w:ascii="Times New Roman" w:eastAsia="Times New Roman" w:hAnsi="Times New Roman"/>
          <w:spacing w:val="-20"/>
          <w:sz w:val="28"/>
          <w:szCs w:val="28"/>
        </w:rPr>
      </w:pPr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 xml:space="preserve">Joshi SS, Boone SL, </w:t>
      </w:r>
      <w:proofErr w:type="spellStart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>Alam</w:t>
      </w:r>
      <w:proofErr w:type="spellEnd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 xml:space="preserve"> M, </w:t>
      </w:r>
      <w:proofErr w:type="spellStart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>Yoo</w:t>
      </w:r>
      <w:proofErr w:type="spellEnd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 xml:space="preserve"> S, White L, </w:t>
      </w:r>
      <w:proofErr w:type="spellStart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>Rademaker</w:t>
      </w:r>
      <w:proofErr w:type="spellEnd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 xml:space="preserve"> A, </w:t>
      </w:r>
      <w:proofErr w:type="spellStart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>Helenowski</w:t>
      </w:r>
      <w:proofErr w:type="spellEnd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 xml:space="preserve"> I, West DP, </w:t>
      </w:r>
      <w:proofErr w:type="spellStart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>Kundu</w:t>
      </w:r>
      <w:proofErr w:type="spellEnd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 xml:space="preserve"> RV. Effectiveness, safety, and effect on quality of life of topical salicylic acid peels for treatment of </w:t>
      </w:r>
      <w:proofErr w:type="spellStart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>postinflammatory</w:t>
      </w:r>
      <w:proofErr w:type="spellEnd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 xml:space="preserve"> hyperpigmentation in dark skin//</w:t>
      </w:r>
      <w:proofErr w:type="spellStart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>Dermatol</w:t>
      </w:r>
      <w:proofErr w:type="spellEnd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 xml:space="preserve"> Surg. 2009 Apr;35(4):638-44; discussion 644</w:t>
      </w:r>
    </w:p>
    <w:p w:rsidR="004B4C01" w:rsidRPr="004B4C01" w:rsidRDefault="004B4C01" w:rsidP="005A4E16">
      <w:pPr>
        <w:pStyle w:val="a3"/>
        <w:numPr>
          <w:ilvl w:val="0"/>
          <w:numId w:val="4"/>
        </w:numPr>
        <w:tabs>
          <w:tab w:val="left" w:pos="284"/>
        </w:tabs>
        <w:ind w:leftChars="0" w:left="0" w:firstLine="0"/>
        <w:rPr>
          <w:rFonts w:ascii="Times New Roman" w:eastAsia="Times New Roman" w:hAnsi="Times New Roman"/>
          <w:spacing w:val="-20"/>
          <w:sz w:val="28"/>
          <w:szCs w:val="28"/>
        </w:rPr>
      </w:pPr>
      <w:hyperlink r:id="rId6" w:history="1">
        <w:r w:rsidRPr="004B4C01">
          <w:rPr>
            <w:rFonts w:ascii="Times New Roman" w:eastAsia="Times New Roman" w:hAnsi="Times New Roman"/>
            <w:bCs/>
            <w:spacing w:val="-20"/>
            <w:sz w:val="28"/>
            <w:szCs w:val="28"/>
            <w:lang w:val="en-US"/>
          </w:rPr>
          <w:t>Kessler E</w:t>
        </w:r>
      </w:hyperlink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 xml:space="preserve">, </w:t>
      </w:r>
      <w:hyperlink r:id="rId7" w:history="1">
        <w:r w:rsidRPr="004B4C01">
          <w:rPr>
            <w:rFonts w:ascii="Times New Roman" w:eastAsia="Times New Roman" w:hAnsi="Times New Roman"/>
            <w:bCs/>
            <w:spacing w:val="-20"/>
            <w:sz w:val="28"/>
            <w:szCs w:val="28"/>
            <w:lang w:val="en-US"/>
          </w:rPr>
          <w:t>Flanagan K</w:t>
        </w:r>
      </w:hyperlink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 xml:space="preserve">, </w:t>
      </w:r>
      <w:hyperlink r:id="rId8" w:history="1">
        <w:r w:rsidRPr="004B4C01">
          <w:rPr>
            <w:rFonts w:ascii="Times New Roman" w:eastAsia="Times New Roman" w:hAnsi="Times New Roman"/>
            <w:bCs/>
            <w:spacing w:val="-20"/>
            <w:sz w:val="28"/>
            <w:szCs w:val="28"/>
            <w:lang w:val="en-US"/>
          </w:rPr>
          <w:t>Chia C</w:t>
        </w:r>
      </w:hyperlink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 xml:space="preserve">, </w:t>
      </w:r>
      <w:hyperlink r:id="rId9" w:history="1">
        <w:r w:rsidRPr="004B4C01">
          <w:rPr>
            <w:rFonts w:ascii="Times New Roman" w:eastAsia="Times New Roman" w:hAnsi="Times New Roman"/>
            <w:bCs/>
            <w:spacing w:val="-20"/>
            <w:sz w:val="28"/>
            <w:szCs w:val="28"/>
            <w:lang w:val="en-US"/>
          </w:rPr>
          <w:t>Rogers C</w:t>
        </w:r>
      </w:hyperlink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 xml:space="preserve">, </w:t>
      </w:r>
      <w:hyperlink r:id="rId10" w:history="1">
        <w:r w:rsidRPr="004B4C01">
          <w:rPr>
            <w:rFonts w:ascii="Times New Roman" w:eastAsia="Times New Roman" w:hAnsi="Times New Roman"/>
            <w:bCs/>
            <w:spacing w:val="-20"/>
            <w:sz w:val="28"/>
            <w:szCs w:val="28"/>
            <w:lang w:val="en-US"/>
          </w:rPr>
          <w:t>Glaser DA</w:t>
        </w:r>
      </w:hyperlink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>.</w:t>
      </w:r>
      <w:r w:rsidRPr="004B4C01">
        <w:rPr>
          <w:rFonts w:ascii="Times New Roman" w:hAnsi="Times New Roman"/>
          <w:spacing w:val="-20"/>
          <w:sz w:val="28"/>
          <w:szCs w:val="28"/>
          <w:lang w:val="en-US"/>
        </w:rPr>
        <w:t xml:space="preserve"> </w:t>
      </w:r>
      <w:r w:rsidRPr="004B4C01">
        <w:rPr>
          <w:rFonts w:ascii="Times New Roman" w:eastAsia="Times New Roman" w:hAnsi="Times New Roman"/>
          <w:bCs/>
          <w:spacing w:val="-20"/>
          <w:sz w:val="28"/>
          <w:szCs w:val="28"/>
          <w:lang w:val="en-US"/>
        </w:rPr>
        <w:t>Comparison of alpha- and beta-</w:t>
      </w:r>
      <w:proofErr w:type="spellStart"/>
      <w:r w:rsidRPr="004B4C01">
        <w:rPr>
          <w:rFonts w:ascii="Times New Roman" w:eastAsia="Times New Roman" w:hAnsi="Times New Roman"/>
          <w:bCs/>
          <w:spacing w:val="-20"/>
          <w:sz w:val="28"/>
          <w:szCs w:val="28"/>
          <w:lang w:val="en-US"/>
        </w:rPr>
        <w:t>hydroxy</w:t>
      </w:r>
      <w:proofErr w:type="spellEnd"/>
      <w:r w:rsidRPr="004B4C01">
        <w:rPr>
          <w:rFonts w:ascii="Times New Roman" w:eastAsia="Times New Roman" w:hAnsi="Times New Roman"/>
          <w:bCs/>
          <w:spacing w:val="-20"/>
          <w:sz w:val="28"/>
          <w:szCs w:val="28"/>
          <w:lang w:val="en-US"/>
        </w:rPr>
        <w:t xml:space="preserve"> acid chemical peels in the treatment of mild to moderately severe facial acne vulgaris.//</w:t>
      </w:r>
      <w:proofErr w:type="spellStart"/>
      <w:r w:rsidRPr="004B4C01">
        <w:rPr>
          <w:rFonts w:ascii="Times New Roman" w:eastAsiaTheme="minorHAnsi" w:hAnsi="Times New Roman"/>
          <w:spacing w:val="-20"/>
          <w:sz w:val="28"/>
          <w:szCs w:val="28"/>
        </w:rPr>
        <w:fldChar w:fldCharType="begin"/>
      </w:r>
      <w:r w:rsidRPr="004B4C01">
        <w:rPr>
          <w:rFonts w:ascii="Times New Roman" w:hAnsi="Times New Roman"/>
          <w:spacing w:val="-20"/>
          <w:sz w:val="28"/>
          <w:szCs w:val="28"/>
          <w:lang w:val="en-US"/>
        </w:rPr>
        <w:instrText xml:space="preserve"> HYPERLINK "javascript:AL_get(this,%20'jour',%20'Dermatol%20Surg.');" </w:instrText>
      </w:r>
      <w:r w:rsidRPr="004B4C01">
        <w:rPr>
          <w:rFonts w:ascii="Times New Roman" w:eastAsiaTheme="minorHAnsi" w:hAnsi="Times New Roman"/>
          <w:spacing w:val="-20"/>
          <w:sz w:val="28"/>
          <w:szCs w:val="28"/>
        </w:rPr>
        <w:fldChar w:fldCharType="separate"/>
      </w:r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>Dermatol</w:t>
      </w:r>
      <w:proofErr w:type="spellEnd"/>
      <w:r w:rsidRPr="004B4C01">
        <w:rPr>
          <w:rFonts w:ascii="Times New Roman" w:eastAsia="Times New Roman" w:hAnsi="Times New Roman"/>
          <w:spacing w:val="-20"/>
          <w:sz w:val="28"/>
          <w:szCs w:val="28"/>
        </w:rPr>
        <w:t xml:space="preserve"> </w:t>
      </w:r>
      <w:proofErr w:type="spellStart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>Surg</w:t>
      </w:r>
      <w:proofErr w:type="spellEnd"/>
      <w:r w:rsidRPr="004B4C01">
        <w:rPr>
          <w:rFonts w:ascii="Times New Roman" w:eastAsia="Times New Roman" w:hAnsi="Times New Roman"/>
          <w:spacing w:val="-20"/>
          <w:sz w:val="28"/>
          <w:szCs w:val="28"/>
        </w:rPr>
        <w:t>.</w:t>
      </w:r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fldChar w:fldCharType="end"/>
      </w:r>
      <w:r w:rsidRPr="004B4C01">
        <w:rPr>
          <w:rFonts w:ascii="Times New Roman" w:eastAsia="Times New Roman" w:hAnsi="Times New Roman"/>
          <w:spacing w:val="-20"/>
          <w:sz w:val="28"/>
          <w:szCs w:val="28"/>
        </w:rPr>
        <w:t xml:space="preserve"> 2008 </w:t>
      </w:r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>Jan</w:t>
      </w:r>
      <w:proofErr w:type="gramStart"/>
      <w:r w:rsidRPr="004B4C01">
        <w:rPr>
          <w:rFonts w:ascii="Times New Roman" w:eastAsia="Times New Roman" w:hAnsi="Times New Roman"/>
          <w:spacing w:val="-20"/>
          <w:sz w:val="28"/>
          <w:szCs w:val="28"/>
        </w:rPr>
        <w:t>;34</w:t>
      </w:r>
      <w:proofErr w:type="gramEnd"/>
      <w:r w:rsidRPr="004B4C01">
        <w:rPr>
          <w:rFonts w:ascii="Times New Roman" w:eastAsia="Times New Roman" w:hAnsi="Times New Roman"/>
          <w:spacing w:val="-20"/>
          <w:sz w:val="28"/>
          <w:szCs w:val="28"/>
        </w:rPr>
        <w:t xml:space="preserve">(1):45-50; </w:t>
      </w:r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>discussion</w:t>
      </w:r>
      <w:r w:rsidRPr="004B4C01">
        <w:rPr>
          <w:rFonts w:ascii="Times New Roman" w:eastAsia="Times New Roman" w:hAnsi="Times New Roman"/>
          <w:spacing w:val="-20"/>
          <w:sz w:val="28"/>
          <w:szCs w:val="28"/>
        </w:rPr>
        <w:t xml:space="preserve"> 51. </w:t>
      </w:r>
      <w:proofErr w:type="spellStart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>Epub</w:t>
      </w:r>
      <w:proofErr w:type="spellEnd"/>
      <w:r w:rsidRPr="004B4C01">
        <w:rPr>
          <w:rFonts w:ascii="Times New Roman" w:eastAsia="Times New Roman" w:hAnsi="Times New Roman"/>
          <w:spacing w:val="-20"/>
          <w:sz w:val="28"/>
          <w:szCs w:val="28"/>
        </w:rPr>
        <w:t xml:space="preserve"> 2007 </w:t>
      </w:r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>Dec</w:t>
      </w:r>
      <w:r w:rsidRPr="004B4C01">
        <w:rPr>
          <w:rFonts w:ascii="Times New Roman" w:eastAsia="Times New Roman" w:hAnsi="Times New Roman"/>
          <w:spacing w:val="-20"/>
          <w:sz w:val="28"/>
          <w:szCs w:val="28"/>
        </w:rPr>
        <w:t xml:space="preserve"> 5.</w:t>
      </w:r>
    </w:p>
    <w:p w:rsidR="004B4C01" w:rsidRPr="004B4C01" w:rsidRDefault="004B4C01" w:rsidP="005A4E16">
      <w:pPr>
        <w:pStyle w:val="a3"/>
        <w:numPr>
          <w:ilvl w:val="0"/>
          <w:numId w:val="4"/>
        </w:numPr>
        <w:tabs>
          <w:tab w:val="left" w:pos="284"/>
        </w:tabs>
        <w:ind w:leftChars="0" w:left="0" w:firstLine="0"/>
        <w:rPr>
          <w:rFonts w:ascii="Times New Roman" w:eastAsia="Times New Roman" w:hAnsi="Times New Roman"/>
          <w:sz w:val="28"/>
          <w:szCs w:val="28"/>
        </w:rPr>
      </w:pPr>
      <w:hyperlink r:id="rId11" w:history="1">
        <w:proofErr w:type="spellStart"/>
        <w:r w:rsidRPr="004B4C01">
          <w:rPr>
            <w:rFonts w:ascii="Times New Roman" w:eastAsia="Times New Roman" w:hAnsi="Times New Roman"/>
            <w:bCs/>
            <w:sz w:val="28"/>
            <w:szCs w:val="28"/>
            <w:lang w:val="en-US"/>
          </w:rPr>
          <w:t>Khunger</w:t>
        </w:r>
        <w:proofErr w:type="spellEnd"/>
        <w:r w:rsidRPr="004B4C01">
          <w:rPr>
            <w:rFonts w:ascii="Times New Roman" w:eastAsia="Times New Roman" w:hAnsi="Times New Roman"/>
            <w:bCs/>
            <w:sz w:val="28"/>
            <w:szCs w:val="28"/>
            <w:lang w:val="en-US"/>
          </w:rPr>
          <w:t xml:space="preserve"> N</w:t>
        </w:r>
      </w:hyperlink>
      <w:r w:rsidRPr="004B4C01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hyperlink r:id="rId12" w:history="1">
        <w:proofErr w:type="spellStart"/>
        <w:r w:rsidRPr="004B4C01">
          <w:rPr>
            <w:rFonts w:ascii="Times New Roman" w:eastAsia="Times New Roman" w:hAnsi="Times New Roman"/>
            <w:bCs/>
            <w:sz w:val="28"/>
            <w:szCs w:val="28"/>
            <w:lang w:val="en-US"/>
          </w:rPr>
          <w:t>Sarkar</w:t>
        </w:r>
        <w:proofErr w:type="spellEnd"/>
        <w:r w:rsidRPr="004B4C01">
          <w:rPr>
            <w:rFonts w:ascii="Times New Roman" w:eastAsia="Times New Roman" w:hAnsi="Times New Roman"/>
            <w:bCs/>
            <w:sz w:val="28"/>
            <w:szCs w:val="28"/>
            <w:lang w:val="en-US"/>
          </w:rPr>
          <w:t xml:space="preserve"> R</w:t>
        </w:r>
      </w:hyperlink>
      <w:r w:rsidRPr="004B4C01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hyperlink r:id="rId13" w:history="1">
        <w:r w:rsidRPr="004B4C01">
          <w:rPr>
            <w:rFonts w:ascii="Times New Roman" w:eastAsia="Times New Roman" w:hAnsi="Times New Roman"/>
            <w:bCs/>
            <w:sz w:val="28"/>
            <w:szCs w:val="28"/>
            <w:lang w:val="en-US"/>
          </w:rPr>
          <w:t>Jain RK</w:t>
        </w:r>
      </w:hyperlink>
      <w:r w:rsidRPr="004B4C01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4B4C01">
        <w:rPr>
          <w:rFonts w:ascii="Times New Roman" w:eastAsia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4B4C01">
        <w:rPr>
          <w:rFonts w:ascii="Times New Roman" w:eastAsia="Times New Roman" w:hAnsi="Times New Roman"/>
          <w:bCs/>
          <w:sz w:val="28"/>
          <w:szCs w:val="28"/>
          <w:lang w:val="en-US"/>
        </w:rPr>
        <w:t>Tretinoin</w:t>
      </w:r>
      <w:proofErr w:type="spellEnd"/>
      <w:r w:rsidRPr="004B4C01">
        <w:rPr>
          <w:rFonts w:ascii="Times New Roman" w:eastAsia="Times New Roman" w:hAnsi="Times New Roman"/>
          <w:bCs/>
          <w:sz w:val="28"/>
          <w:szCs w:val="28"/>
          <w:lang w:val="en-US"/>
        </w:rPr>
        <w:t xml:space="preserve"> peels versus glycolic acid peels in the treatment of </w:t>
      </w:r>
      <w:proofErr w:type="spellStart"/>
      <w:r w:rsidRPr="004B4C01">
        <w:rPr>
          <w:rFonts w:ascii="Times New Roman" w:eastAsia="Times New Roman" w:hAnsi="Times New Roman"/>
          <w:bCs/>
          <w:sz w:val="28"/>
          <w:szCs w:val="28"/>
          <w:lang w:val="en-US"/>
        </w:rPr>
        <w:t>Melasma</w:t>
      </w:r>
      <w:proofErr w:type="spellEnd"/>
      <w:r w:rsidRPr="004B4C01">
        <w:rPr>
          <w:rFonts w:ascii="Times New Roman" w:eastAsia="Times New Roman" w:hAnsi="Times New Roman"/>
          <w:bCs/>
          <w:sz w:val="28"/>
          <w:szCs w:val="28"/>
          <w:lang w:val="en-US"/>
        </w:rPr>
        <w:t xml:space="preserve"> in dark-skinned patients.</w:t>
      </w:r>
      <w:r w:rsidRPr="004B4C01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4" w:history="1">
        <w:proofErr w:type="spellStart"/>
        <w:r w:rsidRPr="004B4C01">
          <w:rPr>
            <w:rFonts w:ascii="Times New Roman" w:eastAsia="Times New Roman" w:hAnsi="Times New Roman"/>
            <w:sz w:val="28"/>
            <w:szCs w:val="28"/>
            <w:lang w:val="en-US"/>
          </w:rPr>
          <w:t>Dermatol</w:t>
        </w:r>
        <w:proofErr w:type="spellEnd"/>
        <w:r w:rsidRPr="004B4C01">
          <w:rPr>
            <w:rFonts w:ascii="Times New Roman" w:eastAsia="Times New Roman" w:hAnsi="Times New Roman"/>
            <w:sz w:val="28"/>
            <w:szCs w:val="28"/>
          </w:rPr>
          <w:t xml:space="preserve"> </w:t>
        </w:r>
        <w:proofErr w:type="spellStart"/>
        <w:r w:rsidRPr="004B4C01">
          <w:rPr>
            <w:rFonts w:ascii="Times New Roman" w:eastAsia="Times New Roman" w:hAnsi="Times New Roman"/>
            <w:sz w:val="28"/>
            <w:szCs w:val="28"/>
            <w:lang w:val="en-US"/>
          </w:rPr>
          <w:t>Surg</w:t>
        </w:r>
        <w:proofErr w:type="spellEnd"/>
        <w:r w:rsidRPr="004B4C01">
          <w:rPr>
            <w:rFonts w:ascii="Times New Roman" w:eastAsia="Times New Roman" w:hAnsi="Times New Roman"/>
            <w:sz w:val="28"/>
            <w:szCs w:val="28"/>
          </w:rPr>
          <w:t>.</w:t>
        </w:r>
      </w:hyperlink>
      <w:r w:rsidRPr="004B4C01">
        <w:rPr>
          <w:rFonts w:ascii="Times New Roman" w:eastAsia="Times New Roman" w:hAnsi="Times New Roman"/>
          <w:sz w:val="28"/>
          <w:szCs w:val="28"/>
        </w:rPr>
        <w:t xml:space="preserve"> 2004 </w:t>
      </w:r>
      <w:r w:rsidRPr="004B4C01">
        <w:rPr>
          <w:rFonts w:ascii="Times New Roman" w:eastAsia="Times New Roman" w:hAnsi="Times New Roman"/>
          <w:sz w:val="28"/>
          <w:szCs w:val="28"/>
          <w:lang w:val="en-US"/>
        </w:rPr>
        <w:t>May</w:t>
      </w:r>
      <w:r w:rsidRPr="004B4C01">
        <w:rPr>
          <w:rFonts w:ascii="Times New Roman" w:eastAsia="Times New Roman" w:hAnsi="Times New Roman"/>
          <w:sz w:val="28"/>
          <w:szCs w:val="28"/>
        </w:rPr>
        <w:t>;30(5):756-60</w:t>
      </w:r>
    </w:p>
    <w:p w:rsidR="004B4C01" w:rsidRPr="004B4C01" w:rsidRDefault="004B4C01" w:rsidP="005A4E16">
      <w:pPr>
        <w:pStyle w:val="a3"/>
        <w:numPr>
          <w:ilvl w:val="0"/>
          <w:numId w:val="4"/>
        </w:numPr>
        <w:tabs>
          <w:tab w:val="left" w:pos="284"/>
        </w:tabs>
        <w:ind w:leftChars="0" w:left="0" w:firstLine="0"/>
        <w:rPr>
          <w:rFonts w:ascii="Times New Roman" w:hAnsi="Times New Roman"/>
          <w:spacing w:val="-20"/>
          <w:sz w:val="28"/>
          <w:szCs w:val="28"/>
          <w:lang w:val="uk-UA"/>
        </w:rPr>
      </w:pPr>
      <w:proofErr w:type="spellStart"/>
      <w:r w:rsidRPr="004B4C01">
        <w:rPr>
          <w:rFonts w:ascii="Times New Roman" w:hAnsi="Times New Roman"/>
          <w:spacing w:val="-20"/>
          <w:sz w:val="28"/>
          <w:szCs w:val="28"/>
          <w:lang w:val="uk-UA"/>
        </w:rPr>
        <w:t>Khunger</w:t>
      </w:r>
      <w:proofErr w:type="spellEnd"/>
      <w:r w:rsidRPr="004B4C01">
        <w:rPr>
          <w:rFonts w:ascii="Times New Roman" w:hAnsi="Times New Roman"/>
          <w:spacing w:val="-20"/>
          <w:sz w:val="28"/>
          <w:szCs w:val="28"/>
          <w:lang w:val="uk-UA"/>
        </w:rPr>
        <w:t xml:space="preserve"> N. Standard </w:t>
      </w:r>
      <w:proofErr w:type="spellStart"/>
      <w:r w:rsidRPr="004B4C01">
        <w:rPr>
          <w:rFonts w:ascii="Times New Roman" w:hAnsi="Times New Roman"/>
          <w:spacing w:val="-20"/>
          <w:sz w:val="28"/>
          <w:szCs w:val="28"/>
          <w:lang w:val="uk-UA"/>
        </w:rPr>
        <w:t>guidelines</w:t>
      </w:r>
      <w:proofErr w:type="spellEnd"/>
      <w:r w:rsidRPr="004B4C01">
        <w:rPr>
          <w:rFonts w:ascii="Times New Roman" w:hAnsi="Times New Roman"/>
          <w:spacing w:val="-20"/>
          <w:sz w:val="28"/>
          <w:szCs w:val="28"/>
          <w:lang w:val="uk-UA"/>
        </w:rPr>
        <w:t xml:space="preserve"> </w:t>
      </w:r>
      <w:proofErr w:type="spellStart"/>
      <w:r w:rsidRPr="004B4C01">
        <w:rPr>
          <w:rFonts w:ascii="Times New Roman" w:hAnsi="Times New Roman"/>
          <w:spacing w:val="-20"/>
          <w:sz w:val="28"/>
          <w:szCs w:val="28"/>
          <w:lang w:val="uk-UA"/>
        </w:rPr>
        <w:t>of</w:t>
      </w:r>
      <w:proofErr w:type="spellEnd"/>
      <w:r w:rsidRPr="004B4C01">
        <w:rPr>
          <w:rFonts w:ascii="Times New Roman" w:hAnsi="Times New Roman"/>
          <w:spacing w:val="-20"/>
          <w:sz w:val="28"/>
          <w:szCs w:val="28"/>
          <w:lang w:val="uk-UA"/>
        </w:rPr>
        <w:t xml:space="preserve"> </w:t>
      </w:r>
      <w:proofErr w:type="spellStart"/>
      <w:r w:rsidRPr="004B4C01">
        <w:rPr>
          <w:rFonts w:ascii="Times New Roman" w:hAnsi="Times New Roman"/>
          <w:spacing w:val="-20"/>
          <w:sz w:val="28"/>
          <w:szCs w:val="28"/>
          <w:lang w:val="uk-UA"/>
        </w:rPr>
        <w:t>care</w:t>
      </w:r>
      <w:proofErr w:type="spellEnd"/>
      <w:r w:rsidRPr="004B4C01">
        <w:rPr>
          <w:rFonts w:ascii="Times New Roman" w:hAnsi="Times New Roman"/>
          <w:spacing w:val="-20"/>
          <w:sz w:val="28"/>
          <w:szCs w:val="28"/>
          <w:lang w:val="uk-UA"/>
        </w:rPr>
        <w:t xml:space="preserve"> </w:t>
      </w:r>
      <w:proofErr w:type="spellStart"/>
      <w:r w:rsidRPr="004B4C01">
        <w:rPr>
          <w:rFonts w:ascii="Times New Roman" w:hAnsi="Times New Roman"/>
          <w:spacing w:val="-20"/>
          <w:sz w:val="28"/>
          <w:szCs w:val="28"/>
          <w:lang w:val="uk-UA"/>
        </w:rPr>
        <w:t>for</w:t>
      </w:r>
      <w:proofErr w:type="spellEnd"/>
      <w:r w:rsidRPr="004B4C01">
        <w:rPr>
          <w:rFonts w:ascii="Times New Roman" w:hAnsi="Times New Roman"/>
          <w:spacing w:val="-20"/>
          <w:sz w:val="28"/>
          <w:szCs w:val="28"/>
          <w:lang w:val="uk-UA"/>
        </w:rPr>
        <w:t xml:space="preserve"> </w:t>
      </w:r>
      <w:proofErr w:type="spellStart"/>
      <w:r w:rsidRPr="004B4C01">
        <w:rPr>
          <w:rFonts w:ascii="Times New Roman" w:hAnsi="Times New Roman"/>
          <w:spacing w:val="-20"/>
          <w:sz w:val="28"/>
          <w:szCs w:val="28"/>
          <w:lang w:val="uk-UA"/>
        </w:rPr>
        <w:t>chemical</w:t>
      </w:r>
      <w:proofErr w:type="spellEnd"/>
      <w:r w:rsidRPr="004B4C01">
        <w:rPr>
          <w:rFonts w:ascii="Times New Roman" w:hAnsi="Times New Roman"/>
          <w:spacing w:val="-20"/>
          <w:sz w:val="28"/>
          <w:szCs w:val="28"/>
          <w:lang w:val="uk-UA"/>
        </w:rPr>
        <w:t xml:space="preserve"> </w:t>
      </w:r>
      <w:proofErr w:type="spellStart"/>
      <w:r w:rsidRPr="004B4C01">
        <w:rPr>
          <w:rFonts w:ascii="Times New Roman" w:hAnsi="Times New Roman"/>
          <w:spacing w:val="-20"/>
          <w:sz w:val="28"/>
          <w:szCs w:val="28"/>
          <w:lang w:val="uk-UA"/>
        </w:rPr>
        <w:t>peels</w:t>
      </w:r>
      <w:proofErr w:type="spellEnd"/>
      <w:r w:rsidRPr="004B4C01">
        <w:rPr>
          <w:rFonts w:ascii="Times New Roman" w:hAnsi="Times New Roman"/>
          <w:spacing w:val="-20"/>
          <w:sz w:val="28"/>
          <w:szCs w:val="28"/>
          <w:lang w:val="uk-UA"/>
        </w:rPr>
        <w:t xml:space="preserve"> // </w:t>
      </w:r>
      <w:proofErr w:type="spellStart"/>
      <w:r w:rsidRPr="004B4C01">
        <w:rPr>
          <w:rFonts w:ascii="Times New Roman" w:hAnsi="Times New Roman"/>
          <w:spacing w:val="-20"/>
          <w:sz w:val="28"/>
          <w:szCs w:val="28"/>
          <w:lang w:val="uk-UA"/>
        </w:rPr>
        <w:t>Indian</w:t>
      </w:r>
      <w:proofErr w:type="spellEnd"/>
      <w:r w:rsidRPr="004B4C01">
        <w:rPr>
          <w:rFonts w:ascii="Times New Roman" w:hAnsi="Times New Roman"/>
          <w:spacing w:val="-20"/>
          <w:sz w:val="28"/>
          <w:szCs w:val="28"/>
          <w:lang w:val="uk-UA"/>
        </w:rPr>
        <w:t xml:space="preserve"> J </w:t>
      </w:r>
      <w:proofErr w:type="spellStart"/>
      <w:r w:rsidRPr="004B4C01">
        <w:rPr>
          <w:rFonts w:ascii="Times New Roman" w:hAnsi="Times New Roman"/>
          <w:spacing w:val="-20"/>
          <w:sz w:val="28"/>
          <w:szCs w:val="28"/>
          <w:lang w:val="uk-UA"/>
        </w:rPr>
        <w:t>Dermatol</w:t>
      </w:r>
      <w:proofErr w:type="spellEnd"/>
      <w:r w:rsidRPr="004B4C01">
        <w:rPr>
          <w:rFonts w:ascii="Times New Roman" w:hAnsi="Times New Roman"/>
          <w:spacing w:val="-20"/>
          <w:sz w:val="28"/>
          <w:szCs w:val="28"/>
          <w:lang w:val="uk-UA"/>
        </w:rPr>
        <w:t xml:space="preserve"> </w:t>
      </w:r>
      <w:proofErr w:type="spellStart"/>
      <w:r w:rsidRPr="004B4C01">
        <w:rPr>
          <w:rFonts w:ascii="Times New Roman" w:hAnsi="Times New Roman"/>
          <w:spacing w:val="-20"/>
          <w:sz w:val="28"/>
          <w:szCs w:val="28"/>
          <w:lang w:val="uk-UA"/>
        </w:rPr>
        <w:t>Venereol</w:t>
      </w:r>
      <w:proofErr w:type="spellEnd"/>
      <w:r w:rsidRPr="004B4C01">
        <w:rPr>
          <w:rFonts w:ascii="Times New Roman" w:hAnsi="Times New Roman"/>
          <w:spacing w:val="-20"/>
          <w:sz w:val="28"/>
          <w:szCs w:val="28"/>
          <w:lang w:val="uk-UA"/>
        </w:rPr>
        <w:t xml:space="preserve"> Leprol.- 2008.-№74.- Р.5-12</w:t>
      </w:r>
    </w:p>
    <w:p w:rsidR="004B4C01" w:rsidRPr="004B4C01" w:rsidRDefault="004B4C01" w:rsidP="005A4E16">
      <w:pPr>
        <w:pStyle w:val="a3"/>
        <w:numPr>
          <w:ilvl w:val="0"/>
          <w:numId w:val="4"/>
        </w:numPr>
        <w:tabs>
          <w:tab w:val="left" w:pos="284"/>
        </w:tabs>
        <w:ind w:leftChars="0" w:left="0" w:firstLine="0"/>
        <w:rPr>
          <w:rFonts w:ascii="Times New Roman" w:eastAsia="Times New Roman" w:hAnsi="Times New Roman"/>
          <w:spacing w:val="-20"/>
          <w:sz w:val="28"/>
          <w:szCs w:val="28"/>
        </w:rPr>
      </w:pPr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 xml:space="preserve">Nanda S, Grover C, Reddy BS.  Efficacy of hydroquinone (2%) versus </w:t>
      </w:r>
      <w:proofErr w:type="spellStart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>tretinoin</w:t>
      </w:r>
      <w:proofErr w:type="spellEnd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 xml:space="preserve"> (0.025%) as adjunct topical agents for chemical peeling in patients of </w:t>
      </w:r>
      <w:proofErr w:type="spellStart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>melasma</w:t>
      </w:r>
      <w:proofErr w:type="spellEnd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 xml:space="preserve">.// </w:t>
      </w:r>
      <w:proofErr w:type="spellStart"/>
      <w:r w:rsidRPr="004B4C01">
        <w:rPr>
          <w:rFonts w:ascii="Times New Roman" w:eastAsia="Times New Roman" w:hAnsi="Times New Roman"/>
          <w:spacing w:val="-20"/>
          <w:sz w:val="28"/>
          <w:szCs w:val="28"/>
        </w:rPr>
        <w:t>Dermatol</w:t>
      </w:r>
      <w:proofErr w:type="spellEnd"/>
      <w:r w:rsidRPr="004B4C01">
        <w:rPr>
          <w:rFonts w:ascii="Times New Roman" w:eastAsia="Times New Roman" w:hAnsi="Times New Roman"/>
          <w:spacing w:val="-20"/>
          <w:sz w:val="28"/>
          <w:szCs w:val="28"/>
        </w:rPr>
        <w:t xml:space="preserve"> </w:t>
      </w:r>
      <w:proofErr w:type="spellStart"/>
      <w:r w:rsidRPr="004B4C01">
        <w:rPr>
          <w:rFonts w:ascii="Times New Roman" w:eastAsia="Times New Roman" w:hAnsi="Times New Roman"/>
          <w:spacing w:val="-20"/>
          <w:sz w:val="28"/>
          <w:szCs w:val="28"/>
        </w:rPr>
        <w:t>Surg</w:t>
      </w:r>
      <w:proofErr w:type="spellEnd"/>
      <w:r w:rsidRPr="004B4C01">
        <w:rPr>
          <w:rFonts w:ascii="Times New Roman" w:eastAsia="Times New Roman" w:hAnsi="Times New Roman"/>
          <w:spacing w:val="-20"/>
          <w:sz w:val="28"/>
          <w:szCs w:val="28"/>
        </w:rPr>
        <w:t>. 2004 Mar;30(3):385-8</w:t>
      </w:r>
    </w:p>
    <w:p w:rsidR="004B4C01" w:rsidRPr="004B4C01" w:rsidRDefault="004B4C01" w:rsidP="005A4E16">
      <w:pPr>
        <w:pStyle w:val="a3"/>
        <w:numPr>
          <w:ilvl w:val="0"/>
          <w:numId w:val="4"/>
        </w:numPr>
        <w:tabs>
          <w:tab w:val="left" w:pos="284"/>
        </w:tabs>
        <w:ind w:leftChars="0" w:left="0" w:firstLine="0"/>
        <w:rPr>
          <w:rFonts w:ascii="Times New Roman" w:eastAsia="Times New Roman" w:hAnsi="Times New Roman"/>
          <w:spacing w:val="-20"/>
          <w:sz w:val="28"/>
          <w:szCs w:val="28"/>
          <w:lang w:val="en-US"/>
        </w:rPr>
      </w:pPr>
      <w:proofErr w:type="spellStart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>Oresajo</w:t>
      </w:r>
      <w:proofErr w:type="spellEnd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 xml:space="preserve"> C, </w:t>
      </w:r>
      <w:proofErr w:type="spellStart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>Yatskayer</w:t>
      </w:r>
      <w:proofErr w:type="spellEnd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 xml:space="preserve"> M, </w:t>
      </w:r>
      <w:proofErr w:type="spellStart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>Hansenne</w:t>
      </w:r>
      <w:proofErr w:type="spellEnd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 xml:space="preserve"> I. Clinical tolerance and efficacy of </w:t>
      </w:r>
      <w:proofErr w:type="spellStart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>capryloyl</w:t>
      </w:r>
      <w:proofErr w:type="spellEnd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 xml:space="preserve"> salicylic acid peel compared to a glycolic acid peel in subjects with fine lines/wrinkles and </w:t>
      </w:r>
      <w:proofErr w:type="spellStart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>hyperpigmented</w:t>
      </w:r>
      <w:proofErr w:type="spellEnd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 xml:space="preserve"> skin. J </w:t>
      </w:r>
      <w:proofErr w:type="spellStart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>Cosmet</w:t>
      </w:r>
      <w:proofErr w:type="spellEnd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 xml:space="preserve"> </w:t>
      </w:r>
      <w:proofErr w:type="spellStart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>Dermatol</w:t>
      </w:r>
      <w:proofErr w:type="spellEnd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>. 2008 Dec</w:t>
      </w:r>
      <w:proofErr w:type="gramStart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>;7</w:t>
      </w:r>
      <w:proofErr w:type="gramEnd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>(4):259-62.</w:t>
      </w:r>
    </w:p>
    <w:p w:rsidR="004B4C01" w:rsidRPr="004B4C01" w:rsidRDefault="004B4C01" w:rsidP="005A4E16">
      <w:pPr>
        <w:pStyle w:val="a3"/>
        <w:numPr>
          <w:ilvl w:val="0"/>
          <w:numId w:val="4"/>
        </w:numPr>
        <w:tabs>
          <w:tab w:val="left" w:pos="284"/>
        </w:tabs>
        <w:ind w:leftChars="0" w:left="0" w:firstLine="0"/>
        <w:rPr>
          <w:rFonts w:ascii="Times New Roman" w:eastAsia="Times New Roman" w:hAnsi="Times New Roman"/>
          <w:spacing w:val="-20"/>
          <w:sz w:val="28"/>
          <w:szCs w:val="28"/>
        </w:rPr>
      </w:pPr>
      <w:proofErr w:type="spellStart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>Sharquie</w:t>
      </w:r>
      <w:proofErr w:type="spellEnd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 xml:space="preserve"> KE, Al-</w:t>
      </w:r>
      <w:proofErr w:type="spellStart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>Tikreety</w:t>
      </w:r>
      <w:proofErr w:type="spellEnd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 xml:space="preserve"> MM, Al-</w:t>
      </w:r>
      <w:proofErr w:type="spellStart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>Mashhadani</w:t>
      </w:r>
      <w:proofErr w:type="spellEnd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 xml:space="preserve"> SA. Lactic acid chemical peels as a new therapeutic modality in </w:t>
      </w:r>
      <w:proofErr w:type="spellStart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>melasma</w:t>
      </w:r>
      <w:proofErr w:type="spellEnd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 xml:space="preserve"> in comparison to </w:t>
      </w:r>
      <w:proofErr w:type="spellStart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>Jessner's</w:t>
      </w:r>
      <w:proofErr w:type="spellEnd"/>
      <w:r w:rsidRPr="004B4C01">
        <w:rPr>
          <w:rFonts w:ascii="Times New Roman" w:eastAsia="Times New Roman" w:hAnsi="Times New Roman"/>
          <w:spacing w:val="-20"/>
          <w:sz w:val="28"/>
          <w:szCs w:val="28"/>
          <w:lang w:val="en-US"/>
        </w:rPr>
        <w:t xml:space="preserve"> solution chemical peels.// </w:t>
      </w:r>
      <w:proofErr w:type="spellStart"/>
      <w:r w:rsidRPr="004B4C01">
        <w:rPr>
          <w:rFonts w:ascii="Times New Roman" w:eastAsia="Times New Roman" w:hAnsi="Times New Roman"/>
          <w:spacing w:val="-20"/>
          <w:sz w:val="28"/>
          <w:szCs w:val="28"/>
        </w:rPr>
        <w:t>Dermatol</w:t>
      </w:r>
      <w:proofErr w:type="spellEnd"/>
      <w:r w:rsidRPr="004B4C01">
        <w:rPr>
          <w:rFonts w:ascii="Times New Roman" w:eastAsia="Times New Roman" w:hAnsi="Times New Roman"/>
          <w:spacing w:val="-20"/>
          <w:sz w:val="28"/>
          <w:szCs w:val="28"/>
        </w:rPr>
        <w:t xml:space="preserve"> </w:t>
      </w:r>
      <w:proofErr w:type="spellStart"/>
      <w:r w:rsidRPr="004B4C01">
        <w:rPr>
          <w:rFonts w:ascii="Times New Roman" w:eastAsia="Times New Roman" w:hAnsi="Times New Roman"/>
          <w:spacing w:val="-20"/>
          <w:sz w:val="28"/>
          <w:szCs w:val="28"/>
        </w:rPr>
        <w:t>Surg</w:t>
      </w:r>
      <w:proofErr w:type="spellEnd"/>
      <w:r w:rsidRPr="004B4C01">
        <w:rPr>
          <w:rFonts w:ascii="Times New Roman" w:eastAsia="Times New Roman" w:hAnsi="Times New Roman"/>
          <w:spacing w:val="-20"/>
          <w:sz w:val="28"/>
          <w:szCs w:val="28"/>
        </w:rPr>
        <w:t>. 2006 Dec;32(12):1429-36</w:t>
      </w:r>
    </w:p>
    <w:p w:rsidR="004B4C01" w:rsidRPr="004B4C01" w:rsidRDefault="004B4C01" w:rsidP="003E20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val="en-US"/>
        </w:rPr>
      </w:pPr>
    </w:p>
    <w:sectPr w:rsidR="004B4C01" w:rsidRPr="004B4C01" w:rsidSect="000D24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A4903"/>
    <w:multiLevelType w:val="hybridMultilevel"/>
    <w:tmpl w:val="88BAF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562EB"/>
    <w:multiLevelType w:val="hybridMultilevel"/>
    <w:tmpl w:val="2A4880DE"/>
    <w:lvl w:ilvl="0" w:tplc="199E218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FEF50E4"/>
    <w:multiLevelType w:val="hybridMultilevel"/>
    <w:tmpl w:val="147C6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3A"/>
    <w:rsid w:val="00066B3A"/>
    <w:rsid w:val="00067BFC"/>
    <w:rsid w:val="00084101"/>
    <w:rsid w:val="00092068"/>
    <w:rsid w:val="00093E11"/>
    <w:rsid w:val="000947D5"/>
    <w:rsid w:val="000B5633"/>
    <w:rsid w:val="000C65AC"/>
    <w:rsid w:val="000D24D5"/>
    <w:rsid w:val="001443BC"/>
    <w:rsid w:val="001A03FC"/>
    <w:rsid w:val="001C2E78"/>
    <w:rsid w:val="001C69AD"/>
    <w:rsid w:val="00203418"/>
    <w:rsid w:val="0028343F"/>
    <w:rsid w:val="002857B3"/>
    <w:rsid w:val="002C5719"/>
    <w:rsid w:val="002C5AF5"/>
    <w:rsid w:val="002D7509"/>
    <w:rsid w:val="003276A5"/>
    <w:rsid w:val="0033147C"/>
    <w:rsid w:val="00350E13"/>
    <w:rsid w:val="003573FD"/>
    <w:rsid w:val="003767C0"/>
    <w:rsid w:val="00382638"/>
    <w:rsid w:val="003E2013"/>
    <w:rsid w:val="0042029B"/>
    <w:rsid w:val="0046159E"/>
    <w:rsid w:val="004669BA"/>
    <w:rsid w:val="00486A25"/>
    <w:rsid w:val="004B4C01"/>
    <w:rsid w:val="004E2880"/>
    <w:rsid w:val="00500EF1"/>
    <w:rsid w:val="005600EC"/>
    <w:rsid w:val="005707AB"/>
    <w:rsid w:val="0058403B"/>
    <w:rsid w:val="005A4E16"/>
    <w:rsid w:val="006001CA"/>
    <w:rsid w:val="006007D0"/>
    <w:rsid w:val="0062109F"/>
    <w:rsid w:val="00622D8E"/>
    <w:rsid w:val="00652C65"/>
    <w:rsid w:val="006A26CA"/>
    <w:rsid w:val="006D3B2A"/>
    <w:rsid w:val="00702734"/>
    <w:rsid w:val="007E61F1"/>
    <w:rsid w:val="007F05E4"/>
    <w:rsid w:val="00851E6D"/>
    <w:rsid w:val="008C61E8"/>
    <w:rsid w:val="008E731D"/>
    <w:rsid w:val="0095088B"/>
    <w:rsid w:val="009512BB"/>
    <w:rsid w:val="009601F0"/>
    <w:rsid w:val="009B55BE"/>
    <w:rsid w:val="009F1B2F"/>
    <w:rsid w:val="00A50093"/>
    <w:rsid w:val="00A61D1E"/>
    <w:rsid w:val="00A65946"/>
    <w:rsid w:val="00AB32E4"/>
    <w:rsid w:val="00AD5420"/>
    <w:rsid w:val="00AE3C99"/>
    <w:rsid w:val="00B15146"/>
    <w:rsid w:val="00B40F59"/>
    <w:rsid w:val="00B60E17"/>
    <w:rsid w:val="00B63311"/>
    <w:rsid w:val="00BB38EB"/>
    <w:rsid w:val="00C039E5"/>
    <w:rsid w:val="00C05C41"/>
    <w:rsid w:val="00C53DC4"/>
    <w:rsid w:val="00C65DDF"/>
    <w:rsid w:val="00CE7AD4"/>
    <w:rsid w:val="00D35749"/>
    <w:rsid w:val="00D81AEA"/>
    <w:rsid w:val="00DE2C71"/>
    <w:rsid w:val="00E07A9D"/>
    <w:rsid w:val="00E325A7"/>
    <w:rsid w:val="00E5236C"/>
    <w:rsid w:val="00E52F9F"/>
    <w:rsid w:val="00E57541"/>
    <w:rsid w:val="00EA41E7"/>
    <w:rsid w:val="00EC0E72"/>
    <w:rsid w:val="00ED1328"/>
    <w:rsid w:val="00EE360A"/>
    <w:rsid w:val="00EF6573"/>
    <w:rsid w:val="00F038AC"/>
    <w:rsid w:val="00F34622"/>
    <w:rsid w:val="00F54AE0"/>
    <w:rsid w:val="00F85A2C"/>
    <w:rsid w:val="00FA4AA0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4D5"/>
    <w:pPr>
      <w:spacing w:after="0" w:line="360" w:lineRule="auto"/>
      <w:ind w:leftChars="125" w:left="720" w:firstLine="567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4D5"/>
    <w:pPr>
      <w:spacing w:after="0" w:line="360" w:lineRule="auto"/>
      <w:ind w:leftChars="125" w:left="720" w:firstLine="567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7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sites/entrez?Db=pubmed&amp;Cmd=Search&amp;Term=%22Chia%20C%22%5BAuthor%5D&amp;itool=EntrezSystem2.PEntrez.Pubmed.Pubmed_ResultsPanel.Pubmed_DiscoveryPanel.Pubmed_RVAbstractPlus" TargetMode="External"/><Relationship Id="rId13" Type="http://schemas.openxmlformats.org/officeDocument/2006/relationships/hyperlink" Target="http://www.ncbi.nlm.nih.gov/sites/entrez?Db=pubmed&amp;Cmd=Search&amp;Term=%22Jain%20RK%22%5BAuthor%5D&amp;itool=EntrezSystem2.PEntrez.Pubmed.Pubmed_ResultsPanel.Pubmed_DiscoveryPanel.Pubmed_RVAbstractPl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cbi.nlm.nih.gov/sites/entrez?Db=pubmed&amp;Cmd=Search&amp;Term=%22Flanagan%20K%22%5BAuthor%5D&amp;itool=EntrezSystem2.PEntrez.Pubmed.Pubmed_ResultsPanel.Pubmed_DiscoveryPanel.Pubmed_RVAbstractPlus" TargetMode="External"/><Relationship Id="rId12" Type="http://schemas.openxmlformats.org/officeDocument/2006/relationships/hyperlink" Target="http://www.ncbi.nlm.nih.gov/sites/entrez?Db=pubmed&amp;Cmd=Search&amp;Term=%22Sarkar%20R%22%5BAuthor%5D&amp;itool=EntrezSystem2.PEntrez.Pubmed.Pubmed_ResultsPanel.Pubmed_DiscoveryPanel.Pubmed_RVAbstractPl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sites/entrez?Db=pubmed&amp;Cmd=Search&amp;Term=%22Kessler%20E%22%5BAuthor%5D&amp;itool=EntrezSystem2.PEntrez.Pubmed.Pubmed_ResultsPanel.Pubmed_DiscoveryPanel.Pubmed_RVAbstractPlus" TargetMode="External"/><Relationship Id="rId11" Type="http://schemas.openxmlformats.org/officeDocument/2006/relationships/hyperlink" Target="http://www.ncbi.nlm.nih.gov/sites/entrez?Db=pubmed&amp;Cmd=Search&amp;Term=%22Khunger%20N%22%5BAuthor%5D&amp;itool=EntrezSystem2.PEntrez.Pubmed.Pubmed_ResultsPanel.Pubmed_DiscoveryPanel.Pubmed_RVAbstractPl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cbi.nlm.nih.gov/sites/entrez?Db=pubmed&amp;Cmd=Search&amp;Term=%22Glaser%20DA%22%5BAuthor%5D&amp;itool=EntrezSystem2.PEntrez.Pubmed.Pubmed_ResultsPanel.Pubmed_DiscoveryPanel.Pubmed_RVAbstractPl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sites/entrez?Db=pubmed&amp;Cmd=Search&amp;Term=%22Rogers%20C%22%5BAuthor%5D&amp;itool=EntrezSystem2.PEntrez.Pubmed.Pubmed_ResultsPanel.Pubmed_DiscoveryPanel.Pubmed_RVAbstractPlus" TargetMode="External"/><Relationship Id="rId14" Type="http://schemas.openxmlformats.org/officeDocument/2006/relationships/hyperlink" Target="javascript:AL_get(this,%20'jour',%20'Dermatol%20Surg.'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32</cp:revision>
  <dcterms:created xsi:type="dcterms:W3CDTF">2013-10-25T07:47:00Z</dcterms:created>
  <dcterms:modified xsi:type="dcterms:W3CDTF">2013-10-28T11:52:00Z</dcterms:modified>
</cp:coreProperties>
</file>