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EE" w:rsidRPr="002542EE" w:rsidRDefault="002542EE" w:rsidP="002542EE">
      <w:pPr>
        <w:pStyle w:val="21"/>
        <w:shd w:val="clear" w:color="auto" w:fill="auto"/>
        <w:spacing w:line="360" w:lineRule="auto"/>
        <w:ind w:firstLine="0"/>
        <w:rPr>
          <w:lang w:val="en-US"/>
        </w:rPr>
      </w:pPr>
      <w:proofErr w:type="spellStart"/>
      <w:r w:rsidRPr="002542EE">
        <w:rPr>
          <w:lang w:val="en-US"/>
        </w:rPr>
        <w:t>Konoval</w:t>
      </w:r>
      <w:proofErr w:type="spellEnd"/>
      <w:r w:rsidRPr="002542EE">
        <w:rPr>
          <w:lang w:val="en-US"/>
        </w:rPr>
        <w:t xml:space="preserve"> A.O.</w:t>
      </w:r>
    </w:p>
    <w:p w:rsidR="002542EE" w:rsidRDefault="002542EE" w:rsidP="002542EE">
      <w:pPr>
        <w:pStyle w:val="21"/>
        <w:shd w:val="clear" w:color="auto" w:fill="auto"/>
        <w:spacing w:line="360" w:lineRule="auto"/>
        <w:ind w:firstLine="0"/>
        <w:rPr>
          <w:lang w:val="en-US"/>
        </w:rPr>
      </w:pPr>
      <w:r w:rsidRPr="002542EE">
        <w:rPr>
          <w:lang w:val="en-US"/>
        </w:rPr>
        <w:t xml:space="preserve">THE SIGNIFICANCE OF THE PHAGOCYTIC COMPONENT OF THE IMMUNE SYSTEM IN CHRONIC SALPINGO-OOPHORITIS IN REPRODUCTIVELY-CHALLENGED WOMEN </w:t>
      </w:r>
    </w:p>
    <w:p w:rsidR="002542EE" w:rsidRPr="002542EE" w:rsidRDefault="002542EE" w:rsidP="002542EE">
      <w:pPr>
        <w:pStyle w:val="21"/>
        <w:shd w:val="clear" w:color="auto" w:fill="auto"/>
        <w:spacing w:line="360" w:lineRule="auto"/>
        <w:ind w:firstLine="0"/>
        <w:rPr>
          <w:lang w:val="en-US"/>
        </w:rPr>
      </w:pPr>
      <w:proofErr w:type="spellStart"/>
      <w:r w:rsidRPr="002542EE">
        <w:rPr>
          <w:lang w:val="en-US"/>
        </w:rPr>
        <w:t>Kharkiv</w:t>
      </w:r>
      <w:proofErr w:type="spellEnd"/>
      <w:r w:rsidRPr="002542EE">
        <w:rPr>
          <w:lang w:val="en-US"/>
        </w:rPr>
        <w:t xml:space="preserve"> National Medical University, </w:t>
      </w:r>
      <w:proofErr w:type="spellStart"/>
      <w:r w:rsidRPr="002542EE">
        <w:rPr>
          <w:lang w:val="en-US"/>
        </w:rPr>
        <w:t>Kharkiv</w:t>
      </w:r>
      <w:proofErr w:type="spellEnd"/>
      <w:r w:rsidRPr="002542EE">
        <w:rPr>
          <w:lang w:val="en-US"/>
        </w:rPr>
        <w:t>, Ukraine</w:t>
      </w:r>
    </w:p>
    <w:p w:rsidR="002542EE" w:rsidRPr="002542EE" w:rsidRDefault="002542EE" w:rsidP="002542EE">
      <w:pPr>
        <w:pStyle w:val="2"/>
        <w:shd w:val="clear" w:color="auto" w:fill="auto"/>
        <w:spacing w:line="360" w:lineRule="auto"/>
        <w:ind w:firstLine="360"/>
        <w:rPr>
          <w:lang w:val="en-US"/>
        </w:rPr>
      </w:pPr>
      <w:r>
        <w:rPr>
          <w:rStyle w:val="a4"/>
        </w:rPr>
        <w:t xml:space="preserve">Background: </w:t>
      </w:r>
      <w:r w:rsidRPr="002542EE">
        <w:rPr>
          <w:lang w:val="en-US"/>
        </w:rPr>
        <w:t xml:space="preserve">the reason of a protracted course of the inflammatory process in pelvic organs is failure of the organism’s protective systems that is shown as a change of </w:t>
      </w:r>
      <w:proofErr w:type="spellStart"/>
      <w:r w:rsidRPr="002542EE">
        <w:rPr>
          <w:lang w:val="en-US"/>
        </w:rPr>
        <w:t>cytic</w:t>
      </w:r>
      <w:proofErr w:type="spellEnd"/>
      <w:r w:rsidRPr="002542EE">
        <w:rPr>
          <w:lang w:val="en-US"/>
        </w:rPr>
        <w:t xml:space="preserve">, </w:t>
      </w:r>
      <w:proofErr w:type="spellStart"/>
      <w:r w:rsidRPr="002542EE">
        <w:rPr>
          <w:lang w:val="en-US"/>
        </w:rPr>
        <w:t>humoral</w:t>
      </w:r>
      <w:proofErr w:type="spellEnd"/>
      <w:r w:rsidRPr="002542EE">
        <w:rPr>
          <w:lang w:val="en-US"/>
        </w:rPr>
        <w:t xml:space="preserve"> and phagocytic components of the immune system. </w:t>
      </w:r>
      <w:r>
        <w:rPr>
          <w:lang w:val="en-US"/>
        </w:rPr>
        <w:t>The</w:t>
      </w:r>
      <w:r w:rsidRPr="0089709E">
        <w:rPr>
          <w:lang w:val="en-US"/>
        </w:rPr>
        <w:t xml:space="preserve"> </w:t>
      </w:r>
      <w:r w:rsidRPr="002542EE">
        <w:rPr>
          <w:lang w:val="en-US"/>
        </w:rPr>
        <w:t xml:space="preserve">study of the </w:t>
      </w:r>
      <w:proofErr w:type="spellStart"/>
      <w:r w:rsidRPr="002542EE">
        <w:rPr>
          <w:lang w:val="en-US"/>
        </w:rPr>
        <w:t>cytic</w:t>
      </w:r>
      <w:proofErr w:type="spellEnd"/>
      <w:r w:rsidRPr="002542EE">
        <w:rPr>
          <w:lang w:val="en-US"/>
        </w:rPr>
        <w:t xml:space="preserve"> features of chronic </w:t>
      </w:r>
      <w:proofErr w:type="spellStart"/>
      <w:r w:rsidRPr="002542EE">
        <w:rPr>
          <w:lang w:val="en-US"/>
        </w:rPr>
        <w:t>salpingo-oophoritis</w:t>
      </w:r>
      <w:proofErr w:type="spellEnd"/>
      <w:r w:rsidRPr="002542EE">
        <w:rPr>
          <w:lang w:val="en-US"/>
        </w:rPr>
        <w:t xml:space="preserve"> and immunity factors depending on the duration</w:t>
      </w:r>
      <w:bookmarkStart w:id="0" w:name="_GoBack"/>
      <w:bookmarkEnd w:id="0"/>
      <w:r w:rsidRPr="002542EE">
        <w:rPr>
          <w:lang w:val="en-US"/>
        </w:rPr>
        <w:t xml:space="preserve"> of disease shall allow developing more effective schemes </w:t>
      </w:r>
      <w:r w:rsidRPr="00B93867">
        <w:rPr>
          <w:rStyle w:val="a4"/>
          <w:b w:val="0"/>
        </w:rPr>
        <w:t xml:space="preserve">of </w:t>
      </w:r>
      <w:r w:rsidRPr="002542EE">
        <w:rPr>
          <w:lang w:val="en-US"/>
        </w:rPr>
        <w:t xml:space="preserve">preparation to extracorporeal fertilization (in vitro) for women with chronic </w:t>
      </w:r>
      <w:proofErr w:type="spellStart"/>
      <w:r>
        <w:rPr>
          <w:lang w:val="en-US"/>
        </w:rPr>
        <w:t>s</w:t>
      </w:r>
      <w:r w:rsidRPr="002542EE">
        <w:rPr>
          <w:lang w:val="en-US"/>
        </w:rPr>
        <w:t>aplingo-oophoritis</w:t>
      </w:r>
      <w:proofErr w:type="spellEnd"/>
      <w:r w:rsidRPr="002542EE">
        <w:rPr>
          <w:lang w:val="en-US"/>
        </w:rPr>
        <w:t xml:space="preserve"> (CSO).</w:t>
      </w:r>
    </w:p>
    <w:p w:rsidR="002542EE" w:rsidRPr="002542EE" w:rsidRDefault="002542EE" w:rsidP="002542EE">
      <w:pPr>
        <w:pStyle w:val="2"/>
        <w:shd w:val="clear" w:color="auto" w:fill="auto"/>
        <w:spacing w:line="360" w:lineRule="auto"/>
        <w:ind w:firstLine="360"/>
        <w:rPr>
          <w:lang w:val="en-US"/>
        </w:rPr>
      </w:pPr>
      <w:r>
        <w:rPr>
          <w:rStyle w:val="a4"/>
        </w:rPr>
        <w:t xml:space="preserve">Objectives: </w:t>
      </w:r>
      <w:r w:rsidRPr="002542EE">
        <w:rPr>
          <w:lang w:val="en-US"/>
        </w:rPr>
        <w:t>improvement of diagnostics procedures of CSO in reproductively- challenged women on the ground of phagocytosis condition.</w:t>
      </w:r>
    </w:p>
    <w:p w:rsidR="002542EE" w:rsidRPr="002542EE" w:rsidRDefault="002542EE" w:rsidP="002542EE">
      <w:pPr>
        <w:pStyle w:val="2"/>
        <w:shd w:val="clear" w:color="auto" w:fill="auto"/>
        <w:spacing w:line="360" w:lineRule="auto"/>
        <w:ind w:firstLine="360"/>
        <w:rPr>
          <w:lang w:val="en-US"/>
        </w:rPr>
      </w:pPr>
      <w:r>
        <w:rPr>
          <w:rStyle w:val="a4"/>
        </w:rPr>
        <w:t xml:space="preserve">Materials and methods: </w:t>
      </w:r>
      <w:r w:rsidRPr="002542EE">
        <w:rPr>
          <w:lang w:val="en-US"/>
        </w:rPr>
        <w:t xml:space="preserve">60 reproductively-challenged patients of fertile age with CSO were examined. Groups of patients: group 1 - patients (n=20) with CSO in past medical history up to 10 years, group 2- patients (n=20) with CSO in the past medical history over 10 years; group 3 - patients (n=20) with CSO who had conservative therapy that included </w:t>
      </w:r>
      <w:proofErr w:type="spellStart"/>
      <w:r w:rsidRPr="002542EE">
        <w:rPr>
          <w:lang w:val="en-US"/>
        </w:rPr>
        <w:t>immonumodulatory</w:t>
      </w:r>
      <w:proofErr w:type="spellEnd"/>
      <w:r w:rsidRPr="002542EE">
        <w:rPr>
          <w:lang w:val="en-US"/>
        </w:rPr>
        <w:t xml:space="preserve"> biological medicines; group 4- control group (n=20). The phagocytosis condition was studies according to the definition of circulating immune complexes (CIC), phagocytic index (PI) and phagocytic number (PN) in the cervical and vaginal secretion.</w:t>
      </w:r>
    </w:p>
    <w:p w:rsidR="002542EE" w:rsidRPr="002542EE" w:rsidRDefault="002542EE" w:rsidP="002542EE">
      <w:pPr>
        <w:pStyle w:val="2"/>
        <w:shd w:val="clear" w:color="auto" w:fill="auto"/>
        <w:spacing w:line="360" w:lineRule="auto"/>
        <w:ind w:firstLine="360"/>
        <w:rPr>
          <w:lang w:val="en-US"/>
        </w:rPr>
      </w:pPr>
      <w:r>
        <w:rPr>
          <w:rStyle w:val="a4"/>
        </w:rPr>
        <w:t xml:space="preserve">Results: </w:t>
      </w:r>
      <w:r w:rsidRPr="002542EE">
        <w:rPr>
          <w:lang w:val="en-US"/>
        </w:rPr>
        <w:t>neutrophils PN in cervical and vaginal secretions of group 1 (2,2 ± 0,32 and 2,9±0,34 standard units) and group 2 (2,3±0,31 and 2,5±0,standard units respectively) and their absorbing capacity (PI) of group 1 - 48,1 ±2,3 and 50,1±2,1% and group 2 42,6±2,5 and 46,5±2,1% respectively, were lower than the control value (6,9±0,5 and 7,7±0,4% standard units respectively), p&lt;0,05. With CSO CIC firm titer increase in the main groups occurred (19</w:t>
      </w:r>
      <w:proofErr w:type="gramStart"/>
      <w:r w:rsidRPr="002542EE">
        <w:rPr>
          <w:lang w:val="en-US"/>
        </w:rPr>
        <w:t>,2</w:t>
      </w:r>
      <w:proofErr w:type="gramEnd"/>
      <w:r w:rsidRPr="002542EE">
        <w:rPr>
          <w:lang w:val="en-US"/>
        </w:rPr>
        <w:t xml:space="preserve">+0,68 and 14,85+0,93 standard units relatively) compared with the control group (11+0,standard units), p&lt;0,05. These indexes show inadequacy of cells </w:t>
      </w:r>
      <w:proofErr w:type="spellStart"/>
      <w:r w:rsidRPr="002542EE">
        <w:rPr>
          <w:lang w:val="en-US"/>
        </w:rPr>
        <w:t>phagocyting</w:t>
      </w:r>
      <w:proofErr w:type="spellEnd"/>
      <w:r w:rsidRPr="002542EE">
        <w:rPr>
          <w:lang w:val="en-US"/>
        </w:rPr>
        <w:t xml:space="preserve"> during the persistency of the antigen in the body, which is evidenced by high bacterial ingress of vagina. During usage of </w:t>
      </w:r>
      <w:proofErr w:type="spellStart"/>
      <w:r w:rsidRPr="002542EE">
        <w:rPr>
          <w:lang w:val="en-US"/>
        </w:rPr>
        <w:t>immunomodulatory</w:t>
      </w:r>
      <w:proofErr w:type="spellEnd"/>
      <w:r w:rsidRPr="002542EE">
        <w:rPr>
          <w:lang w:val="en-US"/>
        </w:rPr>
        <w:t xml:space="preserve"> biological medicines by patients from group 3 it was discovered that the indexes of phagocytic component of the immune system in cervical and vaginal secretions increased, PI was 73,7±1,2 and 74,1±3,7% respectively, PN was 5,8±0,26 and 4,6±0,57 standard units, number of CIC was 12,48+0,95 standard units, p&lt;0,05.</w:t>
      </w:r>
    </w:p>
    <w:p w:rsidR="002542EE" w:rsidRPr="002542EE" w:rsidRDefault="002542EE" w:rsidP="002542EE">
      <w:pPr>
        <w:pStyle w:val="2"/>
        <w:shd w:val="clear" w:color="auto" w:fill="auto"/>
        <w:spacing w:line="360" w:lineRule="auto"/>
        <w:ind w:firstLine="360"/>
        <w:rPr>
          <w:lang w:val="en-US"/>
        </w:rPr>
      </w:pPr>
      <w:r w:rsidRPr="002542EE">
        <w:rPr>
          <w:b/>
          <w:lang w:val="en-US"/>
        </w:rPr>
        <w:t>Conclusion</w:t>
      </w:r>
      <w:r w:rsidRPr="002542EE">
        <w:rPr>
          <w:lang w:val="en-US"/>
        </w:rPr>
        <w:t xml:space="preserve">: The discovered problems of the phagocytic component of the immune </w:t>
      </w:r>
      <w:r w:rsidRPr="002542EE">
        <w:rPr>
          <w:lang w:val="en-US"/>
        </w:rPr>
        <w:lastRenderedPageBreak/>
        <w:t xml:space="preserve">system in CSO in reproductively-challenged women became normal after therapy that included </w:t>
      </w:r>
      <w:proofErr w:type="spellStart"/>
      <w:r w:rsidRPr="002542EE">
        <w:rPr>
          <w:lang w:val="en-US"/>
        </w:rPr>
        <w:t>immunomodulatory</w:t>
      </w:r>
      <w:proofErr w:type="spellEnd"/>
      <w:r w:rsidRPr="002542EE">
        <w:rPr>
          <w:lang w:val="en-US"/>
        </w:rPr>
        <w:t xml:space="preserve"> biological medicines, that in its turn increased effectiveness of the diagnostics and improved preparation of reproductively-challenged women with CSO for in vitro fertilization.</w:t>
      </w:r>
    </w:p>
    <w:p w:rsidR="005D6124" w:rsidRPr="002542EE" w:rsidRDefault="005D6124">
      <w:pPr>
        <w:rPr>
          <w:lang w:val="en-US"/>
        </w:rPr>
      </w:pPr>
    </w:p>
    <w:sectPr w:rsidR="005D6124" w:rsidRPr="0025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EE"/>
    <w:rsid w:val="002542EE"/>
    <w:rsid w:val="005D6124"/>
    <w:rsid w:val="00B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542E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2542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2542E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2542EE"/>
    <w:pPr>
      <w:widowControl w:val="0"/>
      <w:shd w:val="clear" w:color="auto" w:fill="FFFFFF"/>
      <w:spacing w:after="0" w:line="295" w:lineRule="exact"/>
      <w:ind w:hanging="15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2542EE"/>
    <w:pPr>
      <w:widowControl w:val="0"/>
      <w:shd w:val="clear" w:color="auto" w:fill="FFFFFF"/>
      <w:spacing w:after="0" w:line="295" w:lineRule="exact"/>
      <w:ind w:hanging="104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542E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2542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2542E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2542EE"/>
    <w:pPr>
      <w:widowControl w:val="0"/>
      <w:shd w:val="clear" w:color="auto" w:fill="FFFFFF"/>
      <w:spacing w:after="0" w:line="295" w:lineRule="exact"/>
      <w:ind w:hanging="15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2542EE"/>
    <w:pPr>
      <w:widowControl w:val="0"/>
      <w:shd w:val="clear" w:color="auto" w:fill="FFFFFF"/>
      <w:spacing w:after="0" w:line="295" w:lineRule="exact"/>
      <w:ind w:hanging="104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2457</Characters>
  <Application>Microsoft Office Word</Application>
  <DocSecurity>0</DocSecurity>
  <Lines>20</Lines>
  <Paragraphs>5</Paragraphs>
  <ScaleCrop>false</ScaleCrop>
  <Company>Krokoz™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2013-11-21T11:37:00Z</dcterms:created>
  <dcterms:modified xsi:type="dcterms:W3CDTF">2013-11-21T12:25:00Z</dcterms:modified>
</cp:coreProperties>
</file>