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7" w:rsidRPr="006E51AB" w:rsidRDefault="00565317" w:rsidP="00565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62"/>
      <w:bookmarkStart w:id="1" w:name="_GoBack"/>
      <w:r w:rsidRPr="006E51AB">
        <w:rPr>
          <w:rFonts w:ascii="Times New Roman" w:hAnsi="Times New Roman" w:cs="Times New Roman"/>
          <w:b/>
          <w:bCs/>
          <w:sz w:val="24"/>
          <w:szCs w:val="24"/>
        </w:rPr>
        <w:t>Значение показателей белков острой фазы у больных парентеральными гепатитами</w:t>
      </w:r>
      <w:bookmarkEnd w:id="0"/>
    </w:p>
    <w:p w:rsidR="00565317" w:rsidRPr="006E51AB" w:rsidRDefault="00565317" w:rsidP="00565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51AB">
        <w:rPr>
          <w:rFonts w:ascii="Times New Roman" w:hAnsi="Times New Roman" w:cs="Times New Roman"/>
          <w:b/>
          <w:bCs/>
          <w:sz w:val="24"/>
          <w:szCs w:val="24"/>
        </w:rPr>
        <w:t>Козько</w:t>
      </w:r>
      <w:proofErr w:type="spellEnd"/>
      <w:r w:rsidRPr="006E51AB">
        <w:rPr>
          <w:rFonts w:ascii="Times New Roman" w:hAnsi="Times New Roman" w:cs="Times New Roman"/>
          <w:b/>
          <w:bCs/>
          <w:sz w:val="24"/>
          <w:szCs w:val="24"/>
        </w:rPr>
        <w:t xml:space="preserve"> В.Н., </w:t>
      </w:r>
      <w:proofErr w:type="spellStart"/>
      <w:r w:rsidRPr="006E51AB">
        <w:rPr>
          <w:rFonts w:ascii="Times New Roman" w:hAnsi="Times New Roman" w:cs="Times New Roman"/>
          <w:b/>
          <w:bCs/>
          <w:sz w:val="24"/>
          <w:szCs w:val="24"/>
        </w:rPr>
        <w:t>Копейченко</w:t>
      </w:r>
      <w:proofErr w:type="spellEnd"/>
      <w:r w:rsidRPr="006E51AB">
        <w:rPr>
          <w:rFonts w:ascii="Times New Roman" w:hAnsi="Times New Roman" w:cs="Times New Roman"/>
          <w:b/>
          <w:bCs/>
          <w:sz w:val="24"/>
          <w:szCs w:val="24"/>
        </w:rPr>
        <w:t xml:space="preserve"> Я.И., </w:t>
      </w:r>
      <w:proofErr w:type="spellStart"/>
      <w:r w:rsidRPr="006E51AB">
        <w:rPr>
          <w:rFonts w:ascii="Times New Roman" w:hAnsi="Times New Roman" w:cs="Times New Roman"/>
          <w:b/>
          <w:bCs/>
          <w:sz w:val="24"/>
          <w:szCs w:val="24"/>
        </w:rPr>
        <w:t>Сохань</w:t>
      </w:r>
      <w:proofErr w:type="spellEnd"/>
      <w:r w:rsidRPr="006E51AB">
        <w:rPr>
          <w:rFonts w:ascii="Times New Roman" w:hAnsi="Times New Roman" w:cs="Times New Roman"/>
          <w:b/>
          <w:bCs/>
          <w:sz w:val="24"/>
          <w:szCs w:val="24"/>
        </w:rPr>
        <w:t xml:space="preserve"> А.В., Анцыферова Н.В., Пеньков Д.Б.</w:t>
      </w:r>
    </w:p>
    <w:p w:rsidR="00565317" w:rsidRPr="006E51AB" w:rsidRDefault="00565317" w:rsidP="005653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51AB">
        <w:rPr>
          <w:rFonts w:ascii="Times New Roman" w:hAnsi="Times New Roman" w:cs="Times New Roman"/>
          <w:i/>
          <w:iCs/>
          <w:sz w:val="24"/>
          <w:szCs w:val="24"/>
        </w:rPr>
        <w:t>Харьковский национальный медицинский университет, Украина;</w:t>
      </w:r>
    </w:p>
    <w:p w:rsidR="00565317" w:rsidRPr="006E51AB" w:rsidRDefault="00565317" w:rsidP="005653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51AB">
        <w:rPr>
          <w:rFonts w:ascii="Times New Roman" w:hAnsi="Times New Roman" w:cs="Times New Roman"/>
          <w:i/>
          <w:iCs/>
          <w:sz w:val="24"/>
          <w:szCs w:val="24"/>
        </w:rPr>
        <w:t>Областная клиническая инфекционная больница, Харьков, Украина</w:t>
      </w:r>
    </w:p>
    <w:p w:rsidR="00565317" w:rsidRPr="006E51AB" w:rsidRDefault="00565317" w:rsidP="005653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- </w:t>
      </w:r>
      <w:r w:rsidRPr="006E51AB">
        <w:rPr>
          <w:rFonts w:ascii="Times New Roman" w:hAnsi="Times New Roman" w:cs="Times New Roman"/>
          <w:sz w:val="24"/>
          <w:szCs w:val="24"/>
        </w:rPr>
        <w:t>определение содержания белков острой фазы (БОФ) у больных парентеральными гепати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тами в зависимости от тяжести болезни.</w:t>
      </w:r>
    </w:p>
    <w:p w:rsidR="00565317" w:rsidRPr="006E51AB" w:rsidRDefault="00565317" w:rsidP="005653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 xml:space="preserve">Определение содержания БОФ - С-реактивного белка (СРБ),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 (ЦП) и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гаптоглобина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 (ГГ) проведе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но у 87 больных парентеральными гепатитами (32 - гепа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тит</w:t>
      </w:r>
      <w:proofErr w:type="gramStart"/>
      <w:r w:rsidRPr="006E51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E51AB">
        <w:rPr>
          <w:rFonts w:ascii="Times New Roman" w:hAnsi="Times New Roman" w:cs="Times New Roman"/>
          <w:sz w:val="24"/>
          <w:szCs w:val="24"/>
        </w:rPr>
        <w:t>, 55 - гепатит В) в разные периоды болезни. У 42 (48,3%) больных отмечалось легкое течение заболе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вания, у 45 (51,7%) - среднетяжелое. Уровень СРБ в сы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воротке крови мы исследовали методом ИФА с примене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 xml:space="preserve">нием тест-системы для количественного определения СРБ (Тов.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Укрмедсервис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, г. Донецк). </w:t>
      </w:r>
      <w:proofErr w:type="gramStart"/>
      <w:r w:rsidRPr="006E51AB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6E51AB">
        <w:rPr>
          <w:rFonts w:ascii="Times New Roman" w:hAnsi="Times New Roman" w:cs="Times New Roman"/>
          <w:sz w:val="24"/>
          <w:szCs w:val="24"/>
        </w:rPr>
        <w:t xml:space="preserve"> определяли по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гемоглобинсвязывающей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 способности сыворотки крови фотометрическим методом. Определение активности ЦП в сыворотке проводили модифицированным методом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С.В.Бестужева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В.Г.Колб</w:t>
      </w:r>
      <w:proofErr w:type="spellEnd"/>
      <w:r w:rsidRPr="006E51AB">
        <w:rPr>
          <w:rFonts w:ascii="Times New Roman" w:hAnsi="Times New Roman" w:cs="Times New Roman"/>
          <w:sz w:val="24"/>
          <w:szCs w:val="24"/>
        </w:rPr>
        <w:t>).</w:t>
      </w:r>
    </w:p>
    <w:p w:rsidR="00565317" w:rsidRPr="006E51AB" w:rsidRDefault="00565317" w:rsidP="005653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Определение СРБ в острый период болезни показало его значительное повышение у всех больных, но более выраженным (в 2,1 раза) оно было у пациентов со средне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тяжелым течением. В периоде ранней реконвалесценции показатели СРБ значительно снижались: при легком те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чении болезни уровень его практически равнялся норме, а при среднетяжелом снизился в 5,67 раза.</w:t>
      </w:r>
    </w:p>
    <w:p w:rsidR="00565317" w:rsidRPr="006E51AB" w:rsidRDefault="00565317" w:rsidP="005653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6E51AB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6E51AB">
        <w:rPr>
          <w:rFonts w:ascii="Times New Roman" w:hAnsi="Times New Roman" w:cs="Times New Roman"/>
          <w:sz w:val="24"/>
          <w:szCs w:val="24"/>
        </w:rPr>
        <w:t xml:space="preserve"> в острый период при легком течении гепа</w:t>
      </w:r>
      <w:r w:rsidRPr="006E51AB">
        <w:rPr>
          <w:rFonts w:ascii="Times New Roman" w:hAnsi="Times New Roman" w:cs="Times New Roman"/>
          <w:sz w:val="24"/>
          <w:szCs w:val="24"/>
        </w:rPr>
        <w:softHyphen/>
        <w:t xml:space="preserve">титов увеличивался в 2,08 раза, при среднетяжелом - в 2,33 раза. Снижение </w:t>
      </w:r>
      <w:proofErr w:type="gramStart"/>
      <w:r w:rsidRPr="006E51AB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6E51AB">
        <w:rPr>
          <w:rFonts w:ascii="Times New Roman" w:hAnsi="Times New Roman" w:cs="Times New Roman"/>
          <w:sz w:val="24"/>
          <w:szCs w:val="24"/>
        </w:rPr>
        <w:t xml:space="preserve"> отмечалось в периоде ранней реконвалесценции: при легком течении приближался к норме, при среднетяжелом - уровень ГГ уменьшался в 1,45 раза и достоверно отличался от лиц здоровой группы.</w:t>
      </w:r>
    </w:p>
    <w:p w:rsidR="00565317" w:rsidRPr="006E51AB" w:rsidRDefault="00565317" w:rsidP="005653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Уровень роста ЦП также зависел от тяжести болезни. У больных с легким течением болезни он увеличивался по сравнению с контрольной группой в 1,64 раза, среднетяже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лым - в 1,95 раза. В периоде реконвалесценции у всех больных зарегистрирована нормализация ЦП. Таким обра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зом, содержание БГФ в сыворотке больных парентеральны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ми гепатитами зависит от их тяжести и периода болезни. Нормализация показателей БГФ у больных с легким течени</w:t>
      </w:r>
      <w:r w:rsidRPr="006E51AB">
        <w:rPr>
          <w:rFonts w:ascii="Times New Roman" w:hAnsi="Times New Roman" w:cs="Times New Roman"/>
          <w:sz w:val="24"/>
          <w:szCs w:val="24"/>
        </w:rPr>
        <w:softHyphen/>
        <w:t>ем болезни и достоверное снижение их при среднетяжелом течении гепатитов в периоде реконвалесценции отражает морфофункциональное состояние печени.</w:t>
      </w:r>
      <w:bookmarkEnd w:id="1"/>
    </w:p>
    <w:sectPr w:rsidR="00565317" w:rsidRPr="006E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74"/>
    <w:rsid w:val="00565317"/>
    <w:rsid w:val="006E51AB"/>
    <w:rsid w:val="00DD7574"/>
    <w:rsid w:val="00E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2013-11-07T13:07:00Z</dcterms:created>
  <dcterms:modified xsi:type="dcterms:W3CDTF">2013-11-07T13:09:00Z</dcterms:modified>
</cp:coreProperties>
</file>